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667E91" w14:textId="046D92B2" w:rsidR="0022772D" w:rsidRPr="0022772D" w:rsidRDefault="001E555B" w:rsidP="0022772D">
      <w:pPr>
        <w:rPr>
          <w:sz w:val="36"/>
          <w:szCs w:val="36"/>
        </w:rPr>
      </w:pPr>
      <w:r>
        <w:rPr>
          <w:sz w:val="36"/>
          <w:szCs w:val="36"/>
        </w:rPr>
        <w:t>Valgreglement for NTNU</w:t>
      </w:r>
    </w:p>
    <w:p w14:paraId="534B0A62" w14:textId="77777777" w:rsidR="00EF7494" w:rsidRPr="00060E8B" w:rsidRDefault="00EF7494" w:rsidP="00EF7494">
      <w:pPr>
        <w:spacing w:after="0"/>
        <w:rPr>
          <w:sz w:val="12"/>
        </w:rPr>
      </w:pPr>
    </w:p>
    <w:tbl>
      <w:tblPr>
        <w:tblStyle w:val="Tabellrutenett"/>
        <w:tblW w:w="9067" w:type="dxa"/>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Look w:val="04A0" w:firstRow="1" w:lastRow="0" w:firstColumn="1" w:lastColumn="0" w:noHBand="0" w:noVBand="1"/>
      </w:tblPr>
      <w:tblGrid>
        <w:gridCol w:w="2405"/>
        <w:gridCol w:w="6662"/>
      </w:tblGrid>
      <w:tr w:rsidR="00EF7494" w:rsidRPr="00DD4A44" w14:paraId="6654497F" w14:textId="77777777" w:rsidTr="001E555B">
        <w:tc>
          <w:tcPr>
            <w:tcW w:w="2405" w:type="dxa"/>
          </w:tcPr>
          <w:p w14:paraId="00DA40E0" w14:textId="77777777" w:rsidR="00EF7494" w:rsidRPr="00DD4A44" w:rsidRDefault="00EF7494" w:rsidP="00CC4114">
            <w:pPr>
              <w:rPr>
                <w:sz w:val="20"/>
              </w:rPr>
            </w:pPr>
            <w:r>
              <w:rPr>
                <w:sz w:val="20"/>
              </w:rPr>
              <w:t>Type dokument</w:t>
            </w:r>
          </w:p>
        </w:tc>
        <w:tc>
          <w:tcPr>
            <w:tcW w:w="6662" w:type="dxa"/>
          </w:tcPr>
          <w:p w14:paraId="4FF7891F" w14:textId="1F24105A" w:rsidR="00EF7494" w:rsidRPr="00DD4A44" w:rsidRDefault="001E555B" w:rsidP="00CC4114">
            <w:pPr>
              <w:rPr>
                <w:sz w:val="20"/>
              </w:rPr>
            </w:pPr>
            <w:r>
              <w:rPr>
                <w:sz w:val="20"/>
              </w:rPr>
              <w:t>Reglement</w:t>
            </w:r>
          </w:p>
        </w:tc>
      </w:tr>
      <w:tr w:rsidR="00EF7494" w:rsidRPr="00DD4A44" w14:paraId="5A00B7FA" w14:textId="77777777" w:rsidTr="001E555B">
        <w:tc>
          <w:tcPr>
            <w:tcW w:w="2405" w:type="dxa"/>
          </w:tcPr>
          <w:p w14:paraId="4A946D45" w14:textId="77777777" w:rsidR="00EF7494" w:rsidRPr="00DD4A44" w:rsidRDefault="00EF7494" w:rsidP="00CC4114">
            <w:pPr>
              <w:rPr>
                <w:sz w:val="20"/>
              </w:rPr>
            </w:pPr>
            <w:r>
              <w:rPr>
                <w:sz w:val="20"/>
              </w:rPr>
              <w:t>Dokumentforvalter</w:t>
            </w:r>
          </w:p>
        </w:tc>
        <w:tc>
          <w:tcPr>
            <w:tcW w:w="6662" w:type="dxa"/>
          </w:tcPr>
          <w:p w14:paraId="3B30CBA1" w14:textId="244C6FA3" w:rsidR="00EF7494" w:rsidRPr="00DD4A44" w:rsidRDefault="008853F9" w:rsidP="00CC4114">
            <w:pPr>
              <w:rPr>
                <w:sz w:val="20"/>
              </w:rPr>
            </w:pPr>
            <w:r>
              <w:rPr>
                <w:sz w:val="20"/>
              </w:rPr>
              <w:t>HR- og HMS-avdelingen</w:t>
            </w:r>
          </w:p>
        </w:tc>
      </w:tr>
      <w:tr w:rsidR="00EF7494" w:rsidRPr="00DD4A44" w14:paraId="1DD8D698" w14:textId="77777777" w:rsidTr="001E555B">
        <w:tc>
          <w:tcPr>
            <w:tcW w:w="2405" w:type="dxa"/>
          </w:tcPr>
          <w:p w14:paraId="689EDF83" w14:textId="5C8CCC58" w:rsidR="00EF7494" w:rsidRPr="00DD4A44" w:rsidRDefault="002D09BD" w:rsidP="00CC4114">
            <w:pPr>
              <w:rPr>
                <w:sz w:val="20"/>
              </w:rPr>
            </w:pPr>
            <w:r>
              <w:rPr>
                <w:sz w:val="20"/>
              </w:rPr>
              <w:t>Godkjent av</w:t>
            </w:r>
          </w:p>
        </w:tc>
        <w:tc>
          <w:tcPr>
            <w:tcW w:w="6662" w:type="dxa"/>
          </w:tcPr>
          <w:p w14:paraId="31F1A1CC" w14:textId="254642D3" w:rsidR="00EF7494" w:rsidRPr="00DD4A44" w:rsidRDefault="001E555B" w:rsidP="00CC4114">
            <w:pPr>
              <w:rPr>
                <w:sz w:val="20"/>
              </w:rPr>
            </w:pPr>
            <w:r>
              <w:rPr>
                <w:sz w:val="20"/>
              </w:rPr>
              <w:t>Styret</w:t>
            </w:r>
            <w:r w:rsidR="001D2270">
              <w:rPr>
                <w:sz w:val="20"/>
              </w:rPr>
              <w:t xml:space="preserve"> </w:t>
            </w:r>
            <w:r w:rsidR="00ED5C98">
              <w:rPr>
                <w:sz w:val="20"/>
              </w:rPr>
              <w:t>28</w:t>
            </w:r>
            <w:r w:rsidR="001D2270">
              <w:rPr>
                <w:sz w:val="20"/>
              </w:rPr>
              <w:t>.</w:t>
            </w:r>
            <w:r w:rsidR="00ED5C98">
              <w:rPr>
                <w:sz w:val="20"/>
              </w:rPr>
              <w:t xml:space="preserve"> januar </w:t>
            </w:r>
            <w:r w:rsidR="001D2270">
              <w:rPr>
                <w:sz w:val="20"/>
              </w:rPr>
              <w:t>2</w:t>
            </w:r>
            <w:r>
              <w:rPr>
                <w:sz w:val="20"/>
              </w:rPr>
              <w:t>02</w:t>
            </w:r>
            <w:r w:rsidR="00ED5C98">
              <w:rPr>
                <w:sz w:val="20"/>
              </w:rPr>
              <w:t>5</w:t>
            </w:r>
            <w:r>
              <w:rPr>
                <w:sz w:val="20"/>
              </w:rPr>
              <w:t xml:space="preserve"> i S-sak </w:t>
            </w:r>
            <w:r w:rsidR="00235DED">
              <w:rPr>
                <w:sz w:val="20"/>
              </w:rPr>
              <w:t>03/25</w:t>
            </w:r>
          </w:p>
        </w:tc>
      </w:tr>
      <w:tr w:rsidR="00EF7494" w:rsidRPr="00DD4A44" w14:paraId="1DA7DEAC" w14:textId="77777777" w:rsidTr="001E555B">
        <w:tc>
          <w:tcPr>
            <w:tcW w:w="2405" w:type="dxa"/>
          </w:tcPr>
          <w:p w14:paraId="22AD43A3" w14:textId="7183B00C" w:rsidR="00EF7494" w:rsidRPr="00DD4A44" w:rsidRDefault="002D09BD" w:rsidP="00CC4114">
            <w:pPr>
              <w:rPr>
                <w:sz w:val="20"/>
              </w:rPr>
            </w:pPr>
            <w:r>
              <w:rPr>
                <w:sz w:val="20"/>
              </w:rPr>
              <w:t>Gjelder fra</w:t>
            </w:r>
          </w:p>
        </w:tc>
        <w:tc>
          <w:tcPr>
            <w:tcW w:w="6662" w:type="dxa"/>
          </w:tcPr>
          <w:p w14:paraId="6C088374" w14:textId="288742EF" w:rsidR="00EF7494" w:rsidRPr="00ED5C98" w:rsidRDefault="00ED5C98" w:rsidP="00ED5C98">
            <w:pPr>
              <w:rPr>
                <w:sz w:val="20"/>
              </w:rPr>
            </w:pPr>
            <w:r w:rsidRPr="00ED5C98">
              <w:rPr>
                <w:sz w:val="20"/>
              </w:rPr>
              <w:t xml:space="preserve">Februar </w:t>
            </w:r>
            <w:r w:rsidR="008853F9" w:rsidRPr="00ED5C98">
              <w:rPr>
                <w:sz w:val="20"/>
              </w:rPr>
              <w:t>202</w:t>
            </w:r>
            <w:r w:rsidRPr="00ED5C98">
              <w:rPr>
                <w:sz w:val="20"/>
              </w:rPr>
              <w:t>5</w:t>
            </w:r>
          </w:p>
        </w:tc>
      </w:tr>
      <w:tr w:rsidR="00EF7494" w:rsidRPr="00DD4A44" w14:paraId="4E6A1862" w14:textId="77777777" w:rsidTr="001E555B">
        <w:tc>
          <w:tcPr>
            <w:tcW w:w="2405" w:type="dxa"/>
          </w:tcPr>
          <w:p w14:paraId="088CE9C4" w14:textId="0AD83B98" w:rsidR="00EF7494" w:rsidRPr="00DD4A44" w:rsidRDefault="00EF7494" w:rsidP="001E555B">
            <w:pPr>
              <w:rPr>
                <w:sz w:val="20"/>
              </w:rPr>
            </w:pPr>
            <w:r>
              <w:rPr>
                <w:sz w:val="20"/>
              </w:rPr>
              <w:t>Ref</w:t>
            </w:r>
            <w:r w:rsidR="001E555B">
              <w:rPr>
                <w:sz w:val="20"/>
              </w:rPr>
              <w:t>.</w:t>
            </w:r>
            <w:r>
              <w:rPr>
                <w:sz w:val="20"/>
              </w:rPr>
              <w:t xml:space="preserve"> styrende</w:t>
            </w:r>
            <w:r w:rsidR="001E555B">
              <w:rPr>
                <w:sz w:val="20"/>
              </w:rPr>
              <w:t xml:space="preserve"> </w:t>
            </w:r>
            <w:r>
              <w:rPr>
                <w:sz w:val="20"/>
              </w:rPr>
              <w:t>dokumenter</w:t>
            </w:r>
          </w:p>
        </w:tc>
        <w:tc>
          <w:tcPr>
            <w:tcW w:w="6662" w:type="dxa"/>
          </w:tcPr>
          <w:p w14:paraId="20F0BC07" w14:textId="2B2896E2" w:rsidR="00EF7494" w:rsidRPr="00DD4A44" w:rsidRDefault="001E555B" w:rsidP="00CC4114">
            <w:pPr>
              <w:rPr>
                <w:sz w:val="20"/>
              </w:rPr>
            </w:pPr>
            <w:r>
              <w:rPr>
                <w:sz w:val="20"/>
              </w:rPr>
              <w:t xml:space="preserve">NTNUs valgreglement er fastsatt av Styret med hjemmel i uhl § 4-4 </w:t>
            </w:r>
          </w:p>
        </w:tc>
      </w:tr>
      <w:tr w:rsidR="00EF7494" w:rsidRPr="00DD4A44" w14:paraId="7BF21127" w14:textId="77777777" w:rsidTr="001E555B">
        <w:tc>
          <w:tcPr>
            <w:tcW w:w="2405" w:type="dxa"/>
          </w:tcPr>
          <w:p w14:paraId="57363826" w14:textId="77777777" w:rsidR="00EF7494" w:rsidRPr="00DD4A44" w:rsidRDefault="00EF7494" w:rsidP="00CC4114">
            <w:pPr>
              <w:rPr>
                <w:sz w:val="20"/>
              </w:rPr>
            </w:pPr>
            <w:r>
              <w:rPr>
                <w:sz w:val="20"/>
              </w:rPr>
              <w:t>Arkivreferanse</w:t>
            </w:r>
          </w:p>
        </w:tc>
        <w:tc>
          <w:tcPr>
            <w:tcW w:w="6662" w:type="dxa"/>
          </w:tcPr>
          <w:p w14:paraId="5614EDC2" w14:textId="1EB67449" w:rsidR="00EF7494" w:rsidRPr="00DD4A44" w:rsidRDefault="002B387A" w:rsidP="00CC4114">
            <w:pPr>
              <w:rPr>
                <w:sz w:val="20"/>
              </w:rPr>
            </w:pPr>
            <w:r>
              <w:rPr>
                <w:sz w:val="20"/>
              </w:rPr>
              <w:t>Sak 202</w:t>
            </w:r>
            <w:r w:rsidR="001E555B">
              <w:rPr>
                <w:sz w:val="20"/>
              </w:rPr>
              <w:t>4</w:t>
            </w:r>
            <w:r>
              <w:rPr>
                <w:sz w:val="20"/>
              </w:rPr>
              <w:t>/</w:t>
            </w:r>
            <w:r w:rsidR="001E555B">
              <w:rPr>
                <w:sz w:val="20"/>
              </w:rPr>
              <w:t>70802</w:t>
            </w:r>
          </w:p>
        </w:tc>
      </w:tr>
      <w:tr w:rsidR="001E555B" w:rsidRPr="00DD4A44" w14:paraId="25B7872B" w14:textId="77777777" w:rsidTr="001E555B">
        <w:tc>
          <w:tcPr>
            <w:tcW w:w="2405" w:type="dxa"/>
          </w:tcPr>
          <w:p w14:paraId="77B280F6" w14:textId="549A75A7" w:rsidR="001E555B" w:rsidRDefault="001E555B" w:rsidP="00CC4114">
            <w:pPr>
              <w:rPr>
                <w:sz w:val="20"/>
              </w:rPr>
            </w:pPr>
            <w:r>
              <w:rPr>
                <w:sz w:val="20"/>
              </w:rPr>
              <w:t>Merknader</w:t>
            </w:r>
          </w:p>
        </w:tc>
        <w:tc>
          <w:tcPr>
            <w:tcW w:w="6662" w:type="dxa"/>
          </w:tcPr>
          <w:p w14:paraId="6580BFB6" w14:textId="49834969" w:rsidR="001E555B" w:rsidRDefault="001E555B" w:rsidP="001E555B">
            <w:pPr>
              <w:pStyle w:val="Fotnotetekst"/>
            </w:pPr>
            <w:r>
              <w:t>NTNUs valgreglement ble opprinnelig fastsatt av Styret 15</w:t>
            </w:r>
            <w:r w:rsidR="00235DED">
              <w:t xml:space="preserve">. mars </w:t>
            </w:r>
            <w:r>
              <w:t xml:space="preserve">2005 (S-sak 20/05) og er senere revidert i </w:t>
            </w:r>
            <w:r w:rsidR="003D42B9">
              <w:t>S-sak</w:t>
            </w:r>
            <w:r w:rsidR="00235DED">
              <w:t>ene</w:t>
            </w:r>
            <w:r w:rsidR="003D42B9">
              <w:t xml:space="preserve"> </w:t>
            </w:r>
            <w:r>
              <w:t xml:space="preserve">20/06, 62/08, 8/09, 60/13, 10/21, 67/21 og </w:t>
            </w:r>
            <w:r w:rsidR="00235DED">
              <w:t>03</w:t>
            </w:r>
            <w:r>
              <w:t>/2</w:t>
            </w:r>
            <w:r w:rsidR="003D42B9">
              <w:t>5</w:t>
            </w:r>
            <w:r>
              <w:t>.</w:t>
            </w:r>
          </w:p>
          <w:p w14:paraId="209B001E" w14:textId="77777777" w:rsidR="001E555B" w:rsidRDefault="001E555B" w:rsidP="001E555B">
            <w:pPr>
              <w:pStyle w:val="Fotnotetekst"/>
            </w:pPr>
          </w:p>
          <w:p w14:paraId="160A56FB" w14:textId="50D4D961" w:rsidR="001E555B" w:rsidRDefault="001E555B" w:rsidP="001E555B">
            <w:pPr>
              <w:pStyle w:val="Fotnotetekst"/>
            </w:pPr>
            <w:r>
              <w:t>Fotnotene er ikke formelt del av valgreglementet, men er lagt inn til hjelp for valgstyrene i tolkningsspørsmål. Andre kilder er valgstyrets protokoller og NTNU</w:t>
            </w:r>
            <w:r w:rsidR="003D42B9">
              <w:t>-</w:t>
            </w:r>
            <w:r>
              <w:t>styresaker.</w:t>
            </w:r>
          </w:p>
        </w:tc>
      </w:tr>
    </w:tbl>
    <w:p w14:paraId="1088F1AB" w14:textId="16C77F87" w:rsidR="00EF7494" w:rsidRDefault="00AC27F7" w:rsidP="00EF7494">
      <w:pPr>
        <w:spacing w:after="0" w:line="240" w:lineRule="auto"/>
        <w:rPr>
          <w:color w:val="0070C0"/>
          <w:sz w:val="12"/>
        </w:rPr>
      </w:pPr>
      <w:r>
        <w:rPr>
          <w:color w:val="0070C0"/>
          <w:sz w:val="12"/>
        </w:rPr>
        <w:br/>
      </w:r>
    </w:p>
    <w:p w14:paraId="774BA6F9" w14:textId="77777777" w:rsidR="001E555B" w:rsidRDefault="001E555B" w:rsidP="00EF7494">
      <w:pPr>
        <w:spacing w:after="0" w:line="240" w:lineRule="auto"/>
        <w:rPr>
          <w:color w:val="0070C0"/>
          <w:sz w:val="12"/>
        </w:rPr>
      </w:pPr>
    </w:p>
    <w:p w14:paraId="068CA21C" w14:textId="77777777" w:rsidR="00A42342" w:rsidRDefault="00A42342" w:rsidP="00EF7494">
      <w:pPr>
        <w:spacing w:after="0" w:line="240" w:lineRule="auto"/>
        <w:rPr>
          <w:i/>
          <w:iCs/>
          <w:szCs w:val="40"/>
        </w:rPr>
      </w:pPr>
    </w:p>
    <w:p w14:paraId="23BCB2EC" w14:textId="77777777" w:rsidR="00C25CE5" w:rsidRPr="00A42342" w:rsidRDefault="00C25CE5" w:rsidP="00EF7494">
      <w:pPr>
        <w:spacing w:after="0" w:line="240" w:lineRule="auto"/>
        <w:rPr>
          <w:i/>
          <w:iCs/>
          <w:szCs w:val="40"/>
        </w:rPr>
      </w:pPr>
    </w:p>
    <w:bookmarkStart w:id="0" w:name="_Toc178081461" w:displacedByCustomXml="next"/>
    <w:sdt>
      <w:sdtPr>
        <w:rPr>
          <w:rFonts w:asciiTheme="minorHAnsi" w:eastAsiaTheme="minorHAnsi" w:hAnsiTheme="minorHAnsi" w:cstheme="minorBidi"/>
          <w:color w:val="auto"/>
          <w:sz w:val="22"/>
          <w:szCs w:val="22"/>
          <w:lang w:eastAsia="en-US"/>
        </w:rPr>
        <w:id w:val="-1693914803"/>
        <w:docPartObj>
          <w:docPartGallery w:val="Table of Contents"/>
          <w:docPartUnique/>
        </w:docPartObj>
      </w:sdtPr>
      <w:sdtEndPr>
        <w:rPr>
          <w:b/>
          <w:bCs/>
        </w:rPr>
      </w:sdtEndPr>
      <w:sdtContent>
        <w:p w14:paraId="5AC383A8" w14:textId="3E88E734" w:rsidR="001E555B" w:rsidRDefault="001E555B">
          <w:pPr>
            <w:pStyle w:val="Overskriftforinnholdsfortegnelse"/>
          </w:pPr>
          <w:r>
            <w:t>Innhold</w:t>
          </w:r>
        </w:p>
        <w:p w14:paraId="46DFBD98" w14:textId="3E389C92" w:rsidR="00235DED" w:rsidRDefault="001E555B">
          <w:pPr>
            <w:pStyle w:val="INNH2"/>
            <w:tabs>
              <w:tab w:val="right" w:leader="dot" w:pos="9016"/>
            </w:tabs>
            <w:rPr>
              <w:rFonts w:eastAsiaTheme="minorEastAsia"/>
              <w:noProof/>
              <w:kern w:val="2"/>
              <w:sz w:val="24"/>
              <w:szCs w:val="24"/>
              <w:lang w:eastAsia="nb-NO"/>
              <w14:ligatures w14:val="standardContextual"/>
            </w:rPr>
          </w:pPr>
          <w:r>
            <w:fldChar w:fldCharType="begin"/>
          </w:r>
          <w:r>
            <w:instrText xml:space="preserve"> TOC \o "1-3" \h \z \u </w:instrText>
          </w:r>
          <w:r>
            <w:fldChar w:fldCharType="separate"/>
          </w:r>
          <w:hyperlink w:anchor="_Toc188959217" w:history="1">
            <w:r w:rsidR="00235DED" w:rsidRPr="000D75B2">
              <w:rPr>
                <w:rStyle w:val="Hyperkobling"/>
                <w:noProof/>
              </w:rPr>
              <w:t>§ 1. Reglementets virkeområde</w:t>
            </w:r>
            <w:r w:rsidR="00235DED">
              <w:rPr>
                <w:noProof/>
                <w:webHidden/>
              </w:rPr>
              <w:tab/>
            </w:r>
            <w:r w:rsidR="00235DED">
              <w:rPr>
                <w:noProof/>
                <w:webHidden/>
              </w:rPr>
              <w:fldChar w:fldCharType="begin"/>
            </w:r>
            <w:r w:rsidR="00235DED">
              <w:rPr>
                <w:noProof/>
                <w:webHidden/>
              </w:rPr>
              <w:instrText xml:space="preserve"> PAGEREF _Toc188959217 \h </w:instrText>
            </w:r>
            <w:r w:rsidR="00235DED">
              <w:rPr>
                <w:noProof/>
                <w:webHidden/>
              </w:rPr>
            </w:r>
            <w:r w:rsidR="00235DED">
              <w:rPr>
                <w:noProof/>
                <w:webHidden/>
              </w:rPr>
              <w:fldChar w:fldCharType="separate"/>
            </w:r>
            <w:r w:rsidR="00941749">
              <w:rPr>
                <w:noProof/>
                <w:webHidden/>
              </w:rPr>
              <w:t>2</w:t>
            </w:r>
            <w:r w:rsidR="00235DED">
              <w:rPr>
                <w:noProof/>
                <w:webHidden/>
              </w:rPr>
              <w:fldChar w:fldCharType="end"/>
            </w:r>
          </w:hyperlink>
        </w:p>
        <w:p w14:paraId="10795AB2" w14:textId="6EA72FE0"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18" w:history="1">
            <w:r w:rsidRPr="000D75B2">
              <w:rPr>
                <w:rStyle w:val="Hyperkobling"/>
                <w:noProof/>
              </w:rPr>
              <w:t>§ 2. Valgform</w:t>
            </w:r>
            <w:r>
              <w:rPr>
                <w:noProof/>
                <w:webHidden/>
              </w:rPr>
              <w:tab/>
            </w:r>
            <w:r>
              <w:rPr>
                <w:noProof/>
                <w:webHidden/>
              </w:rPr>
              <w:fldChar w:fldCharType="begin"/>
            </w:r>
            <w:r>
              <w:rPr>
                <w:noProof/>
                <w:webHidden/>
              </w:rPr>
              <w:instrText xml:space="preserve"> PAGEREF _Toc188959218 \h </w:instrText>
            </w:r>
            <w:r>
              <w:rPr>
                <w:noProof/>
                <w:webHidden/>
              </w:rPr>
            </w:r>
            <w:r>
              <w:rPr>
                <w:noProof/>
                <w:webHidden/>
              </w:rPr>
              <w:fldChar w:fldCharType="separate"/>
            </w:r>
            <w:r w:rsidR="00941749">
              <w:rPr>
                <w:noProof/>
                <w:webHidden/>
              </w:rPr>
              <w:t>2</w:t>
            </w:r>
            <w:r>
              <w:rPr>
                <w:noProof/>
                <w:webHidden/>
              </w:rPr>
              <w:fldChar w:fldCharType="end"/>
            </w:r>
          </w:hyperlink>
        </w:p>
        <w:p w14:paraId="1A99166A" w14:textId="43A49DDC"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19" w:history="1">
            <w:r w:rsidRPr="000D75B2">
              <w:rPr>
                <w:rStyle w:val="Hyperkobling"/>
                <w:noProof/>
              </w:rPr>
              <w:t>§ 3. Stemmerett og gruppetilhørighet</w:t>
            </w:r>
            <w:r>
              <w:rPr>
                <w:noProof/>
                <w:webHidden/>
              </w:rPr>
              <w:tab/>
            </w:r>
            <w:r>
              <w:rPr>
                <w:noProof/>
                <w:webHidden/>
              </w:rPr>
              <w:fldChar w:fldCharType="begin"/>
            </w:r>
            <w:r>
              <w:rPr>
                <w:noProof/>
                <w:webHidden/>
              </w:rPr>
              <w:instrText xml:space="preserve"> PAGEREF _Toc188959219 \h </w:instrText>
            </w:r>
            <w:r>
              <w:rPr>
                <w:noProof/>
                <w:webHidden/>
              </w:rPr>
            </w:r>
            <w:r>
              <w:rPr>
                <w:noProof/>
                <w:webHidden/>
              </w:rPr>
              <w:fldChar w:fldCharType="separate"/>
            </w:r>
            <w:r w:rsidR="00941749">
              <w:rPr>
                <w:noProof/>
                <w:webHidden/>
              </w:rPr>
              <w:t>2</w:t>
            </w:r>
            <w:r>
              <w:rPr>
                <w:noProof/>
                <w:webHidden/>
              </w:rPr>
              <w:fldChar w:fldCharType="end"/>
            </w:r>
          </w:hyperlink>
        </w:p>
        <w:p w14:paraId="7DFD9960" w14:textId="0DA16C2A"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20" w:history="1">
            <w:r w:rsidRPr="000D75B2">
              <w:rPr>
                <w:rStyle w:val="Hyperkobling"/>
                <w:noProof/>
              </w:rPr>
              <w:t>§ 4. Valgbarhet</w:t>
            </w:r>
            <w:r>
              <w:rPr>
                <w:noProof/>
                <w:webHidden/>
              </w:rPr>
              <w:tab/>
            </w:r>
            <w:r>
              <w:rPr>
                <w:noProof/>
                <w:webHidden/>
              </w:rPr>
              <w:fldChar w:fldCharType="begin"/>
            </w:r>
            <w:r>
              <w:rPr>
                <w:noProof/>
                <w:webHidden/>
              </w:rPr>
              <w:instrText xml:space="preserve"> PAGEREF _Toc188959220 \h </w:instrText>
            </w:r>
            <w:r>
              <w:rPr>
                <w:noProof/>
                <w:webHidden/>
              </w:rPr>
            </w:r>
            <w:r>
              <w:rPr>
                <w:noProof/>
                <w:webHidden/>
              </w:rPr>
              <w:fldChar w:fldCharType="separate"/>
            </w:r>
            <w:r w:rsidR="00941749">
              <w:rPr>
                <w:noProof/>
                <w:webHidden/>
              </w:rPr>
              <w:t>3</w:t>
            </w:r>
            <w:r>
              <w:rPr>
                <w:noProof/>
                <w:webHidden/>
              </w:rPr>
              <w:fldChar w:fldCharType="end"/>
            </w:r>
          </w:hyperlink>
        </w:p>
        <w:p w14:paraId="04F1F2E9" w14:textId="3728F0E0"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21" w:history="1">
            <w:r w:rsidRPr="000D75B2">
              <w:rPr>
                <w:rStyle w:val="Hyperkobling"/>
                <w:noProof/>
              </w:rPr>
              <w:t>§ 5. Tidspunkt for valget</w:t>
            </w:r>
            <w:r>
              <w:rPr>
                <w:noProof/>
                <w:webHidden/>
              </w:rPr>
              <w:tab/>
            </w:r>
            <w:r>
              <w:rPr>
                <w:noProof/>
                <w:webHidden/>
              </w:rPr>
              <w:fldChar w:fldCharType="begin"/>
            </w:r>
            <w:r>
              <w:rPr>
                <w:noProof/>
                <w:webHidden/>
              </w:rPr>
              <w:instrText xml:space="preserve"> PAGEREF _Toc188959221 \h </w:instrText>
            </w:r>
            <w:r>
              <w:rPr>
                <w:noProof/>
                <w:webHidden/>
              </w:rPr>
            </w:r>
            <w:r>
              <w:rPr>
                <w:noProof/>
                <w:webHidden/>
              </w:rPr>
              <w:fldChar w:fldCharType="separate"/>
            </w:r>
            <w:r w:rsidR="00941749">
              <w:rPr>
                <w:noProof/>
                <w:webHidden/>
              </w:rPr>
              <w:t>4</w:t>
            </w:r>
            <w:r>
              <w:rPr>
                <w:noProof/>
                <w:webHidden/>
              </w:rPr>
              <w:fldChar w:fldCharType="end"/>
            </w:r>
          </w:hyperlink>
        </w:p>
        <w:p w14:paraId="51009203" w14:textId="75AA0FDA"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22" w:history="1">
            <w:r w:rsidRPr="000D75B2">
              <w:rPr>
                <w:rStyle w:val="Hyperkobling"/>
                <w:noProof/>
              </w:rPr>
              <w:t>§ 6. Valgstyre</w:t>
            </w:r>
            <w:r>
              <w:rPr>
                <w:noProof/>
                <w:webHidden/>
              </w:rPr>
              <w:tab/>
            </w:r>
            <w:r>
              <w:rPr>
                <w:noProof/>
                <w:webHidden/>
              </w:rPr>
              <w:fldChar w:fldCharType="begin"/>
            </w:r>
            <w:r>
              <w:rPr>
                <w:noProof/>
                <w:webHidden/>
              </w:rPr>
              <w:instrText xml:space="preserve"> PAGEREF _Toc188959222 \h </w:instrText>
            </w:r>
            <w:r>
              <w:rPr>
                <w:noProof/>
                <w:webHidden/>
              </w:rPr>
            </w:r>
            <w:r>
              <w:rPr>
                <w:noProof/>
                <w:webHidden/>
              </w:rPr>
              <w:fldChar w:fldCharType="separate"/>
            </w:r>
            <w:r w:rsidR="00941749">
              <w:rPr>
                <w:noProof/>
                <w:webHidden/>
              </w:rPr>
              <w:t>4</w:t>
            </w:r>
            <w:r>
              <w:rPr>
                <w:noProof/>
                <w:webHidden/>
              </w:rPr>
              <w:fldChar w:fldCharType="end"/>
            </w:r>
          </w:hyperlink>
        </w:p>
        <w:p w14:paraId="1DEE4DDD" w14:textId="5E8390B4"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23" w:history="1">
            <w:r w:rsidRPr="000D75B2">
              <w:rPr>
                <w:rStyle w:val="Hyperkobling"/>
                <w:noProof/>
              </w:rPr>
              <w:t>§ 7. Valgkomité</w:t>
            </w:r>
            <w:r>
              <w:rPr>
                <w:noProof/>
                <w:webHidden/>
              </w:rPr>
              <w:tab/>
            </w:r>
            <w:r>
              <w:rPr>
                <w:noProof/>
                <w:webHidden/>
              </w:rPr>
              <w:fldChar w:fldCharType="begin"/>
            </w:r>
            <w:r>
              <w:rPr>
                <w:noProof/>
                <w:webHidden/>
              </w:rPr>
              <w:instrText xml:space="preserve"> PAGEREF _Toc188959223 \h </w:instrText>
            </w:r>
            <w:r>
              <w:rPr>
                <w:noProof/>
                <w:webHidden/>
              </w:rPr>
            </w:r>
            <w:r>
              <w:rPr>
                <w:noProof/>
                <w:webHidden/>
              </w:rPr>
              <w:fldChar w:fldCharType="separate"/>
            </w:r>
            <w:r w:rsidR="00941749">
              <w:rPr>
                <w:noProof/>
                <w:webHidden/>
              </w:rPr>
              <w:t>5</w:t>
            </w:r>
            <w:r>
              <w:rPr>
                <w:noProof/>
                <w:webHidden/>
              </w:rPr>
              <w:fldChar w:fldCharType="end"/>
            </w:r>
          </w:hyperlink>
        </w:p>
        <w:p w14:paraId="5A2DE9C8" w14:textId="2D52485E"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24" w:history="1">
            <w:r w:rsidRPr="000D75B2">
              <w:rPr>
                <w:rStyle w:val="Hyperkobling"/>
                <w:noProof/>
              </w:rPr>
              <w:t>§ 8. Nominasjon. Kunngjøring av kandidater. Valgkamp</w:t>
            </w:r>
            <w:r>
              <w:rPr>
                <w:noProof/>
                <w:webHidden/>
              </w:rPr>
              <w:tab/>
            </w:r>
            <w:r>
              <w:rPr>
                <w:noProof/>
                <w:webHidden/>
              </w:rPr>
              <w:fldChar w:fldCharType="begin"/>
            </w:r>
            <w:r>
              <w:rPr>
                <w:noProof/>
                <w:webHidden/>
              </w:rPr>
              <w:instrText xml:space="preserve"> PAGEREF _Toc188959224 \h </w:instrText>
            </w:r>
            <w:r>
              <w:rPr>
                <w:noProof/>
                <w:webHidden/>
              </w:rPr>
            </w:r>
            <w:r>
              <w:rPr>
                <w:noProof/>
                <w:webHidden/>
              </w:rPr>
              <w:fldChar w:fldCharType="separate"/>
            </w:r>
            <w:r w:rsidR="00941749">
              <w:rPr>
                <w:noProof/>
                <w:webHidden/>
              </w:rPr>
              <w:t>6</w:t>
            </w:r>
            <w:r>
              <w:rPr>
                <w:noProof/>
                <w:webHidden/>
              </w:rPr>
              <w:fldChar w:fldCharType="end"/>
            </w:r>
          </w:hyperlink>
        </w:p>
        <w:p w14:paraId="2E6E76F9" w14:textId="7E71EB03"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25" w:history="1">
            <w:r w:rsidRPr="000D75B2">
              <w:rPr>
                <w:rStyle w:val="Hyperkobling"/>
                <w:noProof/>
              </w:rPr>
              <w:t>§ 9. Valg av studentrepresentanter</w:t>
            </w:r>
            <w:r>
              <w:rPr>
                <w:noProof/>
                <w:webHidden/>
              </w:rPr>
              <w:tab/>
            </w:r>
            <w:r>
              <w:rPr>
                <w:noProof/>
                <w:webHidden/>
              </w:rPr>
              <w:fldChar w:fldCharType="begin"/>
            </w:r>
            <w:r>
              <w:rPr>
                <w:noProof/>
                <w:webHidden/>
              </w:rPr>
              <w:instrText xml:space="preserve"> PAGEREF _Toc188959225 \h </w:instrText>
            </w:r>
            <w:r>
              <w:rPr>
                <w:noProof/>
                <w:webHidden/>
              </w:rPr>
            </w:r>
            <w:r>
              <w:rPr>
                <w:noProof/>
                <w:webHidden/>
              </w:rPr>
              <w:fldChar w:fldCharType="separate"/>
            </w:r>
            <w:r w:rsidR="00941749">
              <w:rPr>
                <w:noProof/>
                <w:webHidden/>
              </w:rPr>
              <w:t>6</w:t>
            </w:r>
            <w:r>
              <w:rPr>
                <w:noProof/>
                <w:webHidden/>
              </w:rPr>
              <w:fldChar w:fldCharType="end"/>
            </w:r>
          </w:hyperlink>
        </w:p>
        <w:p w14:paraId="5ED6F5B6" w14:textId="24C3DB95"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26" w:history="1">
            <w:r w:rsidRPr="000D75B2">
              <w:rPr>
                <w:rStyle w:val="Hyperkobling"/>
                <w:noProof/>
              </w:rPr>
              <w:t>§ 10. Gjennomføring av valgoppgjøret</w:t>
            </w:r>
            <w:r>
              <w:rPr>
                <w:noProof/>
                <w:webHidden/>
              </w:rPr>
              <w:tab/>
            </w:r>
            <w:r>
              <w:rPr>
                <w:noProof/>
                <w:webHidden/>
              </w:rPr>
              <w:fldChar w:fldCharType="begin"/>
            </w:r>
            <w:r>
              <w:rPr>
                <w:noProof/>
                <w:webHidden/>
              </w:rPr>
              <w:instrText xml:space="preserve"> PAGEREF _Toc188959226 \h </w:instrText>
            </w:r>
            <w:r>
              <w:rPr>
                <w:noProof/>
                <w:webHidden/>
              </w:rPr>
            </w:r>
            <w:r>
              <w:rPr>
                <w:noProof/>
                <w:webHidden/>
              </w:rPr>
              <w:fldChar w:fldCharType="separate"/>
            </w:r>
            <w:r w:rsidR="00941749">
              <w:rPr>
                <w:noProof/>
                <w:webHidden/>
              </w:rPr>
              <w:t>7</w:t>
            </w:r>
            <w:r>
              <w:rPr>
                <w:noProof/>
                <w:webHidden/>
              </w:rPr>
              <w:fldChar w:fldCharType="end"/>
            </w:r>
          </w:hyperlink>
        </w:p>
        <w:p w14:paraId="779D3D5A" w14:textId="0734F4C6"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27" w:history="1">
            <w:r w:rsidRPr="000D75B2">
              <w:rPr>
                <w:rStyle w:val="Hyperkobling"/>
                <w:noProof/>
              </w:rPr>
              <w:t>§ 11. Fratreden</w:t>
            </w:r>
            <w:r>
              <w:rPr>
                <w:noProof/>
                <w:webHidden/>
              </w:rPr>
              <w:tab/>
            </w:r>
            <w:r>
              <w:rPr>
                <w:noProof/>
                <w:webHidden/>
              </w:rPr>
              <w:fldChar w:fldCharType="begin"/>
            </w:r>
            <w:r>
              <w:rPr>
                <w:noProof/>
                <w:webHidden/>
              </w:rPr>
              <w:instrText xml:space="preserve"> PAGEREF _Toc188959227 \h </w:instrText>
            </w:r>
            <w:r>
              <w:rPr>
                <w:noProof/>
                <w:webHidden/>
              </w:rPr>
            </w:r>
            <w:r>
              <w:rPr>
                <w:noProof/>
                <w:webHidden/>
              </w:rPr>
              <w:fldChar w:fldCharType="separate"/>
            </w:r>
            <w:r w:rsidR="00941749">
              <w:rPr>
                <w:noProof/>
                <w:webHidden/>
              </w:rPr>
              <w:t>7</w:t>
            </w:r>
            <w:r>
              <w:rPr>
                <w:noProof/>
                <w:webHidden/>
              </w:rPr>
              <w:fldChar w:fldCharType="end"/>
            </w:r>
          </w:hyperlink>
        </w:p>
        <w:p w14:paraId="664797A9" w14:textId="1274A5E2" w:rsidR="00235DED" w:rsidRDefault="00235DED">
          <w:pPr>
            <w:pStyle w:val="INNH2"/>
            <w:tabs>
              <w:tab w:val="right" w:leader="dot" w:pos="9016"/>
            </w:tabs>
            <w:rPr>
              <w:rFonts w:eastAsiaTheme="minorEastAsia"/>
              <w:noProof/>
              <w:kern w:val="2"/>
              <w:sz w:val="24"/>
              <w:szCs w:val="24"/>
              <w:lang w:eastAsia="nb-NO"/>
              <w14:ligatures w14:val="standardContextual"/>
            </w:rPr>
          </w:pPr>
          <w:hyperlink w:anchor="_Toc188959228" w:history="1">
            <w:r w:rsidRPr="000D75B2">
              <w:rPr>
                <w:rStyle w:val="Hyperkobling"/>
                <w:noProof/>
              </w:rPr>
              <w:t>§ 12. Klage</w:t>
            </w:r>
            <w:r>
              <w:rPr>
                <w:noProof/>
                <w:webHidden/>
              </w:rPr>
              <w:tab/>
            </w:r>
            <w:r>
              <w:rPr>
                <w:noProof/>
                <w:webHidden/>
              </w:rPr>
              <w:fldChar w:fldCharType="begin"/>
            </w:r>
            <w:r>
              <w:rPr>
                <w:noProof/>
                <w:webHidden/>
              </w:rPr>
              <w:instrText xml:space="preserve"> PAGEREF _Toc188959228 \h </w:instrText>
            </w:r>
            <w:r>
              <w:rPr>
                <w:noProof/>
                <w:webHidden/>
              </w:rPr>
            </w:r>
            <w:r>
              <w:rPr>
                <w:noProof/>
                <w:webHidden/>
              </w:rPr>
              <w:fldChar w:fldCharType="separate"/>
            </w:r>
            <w:r w:rsidR="00941749">
              <w:rPr>
                <w:noProof/>
                <w:webHidden/>
              </w:rPr>
              <w:t>8</w:t>
            </w:r>
            <w:r>
              <w:rPr>
                <w:noProof/>
                <w:webHidden/>
              </w:rPr>
              <w:fldChar w:fldCharType="end"/>
            </w:r>
          </w:hyperlink>
        </w:p>
        <w:p w14:paraId="199EA464" w14:textId="639212DF" w:rsidR="001E555B" w:rsidRDefault="001E555B">
          <w:r>
            <w:rPr>
              <w:b/>
              <w:bCs/>
            </w:rPr>
            <w:fldChar w:fldCharType="end"/>
          </w:r>
        </w:p>
      </w:sdtContent>
    </w:sdt>
    <w:p w14:paraId="68DABBE0" w14:textId="5637F712" w:rsidR="001E555B" w:rsidRDefault="001E555B">
      <w:pPr>
        <w:rPr>
          <w:rFonts w:asciiTheme="majorHAnsi" w:eastAsiaTheme="majorEastAsia" w:hAnsiTheme="majorHAnsi" w:cstheme="majorBidi"/>
          <w:b/>
          <w:color w:val="5C9CD6"/>
          <w:sz w:val="32"/>
          <w:szCs w:val="26"/>
        </w:rPr>
      </w:pPr>
      <w:r>
        <w:br w:type="page"/>
      </w:r>
    </w:p>
    <w:p w14:paraId="4A4086FF" w14:textId="4857BC2C" w:rsidR="001E555B" w:rsidRPr="009D43A3" w:rsidRDefault="001E555B" w:rsidP="001E555B">
      <w:pPr>
        <w:pStyle w:val="Overskrift2"/>
      </w:pPr>
      <w:bookmarkStart w:id="1" w:name="_Toc188959217"/>
      <w:r w:rsidRPr="009D43A3">
        <w:lastRenderedPageBreak/>
        <w:t>§ 1. Reglementets virkeområde</w:t>
      </w:r>
      <w:bookmarkEnd w:id="0"/>
      <w:bookmarkEnd w:id="1"/>
      <w:r w:rsidRPr="009D43A3">
        <w:t xml:space="preserve"> </w:t>
      </w:r>
    </w:p>
    <w:p w14:paraId="7A444442" w14:textId="102F7482" w:rsidR="001E555B" w:rsidRDefault="001E555B" w:rsidP="001E555B">
      <w:r>
        <w:br/>
      </w:r>
      <w:r w:rsidRPr="007C4087">
        <w:t>Reglementet gjelder for valg av medlemmer til NTNUs styre, fakultetsstyre</w:t>
      </w:r>
      <w:r>
        <w:t xml:space="preserve">ne og valgte organ ved instituttene, </w:t>
      </w:r>
      <w:r w:rsidRPr="007C4087">
        <w:t>samt for andre valg som følger av</w:t>
      </w:r>
      <w:r w:rsidRPr="007C4087">
        <w:rPr>
          <w:b/>
        </w:rPr>
        <w:t xml:space="preserve"> </w:t>
      </w:r>
      <w:r w:rsidRPr="007C4087">
        <w:t xml:space="preserve">vedtak i </w:t>
      </w:r>
      <w:r>
        <w:t>NTNUs s</w:t>
      </w:r>
      <w:r w:rsidRPr="007C4087">
        <w:t>tyre.</w:t>
      </w:r>
    </w:p>
    <w:p w14:paraId="775AED4A" w14:textId="1AEC565C" w:rsidR="001E555B" w:rsidRPr="007C4087" w:rsidRDefault="001E555B" w:rsidP="001E555B">
      <w:r>
        <w:t>Det vises til særregler i § 9 om valg av studentrepresentanter</w:t>
      </w:r>
      <w:r w:rsidR="00ED5C98">
        <w:t>, inkl. NTNU-styremedlemmer valgt av studentene</w:t>
      </w:r>
      <w:r>
        <w:t xml:space="preserve">. De generelle bestemmelsene i reglementet gjelder for øvrig så langt de passer. </w:t>
      </w:r>
    </w:p>
    <w:p w14:paraId="3B92BCE1" w14:textId="5BF00515" w:rsidR="001E555B" w:rsidRPr="00E860DD" w:rsidRDefault="001E555B" w:rsidP="001E555B">
      <w:r w:rsidRPr="00E860DD">
        <w:t xml:space="preserve">Når det gjelder andre forhold slik som sammensetning av </w:t>
      </w:r>
      <w:r>
        <w:t xml:space="preserve">valgte organ og </w:t>
      </w:r>
      <w:r w:rsidRPr="00E860DD">
        <w:t>valgperioder</w:t>
      </w:r>
      <w:r>
        <w:t>,</w:t>
      </w:r>
      <w:r>
        <w:rPr>
          <w:rStyle w:val="Fotnotereferanse"/>
        </w:rPr>
        <w:footnoteReference w:id="1"/>
      </w:r>
      <w:r w:rsidRPr="00E860DD">
        <w:t xml:space="preserve"> vises det til Universitets- og høgskoleloven, </w:t>
      </w:r>
      <w:r>
        <w:t xml:space="preserve">NTNUs styringsreglement, </w:t>
      </w:r>
      <w:r w:rsidRPr="00E860DD">
        <w:t xml:space="preserve">samt </w:t>
      </w:r>
      <w:r>
        <w:t xml:space="preserve">andre relevante styrevedtak </w:t>
      </w:r>
      <w:r w:rsidRPr="00E860DD">
        <w:t xml:space="preserve">og beslutninger fattet av NTNUs ledelse. </w:t>
      </w:r>
      <w:r>
        <w:br/>
      </w:r>
    </w:p>
    <w:p w14:paraId="245640A3" w14:textId="77777777" w:rsidR="006B768A" w:rsidRDefault="001E555B" w:rsidP="001E555B">
      <w:pPr>
        <w:pStyle w:val="Overskrift2"/>
      </w:pPr>
      <w:bookmarkStart w:id="2" w:name="_Toc178081462"/>
      <w:bookmarkStart w:id="3" w:name="_Toc188959218"/>
      <w:r w:rsidRPr="00E860DD">
        <w:t>§ 2. Valgform</w:t>
      </w:r>
      <w:bookmarkEnd w:id="2"/>
      <w:bookmarkEnd w:id="3"/>
      <w:r w:rsidRPr="00E860DD">
        <w:t xml:space="preserve"> </w:t>
      </w:r>
    </w:p>
    <w:p w14:paraId="0764DC9B" w14:textId="690DB08E" w:rsidR="001E555B" w:rsidRPr="006B768A" w:rsidRDefault="001E555B" w:rsidP="006B768A">
      <w:pPr>
        <w:pStyle w:val="Ingenmellomrom"/>
      </w:pPr>
    </w:p>
    <w:p w14:paraId="37756980" w14:textId="6DC0E91A" w:rsidR="001E555B" w:rsidRPr="000D2BB8" w:rsidRDefault="001E555B" w:rsidP="00306475">
      <w:pPr>
        <w:pStyle w:val="Ingenmellomrom"/>
        <w:numPr>
          <w:ilvl w:val="0"/>
          <w:numId w:val="13"/>
        </w:numPr>
      </w:pPr>
      <w:r w:rsidRPr="000D2BB8">
        <w:t>Valg gjennomføres ved hjelp av NTNUs elektroniske valgsystem.</w:t>
      </w:r>
      <w:r w:rsidR="006B768A">
        <w:br/>
      </w:r>
    </w:p>
    <w:p w14:paraId="2E5D1CDB" w14:textId="1CBB6CC1" w:rsidR="001E555B" w:rsidRPr="00C25CE5" w:rsidRDefault="001E555B" w:rsidP="00306475">
      <w:pPr>
        <w:numPr>
          <w:ilvl w:val="0"/>
          <w:numId w:val="13"/>
        </w:numPr>
        <w:spacing w:after="0" w:line="240" w:lineRule="auto"/>
      </w:pPr>
      <w:r w:rsidRPr="00C25CE5">
        <w:t>Manntallet er basert på velgernes gruppetilhørighet, enhetstilknytning og studierett i NTNUs datasystemer på tidspunktet for valget.</w:t>
      </w:r>
      <w:r w:rsidRPr="00C25CE5">
        <w:rPr>
          <w:rStyle w:val="Fotnotereferanse"/>
        </w:rPr>
        <w:footnoteReference w:id="2"/>
      </w:r>
      <w:r w:rsidRPr="00C25CE5">
        <w:t xml:space="preserve"> Offisielt studentmanntall foreligger etter studentenes semesteroppmelding. </w:t>
      </w:r>
      <w:r w:rsidR="006B768A" w:rsidRPr="00C25CE5">
        <w:br/>
      </w:r>
    </w:p>
    <w:p w14:paraId="4528D0BB" w14:textId="5D47E793" w:rsidR="001E555B" w:rsidRPr="000D2BB8" w:rsidRDefault="001E555B" w:rsidP="00306475">
      <w:pPr>
        <w:numPr>
          <w:ilvl w:val="0"/>
          <w:numId w:val="13"/>
        </w:numPr>
        <w:spacing w:after="0" w:line="240" w:lineRule="auto"/>
      </w:pPr>
      <w:r w:rsidRPr="000D2BB8">
        <w:t>Medlemmer og minst like mange rekkefølge varamedlemmer velges av og blant sine grupper i separate valg. Hver gruppe utgjør en valgkrets.</w:t>
      </w:r>
      <w:r w:rsidR="006B768A">
        <w:br/>
      </w:r>
    </w:p>
    <w:p w14:paraId="49DC613C" w14:textId="77777777" w:rsidR="001E555B" w:rsidRDefault="001E555B" w:rsidP="00306475">
      <w:pPr>
        <w:pStyle w:val="Listeavsnitt"/>
        <w:numPr>
          <w:ilvl w:val="0"/>
          <w:numId w:val="13"/>
        </w:numPr>
        <w:spacing w:after="0" w:line="240" w:lineRule="auto"/>
        <w:contextualSpacing w:val="0"/>
      </w:pPr>
      <w:r w:rsidRPr="000D2BB8">
        <w:t xml:space="preserve">Den enkelte velger kan bare avgi stemme én gang ved hvert valg. </w:t>
      </w:r>
    </w:p>
    <w:p w14:paraId="268B29B1" w14:textId="77777777" w:rsidR="001E555B" w:rsidRDefault="001E555B" w:rsidP="001E555B">
      <w:pPr>
        <w:rPr>
          <w:b/>
        </w:rPr>
      </w:pPr>
    </w:p>
    <w:p w14:paraId="1C4E6D47" w14:textId="77777777" w:rsidR="006B768A" w:rsidRDefault="001E555B" w:rsidP="001E555B">
      <w:pPr>
        <w:pStyle w:val="Overskrift2"/>
      </w:pPr>
      <w:bookmarkStart w:id="4" w:name="_Toc178081463"/>
      <w:bookmarkStart w:id="5" w:name="_Toc188959219"/>
      <w:r w:rsidRPr="00E860DD">
        <w:t xml:space="preserve">§ 3. Stemmerett og </w:t>
      </w:r>
      <w:bookmarkEnd w:id="4"/>
      <w:r>
        <w:t>gruppetilhørighet</w:t>
      </w:r>
      <w:bookmarkEnd w:id="5"/>
    </w:p>
    <w:p w14:paraId="43CB3E8C" w14:textId="2C9EB5AF" w:rsidR="001E555B" w:rsidRDefault="001E555B" w:rsidP="006B768A">
      <w:pPr>
        <w:pStyle w:val="Ingenmellomrom"/>
      </w:pPr>
    </w:p>
    <w:p w14:paraId="042103C4" w14:textId="0DF98378" w:rsidR="001E555B" w:rsidRPr="00E860DD" w:rsidRDefault="001E555B" w:rsidP="00306475">
      <w:pPr>
        <w:pStyle w:val="Ingenmellomrom"/>
        <w:numPr>
          <w:ilvl w:val="0"/>
          <w:numId w:val="17"/>
        </w:numPr>
      </w:pPr>
      <w:r w:rsidRPr="00E860DD">
        <w:t>Følgende grupper har stemmerett ved valg:</w:t>
      </w:r>
      <w:r w:rsidRPr="00FF253F">
        <w:rPr>
          <w:rStyle w:val="Fotnotereferanse"/>
        </w:rPr>
        <w:t xml:space="preserve"> </w:t>
      </w:r>
    </w:p>
    <w:p w14:paraId="019A2377" w14:textId="77777777" w:rsidR="001E555B" w:rsidRPr="0046417A" w:rsidRDefault="001E555B" w:rsidP="00306475">
      <w:pPr>
        <w:numPr>
          <w:ilvl w:val="0"/>
          <w:numId w:val="14"/>
        </w:numPr>
        <w:spacing w:after="0" w:line="240" w:lineRule="auto"/>
      </w:pPr>
      <w:r w:rsidRPr="0046417A">
        <w:t xml:space="preserve">fast ansatte i </w:t>
      </w:r>
      <w:r>
        <w:t>vitenskapelig stilling</w:t>
      </w:r>
      <w:r w:rsidRPr="0046417A">
        <w:t>,</w:t>
      </w:r>
      <w:r w:rsidRPr="0046417A">
        <w:rPr>
          <w:rStyle w:val="Fotnotereferanse"/>
        </w:rPr>
        <w:footnoteReference w:id="3"/>
      </w:r>
      <w:r w:rsidRPr="0046417A">
        <w:t xml:space="preserve"> inkl</w:t>
      </w:r>
      <w:r>
        <w:t xml:space="preserve">usive </w:t>
      </w:r>
      <w:r w:rsidRPr="0046417A">
        <w:t>åremåls</w:t>
      </w:r>
      <w:r>
        <w:t>ansatte</w:t>
      </w:r>
      <w:r w:rsidRPr="0046417A">
        <w:t xml:space="preserve"> ledere som rektor, prorektorer, dekaner og instituttledere</w:t>
      </w:r>
      <w:r>
        <w:t>, og åremålsansatte utøvende kunstnere,</w:t>
      </w:r>
    </w:p>
    <w:p w14:paraId="114F349F" w14:textId="77777777" w:rsidR="001E555B" w:rsidRPr="0046417A" w:rsidRDefault="001E555B" w:rsidP="00306475">
      <w:pPr>
        <w:numPr>
          <w:ilvl w:val="0"/>
          <w:numId w:val="14"/>
        </w:numPr>
        <w:spacing w:after="0" w:line="240" w:lineRule="auto"/>
      </w:pPr>
      <w:r w:rsidRPr="0046417A">
        <w:t xml:space="preserve">midlertidig ansatte i </w:t>
      </w:r>
      <w:r>
        <w:t>vitenskapelig stilling,</w:t>
      </w:r>
    </w:p>
    <w:p w14:paraId="26A26792" w14:textId="77777777" w:rsidR="001E555B" w:rsidRPr="00E860DD" w:rsidRDefault="001E555B" w:rsidP="00306475">
      <w:pPr>
        <w:numPr>
          <w:ilvl w:val="0"/>
          <w:numId w:val="14"/>
        </w:numPr>
        <w:spacing w:after="0" w:line="240" w:lineRule="auto"/>
      </w:pPr>
      <w:r w:rsidRPr="00E860DD">
        <w:t>faste og midlertidig ansatte i tekniske og administrative stillinger</w:t>
      </w:r>
      <w:r>
        <w:t>, og</w:t>
      </w:r>
    </w:p>
    <w:p w14:paraId="2E48C047" w14:textId="38C1615C" w:rsidR="001E555B" w:rsidRPr="00E860DD" w:rsidRDefault="001E555B" w:rsidP="00306475">
      <w:pPr>
        <w:numPr>
          <w:ilvl w:val="0"/>
          <w:numId w:val="14"/>
        </w:numPr>
        <w:spacing w:after="0" w:line="240" w:lineRule="auto"/>
      </w:pPr>
      <w:r w:rsidRPr="00E860DD">
        <w:t>studenter</w:t>
      </w:r>
      <w:r>
        <w:t>.</w:t>
      </w:r>
      <w:r w:rsidRPr="00E860DD">
        <w:t xml:space="preserve"> </w:t>
      </w:r>
      <w:r w:rsidR="006B768A">
        <w:br/>
      </w:r>
    </w:p>
    <w:p w14:paraId="6F108B40" w14:textId="2FD92731" w:rsidR="006B768A" w:rsidRDefault="001E555B" w:rsidP="00306475">
      <w:pPr>
        <w:pStyle w:val="Listeavsnitt"/>
        <w:numPr>
          <w:ilvl w:val="0"/>
          <w:numId w:val="17"/>
        </w:numPr>
      </w:pPr>
      <w:r w:rsidRPr="00E860DD">
        <w:lastRenderedPageBreak/>
        <w:t xml:space="preserve">Fast og midlertidig ansatte </w:t>
      </w:r>
      <w:r>
        <w:t>må ha minst 50 % stilling for å være stemmeberettiget. Stemmeretten følger den ansattes hovedstilling.</w:t>
      </w:r>
      <w:r w:rsidRPr="000D2BB8">
        <w:rPr>
          <w:rStyle w:val="Fotnotereferanse"/>
        </w:rPr>
        <w:footnoteReference w:id="4"/>
      </w:r>
      <w:r w:rsidR="006B768A">
        <w:br/>
      </w:r>
    </w:p>
    <w:p w14:paraId="54343FAC" w14:textId="10F4B113" w:rsidR="001E555B" w:rsidRDefault="001E555B" w:rsidP="00306475">
      <w:pPr>
        <w:pStyle w:val="Listeavsnitt"/>
        <w:numPr>
          <w:ilvl w:val="0"/>
          <w:numId w:val="17"/>
        </w:numPr>
      </w:pPr>
      <w:r w:rsidRPr="00A92DFF">
        <w:t>S</w:t>
      </w:r>
      <w:r w:rsidRPr="00E860DD">
        <w:t>tudente</w:t>
      </w:r>
      <w:r>
        <w:t>ne</w:t>
      </w:r>
      <w:r w:rsidRPr="00E860DD">
        <w:t xml:space="preserve"> har stemmerett</w:t>
      </w:r>
      <w:r>
        <w:t xml:space="preserve"> ved det fakultet/institutt der de</w:t>
      </w:r>
      <w:r w:rsidRPr="00E860DD">
        <w:t xml:space="preserve"> er registrert på studieprogram og</w:t>
      </w:r>
      <w:r>
        <w:t>/eller</w:t>
      </w:r>
      <w:r w:rsidRPr="00E860DD">
        <w:t xml:space="preserve"> </w:t>
      </w:r>
      <w:r>
        <w:t xml:space="preserve">ved de institutt der de tar </w:t>
      </w:r>
      <w:r w:rsidRPr="00E860DD">
        <w:t>emner</w:t>
      </w:r>
      <w:r>
        <w:t xml:space="preserve"> i det aktuelle semesteret</w:t>
      </w:r>
      <w:r w:rsidRPr="00A92DFF">
        <w:t xml:space="preserve">. </w:t>
      </w:r>
      <w:r w:rsidRPr="00C25CE5">
        <w:t>Studentenes stemmerett på instituttnivå er nærmere regulert i § 9</w:t>
      </w:r>
      <w:r w:rsidR="00C25CE5">
        <w:t xml:space="preserve"> pkt. </w:t>
      </w:r>
      <w:r w:rsidRPr="00C25CE5">
        <w:t>1.</w:t>
      </w:r>
      <w:r>
        <w:t xml:space="preserve"> </w:t>
      </w:r>
      <w:r w:rsidRPr="00A92DFF">
        <w:t xml:space="preserve">Studenter som også fyller kravene for stemmerett som ansatt, </w:t>
      </w:r>
      <w:r>
        <w:t>skal</w:t>
      </w:r>
      <w:r w:rsidRPr="00A92DFF">
        <w:t xml:space="preserve"> stemme som ansatt.</w:t>
      </w:r>
    </w:p>
    <w:p w14:paraId="109499B3" w14:textId="77777777" w:rsidR="006B768A" w:rsidRDefault="001E555B" w:rsidP="001E555B">
      <w:pPr>
        <w:ind w:left="360" w:hanging="360"/>
      </w:pPr>
      <w:r>
        <w:t xml:space="preserve">4.   </w:t>
      </w:r>
      <w:r w:rsidRPr="00E860DD">
        <w:t>For eksternfinansiert</w:t>
      </w:r>
      <w:r>
        <w:t>e</w:t>
      </w:r>
      <w:r w:rsidRPr="00E860DD">
        <w:t xml:space="preserve"> ansatte</w:t>
      </w:r>
      <w:r>
        <w:t xml:space="preserve"> med NTNU som arbeidsgiver, gjelder de samme regler </w:t>
      </w:r>
      <w:r w:rsidRPr="00E860DD">
        <w:t>om stemmerett som for institusjonens øvrige ansatte.</w:t>
      </w:r>
      <w:r w:rsidR="006B768A">
        <w:t xml:space="preserve"> Fast ansatte forskere har stemmerett og er valgbare som fast ansatte i vitenskapelig stilling uavhengig av sluttdato for nåværende finansiering.</w:t>
      </w:r>
      <w:r w:rsidRPr="00E860DD">
        <w:t xml:space="preserve"> Dette gjelder ikke </w:t>
      </w:r>
      <w:r>
        <w:t>an</w:t>
      </w:r>
      <w:r w:rsidRPr="00E860DD">
        <w:t>satte ved institusjoner som driftsmessig er tilknyttet NTNU, men hvor NTNUs styre ikke har ansvaret for den faglige virksomheten.</w:t>
      </w:r>
      <w:r>
        <w:rPr>
          <w:rStyle w:val="Fotnotereferanse"/>
        </w:rPr>
        <w:footnoteReference w:id="5"/>
      </w:r>
    </w:p>
    <w:p w14:paraId="023648F2" w14:textId="6C1C311A" w:rsidR="001E555B" w:rsidRDefault="001E555B" w:rsidP="001E555B">
      <w:pPr>
        <w:ind w:left="360" w:hanging="360"/>
      </w:pPr>
      <w:r>
        <w:t xml:space="preserve">5.   </w:t>
      </w:r>
      <w:r w:rsidRPr="00E860DD">
        <w:t>Stemmerett bortfaller for den som har permisjon for å arbeide i annen stilling utenfor NTNU. Stemmerett beholdes ved permisjon med lønn fra NTNU.</w:t>
      </w:r>
    </w:p>
    <w:p w14:paraId="45E36D32" w14:textId="2BA8A6D3" w:rsidR="001E555B" w:rsidRPr="00E860DD" w:rsidRDefault="001E555B" w:rsidP="006B768A">
      <w:pPr>
        <w:ind w:left="360" w:hanging="360"/>
        <w:rPr>
          <w:b/>
        </w:rPr>
      </w:pPr>
      <w:r>
        <w:t xml:space="preserve">6.   </w:t>
      </w:r>
      <w:bookmarkStart w:id="6" w:name="_Hlk178682198"/>
      <w:r w:rsidRPr="00E860DD">
        <w:t>Professor</w:t>
      </w:r>
      <w:r>
        <w:t xml:space="preserve"> </w:t>
      </w:r>
      <w:r w:rsidRPr="00CE4540">
        <w:t xml:space="preserve">og førsteamanuensis i minst 20 % </w:t>
      </w:r>
      <w:r>
        <w:t xml:space="preserve">og mindre enn 50 % </w:t>
      </w:r>
      <w:r w:rsidRPr="00CE4540">
        <w:t xml:space="preserve">stilling ved </w:t>
      </w:r>
      <w:r>
        <w:t>Fakultet for medisin og helsevitenskap</w:t>
      </w:r>
      <w:r w:rsidRPr="00E860DD">
        <w:t>, har stemmerett ved valg på fakultets- og instituttnivå.</w:t>
      </w:r>
      <w:bookmarkEnd w:id="6"/>
      <w:r w:rsidR="006B768A">
        <w:br/>
      </w:r>
    </w:p>
    <w:p w14:paraId="10960485" w14:textId="7D9DCC69" w:rsidR="001E555B" w:rsidRDefault="001E555B" w:rsidP="006B768A">
      <w:pPr>
        <w:pStyle w:val="Overskrift2"/>
      </w:pPr>
      <w:bookmarkStart w:id="7" w:name="_Toc178081464"/>
      <w:bookmarkStart w:id="8" w:name="_Toc188959220"/>
      <w:r w:rsidRPr="00E860DD">
        <w:t>§ 4. Valgbarhet</w:t>
      </w:r>
      <w:bookmarkEnd w:id="7"/>
      <w:bookmarkEnd w:id="8"/>
      <w:r w:rsidR="006B768A">
        <w:t xml:space="preserve"> </w:t>
      </w:r>
      <w:r w:rsidR="006B768A">
        <w:br/>
      </w:r>
    </w:p>
    <w:p w14:paraId="13DEF96F" w14:textId="4C124EE1" w:rsidR="001E555B" w:rsidRPr="006B768A" w:rsidRDefault="001E555B" w:rsidP="00306475">
      <w:pPr>
        <w:numPr>
          <w:ilvl w:val="0"/>
          <w:numId w:val="7"/>
        </w:numPr>
        <w:spacing w:after="0" w:line="240" w:lineRule="auto"/>
        <w:rPr>
          <w:b/>
          <w:i/>
          <w:color w:val="0000FF"/>
        </w:rPr>
      </w:pPr>
      <w:r w:rsidRPr="007C4087">
        <w:t xml:space="preserve">Ansatte og studenter med stemmerett er valgbare for sine respektive grupper </w:t>
      </w:r>
      <w:r>
        <w:t>dersom</w:t>
      </w:r>
      <w:r w:rsidRPr="007C4087">
        <w:t xml:space="preserve"> de har et ansettelses- eller studieforhold som dekker den aktuelle valgperioden</w:t>
      </w:r>
      <w:r w:rsidR="00557254">
        <w:t>.</w:t>
      </w:r>
      <w:r w:rsidR="00557254">
        <w:rPr>
          <w:rStyle w:val="Fotnotereferanse"/>
        </w:rPr>
        <w:footnoteReference w:id="6"/>
      </w:r>
      <w:r w:rsidR="00557254">
        <w:t xml:space="preserve"> </w:t>
      </w:r>
      <w:r w:rsidRPr="007C4087">
        <w:t xml:space="preserve">Med mindre </w:t>
      </w:r>
      <w:r>
        <w:t>s</w:t>
      </w:r>
      <w:r w:rsidRPr="007C4087">
        <w:t xml:space="preserve">tyret har fattet annet vedtak, er valgperioden </w:t>
      </w:r>
      <w:r>
        <w:t xml:space="preserve">fra </w:t>
      </w:r>
      <w:r w:rsidRPr="007C4087">
        <w:t>1. august</w:t>
      </w:r>
      <w:r>
        <w:t xml:space="preserve"> til 31. juli</w:t>
      </w:r>
      <w:r w:rsidRPr="007C4087">
        <w:t xml:space="preserve">. </w:t>
      </w:r>
      <w:r>
        <w:t>M</w:t>
      </w:r>
      <w:r w:rsidRPr="007C4087">
        <w:t xml:space="preserve">idlertidig ansatte i </w:t>
      </w:r>
      <w:r>
        <w:t>vitenskapelig stilling</w:t>
      </w:r>
      <w:r w:rsidRPr="007C4087">
        <w:t xml:space="preserve"> som har én måned kortere ansettelsestid enn den aktuelle valgperioden</w:t>
      </w:r>
      <w:r>
        <w:t>, kan godkjennes som kandidater</w:t>
      </w:r>
      <w:r w:rsidRPr="00CE4540">
        <w:t>.</w:t>
      </w:r>
      <w:r>
        <w:t xml:space="preserve"> </w:t>
      </w:r>
      <w:r w:rsidRPr="00C25CE5">
        <w:t xml:space="preserve">For studenter på fakultetsnivå (FTV) og instituttnivå (ITV) følger valgperioden det akademiske året eller kalenderåret.   </w:t>
      </w:r>
      <w:r w:rsidR="006B768A" w:rsidRPr="00C25CE5">
        <w:br/>
      </w:r>
    </w:p>
    <w:p w14:paraId="6C13D4FD" w14:textId="2A0FD501" w:rsidR="001E555B" w:rsidRPr="008D7245" w:rsidRDefault="001E555B" w:rsidP="00306475">
      <w:pPr>
        <w:numPr>
          <w:ilvl w:val="0"/>
          <w:numId w:val="7"/>
        </w:numPr>
        <w:spacing w:after="0" w:line="240" w:lineRule="auto"/>
        <w:rPr>
          <w:b/>
          <w:i/>
          <w:color w:val="0000FF"/>
        </w:rPr>
      </w:pPr>
      <w:r w:rsidRPr="008D7245">
        <w:rPr>
          <w:lang w:val="nn-NO"/>
        </w:rPr>
        <w:t xml:space="preserve">Norsk er offisielt arbeidsspråk ved NTNU. </w:t>
      </w:r>
      <w:r w:rsidRPr="008D7245">
        <w:t>For å kunne skjøtte vervet</w:t>
      </w:r>
      <w:r w:rsidR="00247E7F">
        <w:t>,</w:t>
      </w:r>
      <w:r w:rsidRPr="008D7245">
        <w:t xml:space="preserve"> må v</w:t>
      </w:r>
      <w:r w:rsidRPr="008D7245">
        <w:rPr>
          <w:lang w:val="nn-NO"/>
        </w:rPr>
        <w:t xml:space="preserve">algbare </w:t>
      </w:r>
      <w:r>
        <w:rPr>
          <w:lang w:val="nn-NO"/>
        </w:rPr>
        <w:t>k</w:t>
      </w:r>
      <w:r w:rsidRPr="008D7245">
        <w:rPr>
          <w:lang w:val="nn-NO"/>
        </w:rPr>
        <w:t xml:space="preserve">andidater </w:t>
      </w:r>
      <w:r w:rsidRPr="008D7245">
        <w:t>ha meget god norsk språkforståelse, dvs. realkompetanse i norsk tilsvarende det som kreves for opptak til norskspråklige studieprogram og fast vitenskapelig stilling.</w:t>
      </w:r>
      <w:r w:rsidRPr="008D7245">
        <w:rPr>
          <w:rStyle w:val="Fotnotereferanse"/>
          <w:lang w:val="nn-NO"/>
        </w:rPr>
        <w:footnoteReference w:id="7"/>
      </w:r>
      <w:r w:rsidRPr="008D7245">
        <w:t xml:space="preserve"> Tvilstilfeller avgjøres av valgstyret innen kunngjøringsfristen på grunnlag av kandidatens dokumenterte språkferdigheter på nominasjonstidspunktet.</w:t>
      </w:r>
      <w:r w:rsidRPr="008D7245">
        <w:rPr>
          <w:rStyle w:val="Fotnotereferanse"/>
        </w:rPr>
        <w:footnoteReference w:id="8"/>
      </w:r>
      <w:r w:rsidRPr="008D7245">
        <w:rPr>
          <w:color w:val="FF0000"/>
        </w:rPr>
        <w:br/>
      </w:r>
    </w:p>
    <w:p w14:paraId="4FDEDA8E" w14:textId="77777777" w:rsidR="001E555B" w:rsidRPr="00E860DD" w:rsidRDefault="001E555B" w:rsidP="00306475">
      <w:pPr>
        <w:numPr>
          <w:ilvl w:val="0"/>
          <w:numId w:val="7"/>
        </w:numPr>
        <w:spacing w:after="0" w:line="240" w:lineRule="auto"/>
      </w:pPr>
      <w:r w:rsidRPr="00E860DD">
        <w:lastRenderedPageBreak/>
        <w:t xml:space="preserve">Følgende personer er ikke valgbare: </w:t>
      </w:r>
    </w:p>
    <w:p w14:paraId="3373621D" w14:textId="77777777" w:rsidR="001E555B" w:rsidRPr="00052DE6" w:rsidRDefault="001E555B" w:rsidP="00306475">
      <w:pPr>
        <w:numPr>
          <w:ilvl w:val="0"/>
          <w:numId w:val="3"/>
        </w:numPr>
        <w:spacing w:after="0" w:line="240" w:lineRule="auto"/>
      </w:pPr>
      <w:r w:rsidRPr="00E860DD">
        <w:t xml:space="preserve">Personer som har fungert i det aktuelle vervet i et sammenhengende tidsrom på </w:t>
      </w:r>
      <w:r>
        <w:t xml:space="preserve">åtte </w:t>
      </w:r>
      <w:r w:rsidRPr="00E860DD">
        <w:t>år ved begynnelsen av den nye valgperioden etter reglene i Universitets- og hø</w:t>
      </w:r>
      <w:r>
        <w:t>y</w:t>
      </w:r>
      <w:r w:rsidRPr="00E860DD">
        <w:t>skoleloven</w:t>
      </w:r>
      <w:r>
        <w:t xml:space="preserve"> (§ 4-4)</w:t>
      </w:r>
      <w:r w:rsidRPr="00E860DD">
        <w:t>.</w:t>
      </w:r>
      <w:r>
        <w:rPr>
          <w:rStyle w:val="Fotnotereferanse"/>
        </w:rPr>
        <w:footnoteReference w:id="9"/>
      </w:r>
    </w:p>
    <w:p w14:paraId="6C87B4EB" w14:textId="77777777" w:rsidR="001E555B" w:rsidRPr="006E668E" w:rsidRDefault="001E555B" w:rsidP="00306475">
      <w:pPr>
        <w:numPr>
          <w:ilvl w:val="0"/>
          <w:numId w:val="3"/>
        </w:numPr>
        <w:spacing w:after="0" w:line="240" w:lineRule="auto"/>
      </w:pPr>
      <w:r w:rsidRPr="006E668E">
        <w:t>Følgende personer i lederstillinger:</w:t>
      </w:r>
      <w:r>
        <w:rPr>
          <w:rStyle w:val="Fotnotereferanse"/>
        </w:rPr>
        <w:footnoteReference w:id="10"/>
      </w:r>
      <w:r w:rsidRPr="006E668E">
        <w:t xml:space="preserve"> </w:t>
      </w:r>
    </w:p>
    <w:p w14:paraId="2D349907" w14:textId="77777777" w:rsidR="001E555B" w:rsidRPr="006E668E" w:rsidRDefault="001E555B" w:rsidP="00306475">
      <w:pPr>
        <w:numPr>
          <w:ilvl w:val="1"/>
          <w:numId w:val="3"/>
        </w:numPr>
        <w:spacing w:after="0" w:line="240" w:lineRule="auto"/>
      </w:pPr>
      <w:r w:rsidRPr="006E668E">
        <w:t>Rektor</w:t>
      </w:r>
      <w:r>
        <w:t>,</w:t>
      </w:r>
      <w:r w:rsidRPr="006E668E">
        <w:t xml:space="preserve"> dekaner </w:t>
      </w:r>
      <w:r>
        <w:t xml:space="preserve">med stedfortreder </w:t>
      </w:r>
      <w:r w:rsidRPr="006E668E">
        <w:t xml:space="preserve">og instituttledere er ikke valgbare til </w:t>
      </w:r>
      <w:r>
        <w:t>s</w:t>
      </w:r>
      <w:r w:rsidRPr="006E668E">
        <w:t xml:space="preserve">tyret eller fakultetsstyret. </w:t>
      </w:r>
    </w:p>
    <w:p w14:paraId="55DF6C8C" w14:textId="77777777" w:rsidR="001E555B" w:rsidRPr="0046417A" w:rsidRDefault="001E555B" w:rsidP="00306475">
      <w:pPr>
        <w:numPr>
          <w:ilvl w:val="1"/>
          <w:numId w:val="3"/>
        </w:numPr>
        <w:spacing w:after="0" w:line="240" w:lineRule="auto"/>
      </w:pPr>
      <w:r w:rsidRPr="006E668E">
        <w:t>Ledere som rapporterer direkte til rektor</w:t>
      </w:r>
      <w:r>
        <w:t xml:space="preserve">, leder av forvaltningsutvalg </w:t>
      </w:r>
      <w:r w:rsidRPr="0046417A">
        <w:t xml:space="preserve">og avdelingsledere i Fellesadministrasjonen er ikke valgbare til styret. </w:t>
      </w:r>
    </w:p>
    <w:p w14:paraId="775409E0" w14:textId="77777777" w:rsidR="001E555B" w:rsidRDefault="001E555B" w:rsidP="00306475">
      <w:pPr>
        <w:numPr>
          <w:ilvl w:val="1"/>
          <w:numId w:val="3"/>
        </w:numPr>
        <w:spacing w:after="0" w:line="240" w:lineRule="auto"/>
      </w:pPr>
      <w:r w:rsidRPr="0046417A">
        <w:t xml:space="preserve">Ledere som rapporterer direkte til dekan, </w:t>
      </w:r>
      <w:r>
        <w:t>samt</w:t>
      </w:r>
      <w:r w:rsidRPr="0046417A">
        <w:t xml:space="preserve"> seksjonsledere</w:t>
      </w:r>
      <w:r>
        <w:t xml:space="preserve"> i fakultetsadministrasjonen, er </w:t>
      </w:r>
      <w:r w:rsidRPr="00CE4540">
        <w:t>ikke valgbare til fakultetsstyre</w:t>
      </w:r>
      <w:r>
        <w:t>t.</w:t>
      </w:r>
    </w:p>
    <w:p w14:paraId="6E0BE077" w14:textId="77777777" w:rsidR="001E555B" w:rsidRDefault="001E555B" w:rsidP="00306475">
      <w:pPr>
        <w:numPr>
          <w:ilvl w:val="1"/>
          <w:numId w:val="3"/>
        </w:numPr>
        <w:spacing w:after="0" w:line="240" w:lineRule="auto"/>
      </w:pPr>
      <w:r w:rsidRPr="00CE4540">
        <w:t>Ledere som rapporterer direkte til instituttleder</w:t>
      </w:r>
      <w:r>
        <w:t>,</w:t>
      </w:r>
      <w:r w:rsidRPr="00CE4540">
        <w:t xml:space="preserve"> er ikke valgbare til </w:t>
      </w:r>
      <w:r>
        <w:t>valgte organ ved instituttet</w:t>
      </w:r>
      <w:r w:rsidRPr="00CE4540">
        <w:t>.</w:t>
      </w:r>
      <w:r w:rsidRPr="006E668E">
        <w:rPr>
          <w:rStyle w:val="Fotnotereferanse"/>
        </w:rPr>
        <w:footnoteReference w:id="11"/>
      </w:r>
      <w:r w:rsidRPr="006E668E">
        <w:t xml:space="preserve"> </w:t>
      </w:r>
      <w:r w:rsidRPr="00CE4540">
        <w:t xml:space="preserve"> </w:t>
      </w:r>
    </w:p>
    <w:p w14:paraId="6D499DFD" w14:textId="77777777" w:rsidR="006B768A" w:rsidRDefault="001E555B" w:rsidP="006B768A">
      <w:pPr>
        <w:ind w:left="720"/>
      </w:pPr>
      <w:r>
        <w:t xml:space="preserve">Reglene gjelder tilsvarende for museumsdirektør og museumsstyret. </w:t>
      </w:r>
      <w:r w:rsidRPr="00CE4540">
        <w:t>Tvilssp</w:t>
      </w:r>
      <w:r w:rsidRPr="00E860DD">
        <w:t>ørsmål avgjøres av det respektive valgstyre.</w:t>
      </w:r>
    </w:p>
    <w:p w14:paraId="5348C497" w14:textId="002B4762" w:rsidR="001E555B" w:rsidRPr="00E860DD" w:rsidRDefault="001E555B" w:rsidP="00306475">
      <w:pPr>
        <w:pStyle w:val="Listeavsnitt"/>
        <w:numPr>
          <w:ilvl w:val="0"/>
          <w:numId w:val="3"/>
        </w:numPr>
      </w:pPr>
      <w:r w:rsidRPr="00E860DD">
        <w:t xml:space="preserve">Medlemmer av valgstyre eller valgkomité for det aktuelle valg. </w:t>
      </w:r>
    </w:p>
    <w:p w14:paraId="29AAB105" w14:textId="77777777" w:rsidR="001E555B" w:rsidRPr="00E860DD" w:rsidRDefault="001E555B" w:rsidP="001E555B">
      <w:pPr>
        <w:rPr>
          <w:b/>
        </w:rPr>
      </w:pPr>
    </w:p>
    <w:p w14:paraId="1455D054" w14:textId="29B7DE91" w:rsidR="001E555B" w:rsidRDefault="001E555B" w:rsidP="001E555B">
      <w:pPr>
        <w:pStyle w:val="Overskrift2"/>
      </w:pPr>
      <w:bookmarkStart w:id="9" w:name="_Toc178081465"/>
      <w:bookmarkStart w:id="10" w:name="_Toc188959221"/>
      <w:r w:rsidRPr="00E860DD">
        <w:t>§ 5. Tidspunkt for valget</w:t>
      </w:r>
      <w:bookmarkEnd w:id="9"/>
      <w:bookmarkEnd w:id="10"/>
      <w:r w:rsidR="006B768A">
        <w:br/>
      </w:r>
    </w:p>
    <w:p w14:paraId="7DB0A074" w14:textId="74D2F2D7" w:rsidR="001E555B" w:rsidRPr="00E860DD" w:rsidRDefault="001E555B" w:rsidP="00306475">
      <w:pPr>
        <w:numPr>
          <w:ilvl w:val="0"/>
          <w:numId w:val="8"/>
        </w:numPr>
        <w:spacing w:after="0" w:line="240" w:lineRule="auto"/>
        <w:ind w:left="360"/>
      </w:pPr>
      <w:r w:rsidRPr="00CE4540">
        <w:t>Rektor fa</w:t>
      </w:r>
      <w:r w:rsidRPr="00E860DD">
        <w:t>stsetter tidsplan for ordinære valg</w:t>
      </w:r>
      <w:r>
        <w:t xml:space="preserve"> av representanter for de ansatte</w:t>
      </w:r>
      <w:r w:rsidRPr="00E860DD">
        <w:t>. Ved suppleringsvalg i perioden fastsetter henholdsvis rektor og dekan når valg skal gjennomføres.</w:t>
      </w:r>
      <w:r>
        <w:rPr>
          <w:rStyle w:val="Fotnotereferanse"/>
        </w:rPr>
        <w:footnoteReference w:id="12"/>
      </w:r>
      <w:r w:rsidRPr="00E860DD">
        <w:t xml:space="preserve">   </w:t>
      </w:r>
      <w:r w:rsidR="006B768A">
        <w:br/>
      </w:r>
    </w:p>
    <w:p w14:paraId="6D6BFC7D" w14:textId="57D7ABED" w:rsidR="001E555B" w:rsidRPr="006B768A" w:rsidRDefault="001E555B" w:rsidP="00306475">
      <w:pPr>
        <w:numPr>
          <w:ilvl w:val="0"/>
          <w:numId w:val="8"/>
        </w:numPr>
        <w:spacing w:after="0" w:line="240" w:lineRule="auto"/>
        <w:ind w:left="360"/>
        <w:rPr>
          <w:bCs/>
        </w:rPr>
      </w:pPr>
      <w:r w:rsidRPr="006B768A">
        <w:rPr>
          <w:bCs/>
          <w:i/>
          <w:iCs/>
        </w:rPr>
        <w:t>Studentenes valgstyre fastsetter tidsplan for valg av representanter for studentene</w:t>
      </w:r>
      <w:r w:rsidRPr="006B768A">
        <w:rPr>
          <w:bCs/>
        </w:rPr>
        <w:t>.</w:t>
      </w:r>
      <w:r w:rsidR="006B768A">
        <w:rPr>
          <w:bCs/>
        </w:rPr>
        <w:br/>
      </w:r>
    </w:p>
    <w:p w14:paraId="62C24091" w14:textId="374ED499" w:rsidR="001E555B" w:rsidRPr="00FA6EE5" w:rsidRDefault="001E555B" w:rsidP="00306475">
      <w:pPr>
        <w:numPr>
          <w:ilvl w:val="0"/>
          <w:numId w:val="8"/>
        </w:numPr>
        <w:spacing w:after="0" w:line="240" w:lineRule="auto"/>
        <w:ind w:left="360"/>
        <w:rPr>
          <w:bCs/>
        </w:rPr>
      </w:pPr>
      <w:r w:rsidRPr="00FA6EE5">
        <w:rPr>
          <w:bCs/>
        </w:rPr>
        <w:t>Valgoppgjøret skal foreligge senest en måned før representantenes funksjonstid begynner.</w:t>
      </w:r>
      <w:r w:rsidRPr="00FA6EE5" w:rsidDel="00711DEC">
        <w:rPr>
          <w:rStyle w:val="Fotnotereferanse"/>
          <w:bCs/>
        </w:rPr>
        <w:t xml:space="preserve"> </w:t>
      </w:r>
      <w:r w:rsidR="006B768A">
        <w:rPr>
          <w:bCs/>
        </w:rPr>
        <w:br/>
      </w:r>
      <w:r w:rsidRPr="00FA6EE5">
        <w:rPr>
          <w:bCs/>
        </w:rPr>
        <w:br/>
      </w:r>
    </w:p>
    <w:p w14:paraId="5133EFF0" w14:textId="77777777" w:rsidR="001E555B" w:rsidRDefault="001E555B" w:rsidP="001E555B">
      <w:pPr>
        <w:pStyle w:val="Overskrift2"/>
      </w:pPr>
      <w:bookmarkStart w:id="11" w:name="_Toc178081466"/>
      <w:bookmarkStart w:id="12" w:name="_Toc188959222"/>
      <w:r w:rsidRPr="00E860DD">
        <w:t>§ 6. Valgstyre</w:t>
      </w:r>
      <w:bookmarkEnd w:id="11"/>
      <w:bookmarkEnd w:id="12"/>
    </w:p>
    <w:p w14:paraId="5088AE4A" w14:textId="77777777" w:rsidR="001E555B" w:rsidRPr="00E860DD" w:rsidRDefault="001E555B" w:rsidP="001E555B">
      <w:pPr>
        <w:rPr>
          <w:b/>
        </w:rPr>
      </w:pPr>
    </w:p>
    <w:p w14:paraId="26934080" w14:textId="77777777" w:rsidR="001E555B" w:rsidRPr="00E860DD" w:rsidRDefault="001E555B" w:rsidP="00306475">
      <w:pPr>
        <w:numPr>
          <w:ilvl w:val="0"/>
          <w:numId w:val="9"/>
        </w:numPr>
        <w:spacing w:after="0" w:line="240" w:lineRule="auto"/>
      </w:pPr>
      <w:r>
        <w:t xml:space="preserve">Valgstyret </w:t>
      </w:r>
      <w:r w:rsidRPr="00E860DD">
        <w:t>har ansvar for å gjennomføre valg og eventuelle suppleringsvalg i løpet av valgperioden fram til nytt valgstyre er oppnevnt. Valgstyret:</w:t>
      </w:r>
    </w:p>
    <w:p w14:paraId="7A1E2C63" w14:textId="77777777" w:rsidR="001E555B" w:rsidRPr="00E860DD" w:rsidRDefault="001E555B" w:rsidP="00306475">
      <w:pPr>
        <w:numPr>
          <w:ilvl w:val="0"/>
          <w:numId w:val="4"/>
        </w:numPr>
        <w:spacing w:after="0" w:line="240" w:lineRule="auto"/>
      </w:pPr>
      <w:r w:rsidRPr="00E860DD">
        <w:t xml:space="preserve">administrerer valget og forberedelsene til dette. </w:t>
      </w:r>
    </w:p>
    <w:p w14:paraId="7299D383" w14:textId="77777777" w:rsidR="001E555B" w:rsidRPr="00E860DD" w:rsidRDefault="001E555B" w:rsidP="00306475">
      <w:pPr>
        <w:numPr>
          <w:ilvl w:val="0"/>
          <w:numId w:val="4"/>
        </w:numPr>
        <w:spacing w:after="0" w:line="240" w:lineRule="auto"/>
      </w:pPr>
      <w:r w:rsidRPr="00E860DD">
        <w:t xml:space="preserve">kunngjør valget </w:t>
      </w:r>
      <w:r>
        <w:t xml:space="preserve">seks uker før første valgdag på NTNU- og fakultetsnivå og </w:t>
      </w:r>
      <w:r w:rsidRPr="00E860DD">
        <w:t xml:space="preserve">senest </w:t>
      </w:r>
      <w:r>
        <w:t>fire</w:t>
      </w:r>
      <w:r w:rsidRPr="00E860DD">
        <w:t xml:space="preserve"> uker </w:t>
      </w:r>
      <w:r>
        <w:t>før på instituttnivå</w:t>
      </w:r>
      <w:r w:rsidRPr="00E860DD">
        <w:t xml:space="preserve">. </w:t>
      </w:r>
      <w:r>
        <w:t xml:space="preserve">Det skal samtidig </w:t>
      </w:r>
      <w:r w:rsidRPr="00E860DD">
        <w:t>informeres om hvordan valget gjennomføres og fristen for å nominere kandidater</w:t>
      </w:r>
      <w:r>
        <w:t>. Nominasjonsfristen er tre uker før valgene på NTNU- og fakultetsnivå og senest to uker før på instituttnivå.</w:t>
      </w:r>
    </w:p>
    <w:p w14:paraId="12544B0B" w14:textId="0D28DAD9" w:rsidR="001E555B" w:rsidRPr="00C25CE5" w:rsidRDefault="001E555B" w:rsidP="00306475">
      <w:pPr>
        <w:numPr>
          <w:ilvl w:val="0"/>
          <w:numId w:val="4"/>
        </w:numPr>
        <w:spacing w:after="0" w:line="240" w:lineRule="auto"/>
      </w:pPr>
      <w:r w:rsidRPr="00E860DD">
        <w:t>skal om mulig påse at valg ikke finner sted før det er fremmet forslag på minst like mange kandidater som det skal velges medlemmer og varamedlemmer</w:t>
      </w:r>
      <w:r>
        <w:t xml:space="preserve">, og at kravene til kjønnsbalanse i § </w:t>
      </w:r>
      <w:r w:rsidRPr="003D4D1C">
        <w:t>1</w:t>
      </w:r>
      <w:r>
        <w:t>0</w:t>
      </w:r>
      <w:r w:rsidRPr="003D4D1C">
        <w:t xml:space="preserve"> </w:t>
      </w:r>
      <w:r w:rsidR="00C25CE5">
        <w:t>pkt.</w:t>
      </w:r>
      <w:r w:rsidRPr="003D4D1C">
        <w:t xml:space="preserve"> 3 </w:t>
      </w:r>
      <w:r>
        <w:t>er oppfylt.</w:t>
      </w:r>
      <w:r w:rsidDel="00540F86">
        <w:rPr>
          <w:rStyle w:val="Fotnotereferanse"/>
        </w:rPr>
        <w:t xml:space="preserve"> </w:t>
      </w:r>
      <w:r w:rsidRPr="00E860DD">
        <w:t xml:space="preserve">Dersom det innen nominasjonsfristen ikke er fremmet </w:t>
      </w:r>
      <w:r>
        <w:t>et tilstrekkelig antall forslag</w:t>
      </w:r>
      <w:r w:rsidRPr="00E860DD">
        <w:t xml:space="preserve">, kan valgstyret </w:t>
      </w:r>
      <w:r>
        <w:t>be</w:t>
      </w:r>
      <w:r w:rsidRPr="00E860DD">
        <w:t xml:space="preserve"> valgkomiteen</w:t>
      </w:r>
      <w:r>
        <w:t xml:space="preserve">, eventuelt ansvarlig leder for </w:t>
      </w:r>
      <w:r>
        <w:lastRenderedPageBreak/>
        <w:t>den aktuelle enheten, om å få fram et tilstrekkelig antall kandidater</w:t>
      </w:r>
      <w:r w:rsidRPr="00E860DD">
        <w:t>.</w:t>
      </w:r>
      <w:r>
        <w:rPr>
          <w:rStyle w:val="Fotnotereferanse"/>
        </w:rPr>
        <w:footnoteReference w:id="13"/>
      </w:r>
      <w:r>
        <w:t xml:space="preserve"> </w:t>
      </w:r>
      <w:r w:rsidRPr="00C25CE5">
        <w:t>Valgstyret kan åpne for at ansatte selv fremmer sitt kandidatur.</w:t>
      </w:r>
    </w:p>
    <w:p w14:paraId="46CFA19D" w14:textId="77777777" w:rsidR="001E555B" w:rsidRPr="00E860DD" w:rsidRDefault="001E555B" w:rsidP="00306475">
      <w:pPr>
        <w:numPr>
          <w:ilvl w:val="0"/>
          <w:numId w:val="4"/>
        </w:numPr>
        <w:spacing w:after="0" w:line="240" w:lineRule="auto"/>
      </w:pPr>
      <w:r w:rsidRPr="00E860DD">
        <w:t>tolker valgreglementet</w:t>
      </w:r>
      <w:r>
        <w:t>.</w:t>
      </w:r>
    </w:p>
    <w:p w14:paraId="2677DBDA" w14:textId="77777777" w:rsidR="001E555B" w:rsidRPr="00E860DD" w:rsidRDefault="001E555B" w:rsidP="00306475">
      <w:pPr>
        <w:numPr>
          <w:ilvl w:val="0"/>
          <w:numId w:val="4"/>
        </w:numPr>
        <w:spacing w:after="0" w:line="240" w:lineRule="auto"/>
      </w:pPr>
      <w:r w:rsidRPr="00E860DD">
        <w:t>kontrollerer valgresultatet og kunngjør resultatet.</w:t>
      </w:r>
    </w:p>
    <w:p w14:paraId="5F3A0F89" w14:textId="77777777" w:rsidR="001E555B" w:rsidRPr="00E860DD" w:rsidRDefault="001E555B" w:rsidP="00306475">
      <w:pPr>
        <w:numPr>
          <w:ilvl w:val="0"/>
          <w:numId w:val="4"/>
        </w:numPr>
        <w:spacing w:after="0" w:line="240" w:lineRule="auto"/>
      </w:pPr>
      <w:r w:rsidRPr="00E860DD">
        <w:t xml:space="preserve">behandler eventuelle klager over valget. </w:t>
      </w:r>
    </w:p>
    <w:p w14:paraId="5172F6B3" w14:textId="77777777" w:rsidR="001E555B" w:rsidRPr="00E860DD" w:rsidRDefault="001E555B" w:rsidP="00306475">
      <w:pPr>
        <w:numPr>
          <w:ilvl w:val="0"/>
          <w:numId w:val="4"/>
        </w:numPr>
        <w:spacing w:after="0" w:line="240" w:lineRule="auto"/>
      </w:pPr>
      <w:r w:rsidRPr="00E860DD">
        <w:t>kan ved tekniske problemer av avgjørende betydning for stemmegivningen, vedta at perioden for gjennomføring av valget forlenges.</w:t>
      </w:r>
    </w:p>
    <w:p w14:paraId="426F1B80" w14:textId="77777777" w:rsidR="001E555B" w:rsidRPr="00E860DD" w:rsidRDefault="001E555B" w:rsidP="00BE4053">
      <w:pPr>
        <w:pStyle w:val="Ingenmellomrom"/>
      </w:pPr>
    </w:p>
    <w:p w14:paraId="0CBBCEE9" w14:textId="283FABA1" w:rsidR="001E555B" w:rsidRPr="00E860DD" w:rsidRDefault="001E555B" w:rsidP="00306475">
      <w:pPr>
        <w:pStyle w:val="Ingenmellomrom"/>
        <w:numPr>
          <w:ilvl w:val="0"/>
          <w:numId w:val="9"/>
        </w:numPr>
      </w:pPr>
      <w:r w:rsidRPr="00E860DD">
        <w:t>Rektor oppnevner</w:t>
      </w:r>
      <w:r>
        <w:t>,</w:t>
      </w:r>
      <w:r w:rsidRPr="00E860DD">
        <w:t xml:space="preserve"> etter drøfting i </w:t>
      </w:r>
      <w:r>
        <w:t>IDF-</w:t>
      </w:r>
      <w:r w:rsidRPr="00E860DD">
        <w:t>SESAM</w:t>
      </w:r>
      <w:r>
        <w:t>,</w:t>
      </w:r>
      <w:r w:rsidRPr="006B768A">
        <w:rPr>
          <w:color w:val="008000"/>
        </w:rPr>
        <w:t xml:space="preserve"> </w:t>
      </w:r>
      <w:r w:rsidRPr="00E860DD">
        <w:t>valgstyret for valg av styremedlemmer.</w:t>
      </w:r>
      <w:r>
        <w:rPr>
          <w:rStyle w:val="Fotnotereferanse"/>
        </w:rPr>
        <w:footnoteReference w:id="14"/>
      </w:r>
      <w:r w:rsidRPr="00E860DD">
        <w:t xml:space="preserve"> Dekan oppnevner</w:t>
      </w:r>
      <w:r>
        <w:t>,</w:t>
      </w:r>
      <w:r w:rsidRPr="00E860DD">
        <w:t xml:space="preserve"> etter drøfting i </w:t>
      </w:r>
      <w:r>
        <w:t>IDF-</w:t>
      </w:r>
      <w:r w:rsidRPr="00E860DD">
        <w:t>LOSAM</w:t>
      </w:r>
      <w:r>
        <w:t>,</w:t>
      </w:r>
      <w:r w:rsidRPr="00E860DD">
        <w:t xml:space="preserve"> valgstyret på fakultetsnivå som skal ha ansvar for å gjennomføre valgene til fakultets</w:t>
      </w:r>
      <w:r>
        <w:t>styre og valgte organ ved instituttene</w:t>
      </w:r>
      <w:r w:rsidRPr="00E860DD">
        <w:t xml:space="preserve">. </w:t>
      </w:r>
      <w:r w:rsidR="006B768A">
        <w:br/>
      </w:r>
    </w:p>
    <w:p w14:paraId="649643DB" w14:textId="7D19C1C1" w:rsidR="001E555B" w:rsidRPr="00E860DD" w:rsidRDefault="001E555B" w:rsidP="00306475">
      <w:pPr>
        <w:numPr>
          <w:ilvl w:val="0"/>
          <w:numId w:val="9"/>
        </w:numPr>
        <w:spacing w:after="0" w:line="240" w:lineRule="auto"/>
      </w:pPr>
      <w:r w:rsidRPr="00E860DD">
        <w:t xml:space="preserve">Valgstyret skal ha </w:t>
      </w:r>
      <w:r>
        <w:t>tre</w:t>
      </w:r>
      <w:r w:rsidRPr="00E860DD">
        <w:t xml:space="preserve"> </w:t>
      </w:r>
      <w:r w:rsidRPr="00CE4540">
        <w:t>til</w:t>
      </w:r>
      <w:r w:rsidRPr="006B768A">
        <w:rPr>
          <w:b/>
        </w:rPr>
        <w:t xml:space="preserve"> </w:t>
      </w:r>
      <w:r w:rsidRPr="003E4152">
        <w:t xml:space="preserve">fem </w:t>
      </w:r>
      <w:r w:rsidRPr="00E860DD">
        <w:t>medlemmer med representasjon fra</w:t>
      </w:r>
      <w:r>
        <w:t xml:space="preserve"> </w:t>
      </w:r>
      <w:r w:rsidRPr="0002102C">
        <w:t>ulike grupper ansatte</w:t>
      </w:r>
      <w:r w:rsidRPr="00CE4540">
        <w:t xml:space="preserve">. </w:t>
      </w:r>
      <w:r>
        <w:t>Rektor</w:t>
      </w:r>
      <w:r w:rsidRPr="0046417A">
        <w:t>/dekan</w:t>
      </w:r>
      <w:r w:rsidRPr="00E860DD">
        <w:t xml:space="preserve"> utpeker leder og eventuelt nestleder, eller overlater til valgstyret selv å velge disse. </w:t>
      </w:r>
      <w:r w:rsidR="006B768A">
        <w:br/>
      </w:r>
    </w:p>
    <w:p w14:paraId="73B611C1" w14:textId="77777777" w:rsidR="001E555B" w:rsidRPr="00E860DD" w:rsidRDefault="001E555B" w:rsidP="00306475">
      <w:pPr>
        <w:numPr>
          <w:ilvl w:val="0"/>
          <w:numId w:val="9"/>
        </w:numPr>
        <w:spacing w:after="0" w:line="240" w:lineRule="auto"/>
      </w:pPr>
      <w:r w:rsidRPr="00E860DD">
        <w:t>Valgstyret er vedtaksdyktig når mer enn halvparten av medlemmene er til stede. Det gjør vedtak ved vanlig flertall. Ved stemmelikhet er leders stemme avgjørende.</w:t>
      </w:r>
    </w:p>
    <w:p w14:paraId="2AD41A37" w14:textId="77777777" w:rsidR="001E555B" w:rsidRPr="00E860DD" w:rsidRDefault="001E555B" w:rsidP="001E555B"/>
    <w:p w14:paraId="25FE889F" w14:textId="77777777" w:rsidR="001E555B" w:rsidRDefault="001E555B" w:rsidP="001E555B">
      <w:pPr>
        <w:pStyle w:val="Overskrift2"/>
      </w:pPr>
      <w:bookmarkStart w:id="13" w:name="_Toc178081467"/>
      <w:bookmarkStart w:id="14" w:name="_Toc188959223"/>
      <w:r w:rsidRPr="00E860DD">
        <w:t>§ 7. Valgkomité</w:t>
      </w:r>
      <w:bookmarkEnd w:id="13"/>
      <w:bookmarkEnd w:id="14"/>
      <w:r w:rsidRPr="00E860DD">
        <w:t xml:space="preserve"> </w:t>
      </w:r>
    </w:p>
    <w:p w14:paraId="30CC1108" w14:textId="77777777" w:rsidR="001E555B" w:rsidRPr="00E860DD" w:rsidRDefault="001E555B" w:rsidP="001E555B">
      <w:pPr>
        <w:rPr>
          <w:b/>
        </w:rPr>
      </w:pPr>
    </w:p>
    <w:p w14:paraId="2B22F976" w14:textId="5645D485" w:rsidR="001E555B" w:rsidRDefault="001E555B" w:rsidP="00306475">
      <w:pPr>
        <w:numPr>
          <w:ilvl w:val="0"/>
          <w:numId w:val="10"/>
        </w:numPr>
        <w:spacing w:after="0" w:line="240" w:lineRule="auto"/>
      </w:pPr>
      <w:r w:rsidRPr="00CE4540">
        <w:t xml:space="preserve">Rektor </w:t>
      </w:r>
      <w:r w:rsidRPr="0090576A">
        <w:t xml:space="preserve">skal oppnevne en valgkomité bestående av </w:t>
      </w:r>
      <w:r w:rsidRPr="003E4152">
        <w:t>minst</w:t>
      </w:r>
      <w:r w:rsidRPr="0090576A">
        <w:t xml:space="preserve"> </w:t>
      </w:r>
      <w:r w:rsidRPr="00CE4540">
        <w:t>en</w:t>
      </w:r>
      <w:r w:rsidRPr="00BE4053">
        <w:rPr>
          <w:i/>
          <w:color w:val="0000FF"/>
        </w:rPr>
        <w:t xml:space="preserve"> </w:t>
      </w:r>
      <w:r w:rsidRPr="003E4152">
        <w:t>representant</w:t>
      </w:r>
      <w:r>
        <w:t xml:space="preserve"> </w:t>
      </w:r>
      <w:r w:rsidRPr="003E4152">
        <w:t>for hver gruppe ansatte som skal velges</w:t>
      </w:r>
      <w:r w:rsidRPr="0090576A">
        <w:t>.</w:t>
      </w:r>
      <w:r>
        <w:rPr>
          <w:rStyle w:val="Fotnotereferanse"/>
        </w:rPr>
        <w:footnoteReference w:id="15"/>
      </w:r>
      <w:r w:rsidRPr="0090576A">
        <w:t xml:space="preserve"> Forslag til sammensetning drøftes i </w:t>
      </w:r>
      <w:r>
        <w:t>IDF-</w:t>
      </w:r>
      <w:r w:rsidRPr="0090576A">
        <w:t xml:space="preserve">SESAM. </w:t>
      </w:r>
      <w:r w:rsidRPr="00CE4540">
        <w:t>Rektor</w:t>
      </w:r>
      <w:r w:rsidRPr="00BE4053">
        <w:rPr>
          <w:i/>
          <w:color w:val="0000FF"/>
        </w:rPr>
        <w:t xml:space="preserve"> </w:t>
      </w:r>
      <w:r w:rsidRPr="0090576A">
        <w:t>kan</w:t>
      </w:r>
      <w:r w:rsidRPr="00E860DD">
        <w:t xml:space="preserve"> oppnevne nye medlemmer dersom noen ikke kan delta i komitéen. </w:t>
      </w:r>
      <w:r w:rsidR="00BE4053">
        <w:br/>
      </w:r>
    </w:p>
    <w:p w14:paraId="77C8DB3C" w14:textId="77777777" w:rsidR="001E555B" w:rsidRPr="00E860DD" w:rsidRDefault="001E555B" w:rsidP="00306475">
      <w:pPr>
        <w:numPr>
          <w:ilvl w:val="0"/>
          <w:numId w:val="10"/>
        </w:numPr>
        <w:spacing w:after="0" w:line="240" w:lineRule="auto"/>
      </w:pPr>
      <w:r w:rsidRPr="00E860DD">
        <w:t xml:space="preserve">Valgkomitéen skal med vekt på likebehandling av kandidatene bidra til engasjement og bred valgdeltagelse ved å: </w:t>
      </w:r>
    </w:p>
    <w:p w14:paraId="6F8F95EA" w14:textId="77777777" w:rsidR="001E555B" w:rsidRPr="00E860DD" w:rsidRDefault="001E555B" w:rsidP="00306475">
      <w:pPr>
        <w:numPr>
          <w:ilvl w:val="0"/>
          <w:numId w:val="5"/>
        </w:numPr>
        <w:spacing w:after="0" w:line="240" w:lineRule="auto"/>
      </w:pPr>
      <w:r w:rsidRPr="00E860DD">
        <w:t>innen nominasjonsfristen, utbre kunnskap om hva vervet innebærer og kravene til kandidatenes kompetanse.</w:t>
      </w:r>
    </w:p>
    <w:p w14:paraId="72771B6E" w14:textId="77777777" w:rsidR="001E555B" w:rsidRPr="00E860DD" w:rsidRDefault="001E555B" w:rsidP="00306475">
      <w:pPr>
        <w:numPr>
          <w:ilvl w:val="0"/>
          <w:numId w:val="5"/>
        </w:numPr>
        <w:spacing w:after="0" w:line="240" w:lineRule="auto"/>
      </w:pPr>
      <w:r w:rsidRPr="00E860DD">
        <w:t>under nominasjonsperioden, bidra til at det foreslås et tilstrekkelig antall kandidater</w:t>
      </w:r>
      <w:r>
        <w:t xml:space="preserve"> slik </w:t>
      </w:r>
      <w:r w:rsidRPr="00E860DD">
        <w:t>at det kan bli et reelt valg, og eventuelt selv fremme forslag til kandidater.</w:t>
      </w:r>
      <w:r>
        <w:t xml:space="preserve"> Krav til kjønnsbalanse må også være oppfylt.</w:t>
      </w:r>
    </w:p>
    <w:p w14:paraId="5E643AAD" w14:textId="77777777" w:rsidR="001E555B" w:rsidRPr="00E860DD" w:rsidRDefault="001E555B" w:rsidP="00306475">
      <w:pPr>
        <w:numPr>
          <w:ilvl w:val="0"/>
          <w:numId w:val="5"/>
        </w:numPr>
        <w:spacing w:after="0" w:line="240" w:lineRule="auto"/>
      </w:pPr>
      <w:r w:rsidRPr="00E860DD">
        <w:t xml:space="preserve">etter nominasjonsfristens utløp og før første valgdag, organisere valgmøter og presentere kandidatene. </w:t>
      </w:r>
    </w:p>
    <w:p w14:paraId="462BF875" w14:textId="77777777" w:rsidR="001E555B" w:rsidRPr="00E860DD" w:rsidRDefault="001E555B" w:rsidP="00BE4053">
      <w:pPr>
        <w:pStyle w:val="Ingenmellomrom"/>
      </w:pPr>
    </w:p>
    <w:p w14:paraId="0D2B00B5" w14:textId="1DF19F49" w:rsidR="001E555B" w:rsidRDefault="001E555B" w:rsidP="00306475">
      <w:pPr>
        <w:pStyle w:val="Ingenmellomrom"/>
        <w:numPr>
          <w:ilvl w:val="0"/>
          <w:numId w:val="10"/>
        </w:numPr>
      </w:pPr>
      <w:r w:rsidRPr="00E860DD">
        <w:t>Dekan kan oppnevne valgkomité for valg ved fakultetet.</w:t>
      </w:r>
      <w:r>
        <w:t xml:space="preserve"> </w:t>
      </w:r>
      <w:r w:rsidRPr="00C25CE5">
        <w:t>Dersom oppgavene i pkt. 2 ivaretas av fakultetets valgstyre, skal alle velgergruppene være representert.</w:t>
      </w:r>
      <w:r w:rsidRPr="00BE4053">
        <w:rPr>
          <w:i/>
          <w:iCs/>
        </w:rPr>
        <w:t xml:space="preserve"> </w:t>
      </w:r>
      <w:r w:rsidR="00BE4053">
        <w:rPr>
          <w:i/>
          <w:iCs/>
        </w:rPr>
        <w:br/>
      </w:r>
    </w:p>
    <w:p w14:paraId="45C6CD03" w14:textId="77777777" w:rsidR="001E555B" w:rsidRPr="00E860DD" w:rsidRDefault="001E555B" w:rsidP="00306475">
      <w:pPr>
        <w:numPr>
          <w:ilvl w:val="0"/>
          <w:numId w:val="10"/>
        </w:numPr>
        <w:spacing w:after="0" w:line="240" w:lineRule="auto"/>
      </w:pPr>
      <w:r>
        <w:t>Instituttleder sørger for at oppgavene som er beskrevet i pkt. 2, ivaretas på en hensiktsmessig måte ved instituttet.</w:t>
      </w:r>
      <w:r w:rsidRPr="00E860DD">
        <w:t xml:space="preserve"> </w:t>
      </w:r>
    </w:p>
    <w:p w14:paraId="76B3BAD6" w14:textId="77777777" w:rsidR="001E555B" w:rsidRDefault="001E555B" w:rsidP="001E555B">
      <w:pPr>
        <w:rPr>
          <w:b/>
        </w:rPr>
      </w:pPr>
    </w:p>
    <w:p w14:paraId="6813A045" w14:textId="77777777" w:rsidR="001E555B" w:rsidRPr="00E860DD" w:rsidRDefault="001E555B" w:rsidP="001E555B"/>
    <w:p w14:paraId="53F87312" w14:textId="77777777" w:rsidR="001E555B" w:rsidRDefault="001E555B" w:rsidP="001E555B">
      <w:pPr>
        <w:pStyle w:val="Overskrift2"/>
      </w:pPr>
      <w:bookmarkStart w:id="15" w:name="_Toc178081468"/>
      <w:bookmarkStart w:id="16" w:name="_Toc188959224"/>
      <w:r w:rsidRPr="00E860DD">
        <w:lastRenderedPageBreak/>
        <w:t xml:space="preserve">§ </w:t>
      </w:r>
      <w:r>
        <w:t>8</w:t>
      </w:r>
      <w:r w:rsidRPr="00E860DD">
        <w:t>. Nominasjon. Kunngjøring av kandidater. Valgkamp</w:t>
      </w:r>
      <w:bookmarkEnd w:id="15"/>
      <w:bookmarkEnd w:id="16"/>
    </w:p>
    <w:p w14:paraId="7D636AFA" w14:textId="77777777" w:rsidR="001E555B" w:rsidRPr="00E860DD" w:rsidRDefault="001E555B" w:rsidP="001E555B">
      <w:pPr>
        <w:rPr>
          <w:b/>
        </w:rPr>
      </w:pPr>
    </w:p>
    <w:p w14:paraId="6862ECAA" w14:textId="376B13DE" w:rsidR="001E555B" w:rsidRDefault="001E555B" w:rsidP="00306475">
      <w:pPr>
        <w:pStyle w:val="Listeavsnitt"/>
        <w:numPr>
          <w:ilvl w:val="0"/>
          <w:numId w:val="15"/>
        </w:numPr>
        <w:spacing w:after="0" w:line="240" w:lineRule="auto"/>
        <w:contextualSpacing w:val="0"/>
      </w:pPr>
      <w:r w:rsidRPr="00E860DD">
        <w:t xml:space="preserve">Alle stemmeberettigete ansatte ved NTNU kan sende inn forslag på kandidater fra egen gruppe. Forslagene må være undertegnet av </w:t>
      </w:r>
      <w:r>
        <w:t>tre</w:t>
      </w:r>
      <w:r w:rsidRPr="00E860DD">
        <w:t xml:space="preserve"> stemmeberettigede.</w:t>
      </w:r>
      <w:r>
        <w:t xml:space="preserve"> Ansatte som stiller til gjenvalg, og ansatte som stiller til valg på instituttnivå, kan selv fremme sitt kandidatur. </w:t>
      </w:r>
      <w:r w:rsidRPr="00E860DD">
        <w:t xml:space="preserve"> </w:t>
      </w:r>
      <w:r w:rsidR="00BE4053">
        <w:br/>
      </w:r>
    </w:p>
    <w:p w14:paraId="361E343D" w14:textId="77777777" w:rsidR="001E555B" w:rsidRDefault="001E555B" w:rsidP="00306475">
      <w:pPr>
        <w:pStyle w:val="Listeavsnitt"/>
        <w:numPr>
          <w:ilvl w:val="0"/>
          <w:numId w:val="15"/>
        </w:numPr>
        <w:spacing w:after="0" w:line="240" w:lineRule="auto"/>
        <w:contextualSpacing w:val="0"/>
      </w:pPr>
      <w:r w:rsidRPr="00E860DD">
        <w:t xml:space="preserve">Forslagene må være valgstyret i hende </w:t>
      </w:r>
      <w:r>
        <w:t>innen nominasjonsfristen fastsatt av valgstyret</w:t>
      </w:r>
      <w:r w:rsidRPr="00E860DD">
        <w:t>.</w:t>
      </w:r>
      <w:r>
        <w:t xml:space="preserve"> Valgstyret forespør om kandidatene er villige til å stille til valg og kontrollerer at de er valgbare. </w:t>
      </w:r>
    </w:p>
    <w:p w14:paraId="3FC6D304" w14:textId="77777777" w:rsidR="001E555B" w:rsidRDefault="001E555B" w:rsidP="001E555B">
      <w:pPr>
        <w:pStyle w:val="Listeavsnitt"/>
        <w:ind w:left="-12"/>
      </w:pPr>
    </w:p>
    <w:p w14:paraId="499A0589" w14:textId="77777777" w:rsidR="001E555B" w:rsidRDefault="001E555B" w:rsidP="00306475">
      <w:pPr>
        <w:pStyle w:val="Listeavsnitt"/>
        <w:numPr>
          <w:ilvl w:val="0"/>
          <w:numId w:val="15"/>
        </w:numPr>
        <w:spacing w:after="0" w:line="240" w:lineRule="auto"/>
        <w:contextualSpacing w:val="0"/>
      </w:pPr>
      <w:r w:rsidRPr="00E860DD">
        <w:t>Valgstyret kunngjør kandidatene senest</w:t>
      </w:r>
      <w:r>
        <w:t xml:space="preserve"> en uke</w:t>
      </w:r>
      <w:r w:rsidRPr="00E860DD">
        <w:t xml:space="preserve"> før valget starter. </w:t>
      </w:r>
    </w:p>
    <w:p w14:paraId="34D344BE" w14:textId="77777777" w:rsidR="001E555B" w:rsidRDefault="001E555B" w:rsidP="001E555B">
      <w:pPr>
        <w:pStyle w:val="Listeavsnitt"/>
      </w:pPr>
    </w:p>
    <w:p w14:paraId="2800FD0C" w14:textId="77777777" w:rsidR="001E555B" w:rsidRDefault="001E555B" w:rsidP="00306475">
      <w:pPr>
        <w:pStyle w:val="Listeavsnitt"/>
        <w:numPr>
          <w:ilvl w:val="0"/>
          <w:numId w:val="15"/>
        </w:numPr>
        <w:spacing w:after="0" w:line="240" w:lineRule="auto"/>
        <w:contextualSpacing w:val="0"/>
        <w:rPr>
          <w:i/>
          <w:iCs/>
        </w:rPr>
      </w:pPr>
      <w:r w:rsidRPr="003D4D1C">
        <w:t>Institusjonell informasjon og informasjonskanaler må sikre likebehandling av kandidatene. Institusjonell valgkamp gjennomføres i perioden mellom kunngjøring og valgstart.</w:t>
      </w:r>
      <w:r w:rsidRPr="003D4D1C">
        <w:rPr>
          <w:rStyle w:val="Fotnotereferanse"/>
        </w:rPr>
        <w:t xml:space="preserve"> </w:t>
      </w:r>
      <w:r w:rsidRPr="003D4D1C">
        <w:rPr>
          <w:rStyle w:val="Fotnotereferanse"/>
        </w:rPr>
        <w:footnoteReference w:id="16"/>
      </w:r>
      <w:r w:rsidRPr="003D4D1C">
        <w:t xml:space="preserve"> Nærmere spilleregler for valgkampen avtales med kandidatene.</w:t>
      </w:r>
      <w:r w:rsidRPr="003D4D1C">
        <w:rPr>
          <w:i/>
          <w:iCs/>
        </w:rPr>
        <w:t xml:space="preserve"> </w:t>
      </w:r>
    </w:p>
    <w:p w14:paraId="48F88EE6" w14:textId="77777777" w:rsidR="001E555B" w:rsidRPr="003D4D1C" w:rsidRDefault="001E555B" w:rsidP="001E555B">
      <w:pPr>
        <w:pStyle w:val="Listeavsnitt"/>
        <w:ind w:left="360"/>
        <w:rPr>
          <w:i/>
          <w:iCs/>
        </w:rPr>
      </w:pPr>
    </w:p>
    <w:p w14:paraId="028EE9B8" w14:textId="77777777" w:rsidR="001E555B" w:rsidRDefault="001E555B" w:rsidP="001E555B">
      <w:pPr>
        <w:pStyle w:val="Overskrift2"/>
      </w:pPr>
      <w:bookmarkStart w:id="17" w:name="_Toc178081469"/>
      <w:bookmarkStart w:id="18" w:name="_Hlk86308313"/>
      <w:bookmarkStart w:id="19" w:name="_Toc188959225"/>
      <w:r w:rsidRPr="00E860DD">
        <w:t xml:space="preserve">§ </w:t>
      </w:r>
      <w:r>
        <w:t>9</w:t>
      </w:r>
      <w:r w:rsidRPr="00E860DD">
        <w:t xml:space="preserve">. </w:t>
      </w:r>
      <w:r>
        <w:t>Valg av studentrepresentanter</w:t>
      </w:r>
      <w:bookmarkEnd w:id="17"/>
      <w:bookmarkEnd w:id="19"/>
      <w:r>
        <w:t xml:space="preserve"> </w:t>
      </w:r>
    </w:p>
    <w:p w14:paraId="3FA8FB5B" w14:textId="77777777" w:rsidR="001E555B" w:rsidRDefault="001E555B" w:rsidP="001E555B">
      <w:pPr>
        <w:rPr>
          <w:b/>
        </w:rPr>
      </w:pPr>
    </w:p>
    <w:p w14:paraId="1E2567E5" w14:textId="2BB1742A" w:rsidR="001E555B" w:rsidRPr="00BE4053" w:rsidRDefault="001E555B" w:rsidP="00306475">
      <w:pPr>
        <w:pStyle w:val="Listeavsnitt"/>
        <w:numPr>
          <w:ilvl w:val="0"/>
          <w:numId w:val="16"/>
        </w:numPr>
        <w:spacing w:after="0" w:line="240" w:lineRule="auto"/>
        <w:ind w:left="360"/>
        <w:contextualSpacing w:val="0"/>
        <w:rPr>
          <w:i/>
          <w:iCs/>
        </w:rPr>
      </w:pPr>
      <w:r w:rsidRPr="003D4D1C">
        <w:t xml:space="preserve">Stemmerett </w:t>
      </w:r>
      <w:r w:rsidR="00C25CE5">
        <w:t xml:space="preserve">(§ 3) </w:t>
      </w:r>
      <w:r w:rsidRPr="003D4D1C">
        <w:t xml:space="preserve">og valgbarhet </w:t>
      </w:r>
      <w:r w:rsidR="00C25CE5">
        <w:t xml:space="preserve">(§ 4) </w:t>
      </w:r>
      <w:r w:rsidRPr="003D4D1C">
        <w:t>følger av studentenes studietilhørighet</w:t>
      </w:r>
      <w:r>
        <w:t>er</w:t>
      </w:r>
      <w:r w:rsidRPr="003D4D1C">
        <w:t xml:space="preserve"> det aktuelle semesteret og tilhørende oppføring i manntallet</w:t>
      </w:r>
      <w:r w:rsidR="00C25CE5">
        <w:t xml:space="preserve"> (§ 2)</w:t>
      </w:r>
      <w:r w:rsidRPr="003D4D1C">
        <w:t>.</w:t>
      </w:r>
      <w:r w:rsidRPr="003D4D1C">
        <w:rPr>
          <w:rStyle w:val="Fotnotereferanse"/>
        </w:rPr>
        <w:t xml:space="preserve"> </w:t>
      </w:r>
      <w:r w:rsidR="00BE4053">
        <w:t xml:space="preserve"> </w:t>
      </w:r>
      <w:r w:rsidRPr="00C25CE5">
        <w:t>Studentrådet avgjør hvilke(t) manntall – institutt og/eller studieprogram – som skal legges til grunn for stemmerett og valgbarhet ved de respektive instituttvalgene.</w:t>
      </w:r>
      <w:r w:rsidR="00BE4053" w:rsidRPr="00C25CE5">
        <w:br/>
      </w:r>
    </w:p>
    <w:p w14:paraId="1C0F700B" w14:textId="77777777" w:rsidR="001E555B" w:rsidRPr="00524A8F" w:rsidRDefault="001E555B" w:rsidP="00306475">
      <w:pPr>
        <w:pStyle w:val="Listeavsnitt"/>
        <w:numPr>
          <w:ilvl w:val="0"/>
          <w:numId w:val="16"/>
        </w:numPr>
        <w:spacing w:after="0" w:line="240" w:lineRule="auto"/>
        <w:ind w:left="360"/>
        <w:contextualSpacing w:val="0"/>
      </w:pPr>
      <w:r w:rsidRPr="00524A8F">
        <w:t xml:space="preserve">Valg av studentrepresentanter skjer ved elektronisk </w:t>
      </w:r>
      <w:r>
        <w:t>urne</w:t>
      </w:r>
      <w:r w:rsidRPr="00524A8F">
        <w:t>valg. På fakultets- og instituttnivå kan valg alternativt gjennomføres som urnevalg i allmøte</w:t>
      </w:r>
      <w:r>
        <w:t xml:space="preserve"> i henhold til gjeldende allmøtereglement ved det aktuelle fakultet og institutt</w:t>
      </w:r>
      <w:r w:rsidRPr="00524A8F">
        <w:t xml:space="preserve">. </w:t>
      </w:r>
      <w:r>
        <w:br/>
      </w:r>
    </w:p>
    <w:p w14:paraId="12598A98" w14:textId="0B55E4A1" w:rsidR="001E555B" w:rsidRPr="00524A8F" w:rsidRDefault="001E555B" w:rsidP="00306475">
      <w:pPr>
        <w:pStyle w:val="Listeavsnitt"/>
        <w:numPr>
          <w:ilvl w:val="0"/>
          <w:numId w:val="16"/>
        </w:numPr>
        <w:spacing w:after="0" w:line="240" w:lineRule="auto"/>
        <w:ind w:left="360"/>
        <w:contextualSpacing w:val="0"/>
      </w:pPr>
      <w:r w:rsidRPr="00524A8F">
        <w:t>Det kan holdes separate valg på medlem og varamedlem.</w:t>
      </w:r>
      <w:r w:rsidR="00BE4053">
        <w:br/>
      </w:r>
    </w:p>
    <w:p w14:paraId="102692F5" w14:textId="2350422B" w:rsidR="001E555B" w:rsidRPr="003D4D1C" w:rsidRDefault="001E555B" w:rsidP="00306475">
      <w:pPr>
        <w:numPr>
          <w:ilvl w:val="0"/>
          <w:numId w:val="16"/>
        </w:numPr>
        <w:spacing w:after="0" w:line="240" w:lineRule="auto"/>
        <w:ind w:left="360"/>
      </w:pPr>
      <w:r w:rsidRPr="00524A8F">
        <w:t>Det kan bare stemmes på kandidater som er lovlig nominert og fremmet for valgstyret innen nominasjonsfristen.</w:t>
      </w:r>
      <w:r>
        <w:t xml:space="preserve"> </w:t>
      </w:r>
      <w:r w:rsidRPr="003D4D1C">
        <w:t>Studentene kan selv fremme sitt kandidatur.</w:t>
      </w:r>
      <w:r w:rsidR="00BE4053">
        <w:br/>
      </w:r>
    </w:p>
    <w:p w14:paraId="68E138D8" w14:textId="3A7DCE8F" w:rsidR="001E555B" w:rsidRPr="003D4D1C" w:rsidRDefault="001E555B" w:rsidP="00306475">
      <w:pPr>
        <w:numPr>
          <w:ilvl w:val="0"/>
          <w:numId w:val="16"/>
        </w:numPr>
        <w:spacing w:after="0" w:line="240" w:lineRule="auto"/>
        <w:ind w:left="360"/>
      </w:pPr>
      <w:r w:rsidRPr="001141FF">
        <w:t xml:space="preserve">Valg av </w:t>
      </w:r>
      <w:r w:rsidR="00ED5C98" w:rsidRPr="001141FF">
        <w:t>student</w:t>
      </w:r>
      <w:r w:rsidR="00ED5C98">
        <w:t>medlemmer</w:t>
      </w:r>
      <w:r w:rsidR="00ED5C98" w:rsidRPr="001141FF">
        <w:t xml:space="preserve"> </w:t>
      </w:r>
      <w:r w:rsidRPr="001141FF">
        <w:t xml:space="preserve">til </w:t>
      </w:r>
      <w:r w:rsidR="00ED5C98">
        <w:t>NTNUs s</w:t>
      </w:r>
      <w:r w:rsidRPr="001141FF">
        <w:t xml:space="preserve">tyre </w:t>
      </w:r>
      <w:r w:rsidRPr="001141FF">
        <w:t xml:space="preserve">gjennomføres av Studenttingets valgstyre. Studenttinget </w:t>
      </w:r>
      <w:r w:rsidRPr="00524A8F">
        <w:t xml:space="preserve">har ansvar for at det innen 1. mars hvert år velges representanter til valgstyret. Valgstyret fungerer også ved eventuelle valg/suppleringsvalg i perioden. </w:t>
      </w:r>
      <w:r w:rsidRPr="003D4D1C">
        <w:t>Valgstyret kan selv fastsette tidspunkt for styrevalget.</w:t>
      </w:r>
    </w:p>
    <w:p w14:paraId="234EA0B8" w14:textId="77777777" w:rsidR="001E555B" w:rsidRPr="00524A8F" w:rsidRDefault="001E555B" w:rsidP="001E555B">
      <w:pPr>
        <w:pStyle w:val="Listeavsnitt"/>
        <w:ind w:left="0"/>
      </w:pPr>
    </w:p>
    <w:p w14:paraId="1A787C0D" w14:textId="77777777" w:rsidR="001E555B" w:rsidRPr="00524A8F" w:rsidRDefault="001E555B" w:rsidP="00306475">
      <w:pPr>
        <w:pStyle w:val="Listeavsnitt"/>
        <w:numPr>
          <w:ilvl w:val="0"/>
          <w:numId w:val="16"/>
        </w:numPr>
        <w:spacing w:after="0" w:line="240" w:lineRule="auto"/>
        <w:ind w:left="360"/>
        <w:contextualSpacing w:val="0"/>
      </w:pPr>
      <w:r w:rsidRPr="00524A8F">
        <w:t>På fakultets- og instituttnivå ivaretas valgstyrets oppgaver av de studenttillits</w:t>
      </w:r>
      <w:r w:rsidRPr="00524A8F">
        <w:softHyphen/>
        <w:t>valgte ved hvert fakultet.</w:t>
      </w:r>
      <w:r w:rsidRPr="00524A8F">
        <w:rPr>
          <w:rStyle w:val="Fotnotereferanse"/>
        </w:rPr>
        <w:footnoteReference w:id="17"/>
      </w:r>
      <w:r w:rsidRPr="00524A8F">
        <w:t xml:space="preserve"> </w:t>
      </w:r>
    </w:p>
    <w:p w14:paraId="1B3BC3F5" w14:textId="77777777" w:rsidR="001E555B" w:rsidRPr="00524A8F" w:rsidRDefault="001E555B" w:rsidP="001E555B">
      <w:pPr>
        <w:pStyle w:val="Listeavsnitt"/>
        <w:ind w:left="0"/>
      </w:pPr>
    </w:p>
    <w:p w14:paraId="5ED9618C" w14:textId="2CB9D5FF" w:rsidR="001E555B" w:rsidRPr="003D4D1C" w:rsidRDefault="001E555B" w:rsidP="00306475">
      <w:pPr>
        <w:pStyle w:val="Listeavsnitt"/>
        <w:numPr>
          <w:ilvl w:val="0"/>
          <w:numId w:val="16"/>
        </w:numPr>
        <w:spacing w:after="0" w:line="240" w:lineRule="auto"/>
        <w:ind w:left="360"/>
        <w:contextualSpacing w:val="0"/>
      </w:pPr>
      <w:r>
        <w:t>De student</w:t>
      </w:r>
      <w:r w:rsidRPr="003D4D1C">
        <w:t xml:space="preserve">tillitsvalgte </w:t>
      </w:r>
      <w:r>
        <w:t xml:space="preserve">på fakultetene </w:t>
      </w:r>
      <w:r w:rsidRPr="003D4D1C">
        <w:t xml:space="preserve">(FTV) og </w:t>
      </w:r>
      <w:r>
        <w:t>instituttene</w:t>
      </w:r>
      <w:r w:rsidRPr="003D4D1C">
        <w:t xml:space="preserve"> (ITV) avgjør selv hvem som skal være faste representanter i fakultetsstyret og</w:t>
      </w:r>
      <w:r w:rsidR="00CD57AD">
        <w:t xml:space="preserve"> valgte organ ved instituttene [institutt</w:t>
      </w:r>
      <w:r>
        <w:t>styre</w:t>
      </w:r>
      <w:r w:rsidR="00CD57AD">
        <w:t>/ instituttråd</w:t>
      </w:r>
      <w:r>
        <w:t>/utvidet ledergruppe</w:t>
      </w:r>
      <w:r w:rsidR="00CD57AD">
        <w:t>]</w:t>
      </w:r>
      <w:r w:rsidRPr="003D4D1C">
        <w:t xml:space="preserve">. </w:t>
      </w:r>
    </w:p>
    <w:bookmarkEnd w:id="18"/>
    <w:p w14:paraId="54802601" w14:textId="77777777" w:rsidR="001E555B" w:rsidRDefault="001E555B" w:rsidP="001E555B"/>
    <w:p w14:paraId="533ECEA7" w14:textId="77777777" w:rsidR="001E555B" w:rsidRDefault="001E555B" w:rsidP="001E555B">
      <w:pPr>
        <w:pStyle w:val="Overskrift2"/>
      </w:pPr>
      <w:bookmarkStart w:id="20" w:name="_Toc178081470"/>
      <w:bookmarkStart w:id="21" w:name="_Toc188959226"/>
      <w:r w:rsidRPr="00E860DD">
        <w:t>§ 1</w:t>
      </w:r>
      <w:r>
        <w:t>0</w:t>
      </w:r>
      <w:r w:rsidRPr="00E860DD">
        <w:t>. Gjennomføring av valgoppgjøret</w:t>
      </w:r>
      <w:bookmarkEnd w:id="20"/>
      <w:bookmarkEnd w:id="21"/>
    </w:p>
    <w:p w14:paraId="2B8AB1CA" w14:textId="77777777" w:rsidR="001E555B" w:rsidRPr="00E860DD" w:rsidRDefault="001E555B" w:rsidP="001E555B"/>
    <w:p w14:paraId="0025C3D6" w14:textId="7E66C872" w:rsidR="001E555B" w:rsidRDefault="001E555B" w:rsidP="00306475">
      <w:pPr>
        <w:numPr>
          <w:ilvl w:val="0"/>
          <w:numId w:val="11"/>
        </w:numPr>
        <w:spacing w:after="0" w:line="240" w:lineRule="auto"/>
      </w:pPr>
      <w:r w:rsidRPr="00E860DD">
        <w:t xml:space="preserve">Det gjennomføres preferansevalg innen hver gruppe. Medlemmer og varamedlemmer velges under ett. Dvs. at hver velger rangerer maksimalt så mange kandidater i nummerert rekkefølge som det skal velges medlemmer og varamedlemmer for vedkommende gruppe. </w:t>
      </w:r>
      <w:r w:rsidR="00BE4053">
        <w:br/>
      </w:r>
    </w:p>
    <w:p w14:paraId="43D69F5E" w14:textId="77777777" w:rsidR="001E555B" w:rsidRPr="00E860DD" w:rsidRDefault="001E555B" w:rsidP="00306475">
      <w:pPr>
        <w:numPr>
          <w:ilvl w:val="0"/>
          <w:numId w:val="11"/>
        </w:numPr>
        <w:spacing w:after="0" w:line="240" w:lineRule="auto"/>
      </w:pPr>
      <w:r w:rsidRPr="00E860DD">
        <w:t>Stemmene telles opp særskilt for hver gruppe. Resultatet avgjøres slik:</w:t>
      </w:r>
    </w:p>
    <w:p w14:paraId="1BACB395" w14:textId="77777777" w:rsidR="001E555B" w:rsidRPr="00E860DD" w:rsidRDefault="001E555B" w:rsidP="00306475">
      <w:pPr>
        <w:numPr>
          <w:ilvl w:val="0"/>
          <w:numId w:val="1"/>
        </w:numPr>
        <w:spacing w:after="0" w:line="240" w:lineRule="auto"/>
      </w:pPr>
      <w:r w:rsidRPr="00E860DD">
        <w:t xml:space="preserve">Stemmene vektes ved at antall plasseringer som </w:t>
      </w:r>
      <w:r>
        <w:t>nr.</w:t>
      </w:r>
      <w:r w:rsidRPr="00E860DD">
        <w:t xml:space="preserve"> 1 deles med 1, antall plasseringer som </w:t>
      </w:r>
      <w:r>
        <w:t>nr.</w:t>
      </w:r>
      <w:r w:rsidRPr="00E860DD">
        <w:t xml:space="preserve"> 2 deles med 3, antall plasseringer som </w:t>
      </w:r>
      <w:r>
        <w:t>nr.</w:t>
      </w:r>
      <w:r w:rsidRPr="00E860DD">
        <w:t xml:space="preserve"> 3 deles med 5, antall plasseringer som </w:t>
      </w:r>
      <w:r>
        <w:t>nr.</w:t>
      </w:r>
      <w:r w:rsidRPr="00E860DD">
        <w:t xml:space="preserve"> 4 deles med 7 osv.</w:t>
      </w:r>
    </w:p>
    <w:p w14:paraId="4B722DED" w14:textId="77777777" w:rsidR="001E555B" w:rsidRPr="00E860DD" w:rsidRDefault="001E555B" w:rsidP="00306475">
      <w:pPr>
        <w:numPr>
          <w:ilvl w:val="0"/>
          <w:numId w:val="1"/>
        </w:numPr>
        <w:spacing w:after="0" w:line="240" w:lineRule="auto"/>
      </w:pPr>
      <w:r w:rsidRPr="00E860DD">
        <w:t>Summen av de vektede stemmetallene avgjør hvem som blir valgt som medlem og hvem som blir rekkefølge varamedlemmer.</w:t>
      </w:r>
      <w:r>
        <w:rPr>
          <w:rStyle w:val="Fotnotereferanse"/>
        </w:rPr>
        <w:footnoteReference w:id="18"/>
      </w:r>
      <w:r w:rsidRPr="00052DE6">
        <w:t xml:space="preserve"> </w:t>
      </w:r>
      <w:r w:rsidRPr="00E860DD">
        <w:t xml:space="preserve"> </w:t>
      </w:r>
    </w:p>
    <w:p w14:paraId="7658ABEB" w14:textId="70536230" w:rsidR="001E555B" w:rsidRPr="00E860DD" w:rsidRDefault="001E555B" w:rsidP="00306475">
      <w:pPr>
        <w:numPr>
          <w:ilvl w:val="0"/>
          <w:numId w:val="1"/>
        </w:numPr>
        <w:spacing w:after="0" w:line="240" w:lineRule="auto"/>
      </w:pPr>
      <w:r w:rsidRPr="00E860DD">
        <w:t>Krav om kjønnsmessig balanse skal være oppfylt for hver gruppe.</w:t>
      </w:r>
      <w:r>
        <w:t xml:space="preserve"> </w:t>
      </w:r>
    </w:p>
    <w:p w14:paraId="1B2C9176" w14:textId="7C0DB1FC" w:rsidR="001E555B" w:rsidRDefault="001E555B" w:rsidP="00306475">
      <w:pPr>
        <w:numPr>
          <w:ilvl w:val="0"/>
          <w:numId w:val="1"/>
        </w:numPr>
        <w:spacing w:after="0" w:line="240" w:lineRule="auto"/>
      </w:pPr>
      <w:r w:rsidRPr="00E860DD">
        <w:t>Ved stemmelikhet mellom to kandidater avgjøres rangeringen mellom disse ved loddtrekning i valgstyret.</w:t>
      </w:r>
      <w:r w:rsidR="00BE4053">
        <w:br/>
      </w:r>
    </w:p>
    <w:p w14:paraId="17D5205B" w14:textId="676C2BB7" w:rsidR="001E555B" w:rsidRPr="00E860DD" w:rsidRDefault="001E555B" w:rsidP="00306475">
      <w:pPr>
        <w:numPr>
          <w:ilvl w:val="0"/>
          <w:numId w:val="11"/>
        </w:numPr>
        <w:spacing w:after="0" w:line="240" w:lineRule="auto"/>
      </w:pPr>
      <w:r w:rsidRPr="00E860DD">
        <w:t>Likestillings</w:t>
      </w:r>
      <w:r w:rsidR="00C25CE5">
        <w:t>- og diskriminerings</w:t>
      </w:r>
      <w:r w:rsidRPr="00E860DD">
        <w:t xml:space="preserve">lovens krav om kjønnsmessig balanse </w:t>
      </w:r>
      <w:r>
        <w:t xml:space="preserve">(§ 28) </w:t>
      </w:r>
      <w:r w:rsidRPr="00E860DD">
        <w:t>skal oppfylles slik:</w:t>
      </w:r>
    </w:p>
    <w:p w14:paraId="6646F748" w14:textId="77777777" w:rsidR="001E555B" w:rsidRPr="00E860DD" w:rsidRDefault="001E555B" w:rsidP="00306475">
      <w:pPr>
        <w:numPr>
          <w:ilvl w:val="0"/>
          <w:numId w:val="2"/>
        </w:numPr>
        <w:spacing w:after="0" w:line="240" w:lineRule="auto"/>
      </w:pPr>
      <w:r w:rsidRPr="00E860DD">
        <w:t xml:space="preserve">Skal det kun velges </w:t>
      </w:r>
      <w:r>
        <w:t>ett</w:t>
      </w:r>
      <w:r w:rsidRPr="00E860DD">
        <w:t xml:space="preserve"> medlem, skal varamedlemmet være av motsatt kjønn.  </w:t>
      </w:r>
    </w:p>
    <w:p w14:paraId="4B897626" w14:textId="77777777" w:rsidR="001E555B" w:rsidRDefault="001E555B" w:rsidP="00306475">
      <w:pPr>
        <w:numPr>
          <w:ilvl w:val="0"/>
          <w:numId w:val="2"/>
        </w:numPr>
        <w:spacing w:after="0" w:line="240" w:lineRule="auto"/>
      </w:pPr>
      <w:r w:rsidRPr="00E860DD">
        <w:t xml:space="preserve">Skal det velges </w:t>
      </w:r>
      <w:r>
        <w:t xml:space="preserve">to </w:t>
      </w:r>
      <w:r w:rsidRPr="00E860DD">
        <w:t>medlemmer</w:t>
      </w:r>
      <w:r>
        <w:t xml:space="preserve"> og varamedlemmer</w:t>
      </w:r>
      <w:r w:rsidRPr="00E860DD">
        <w:t xml:space="preserve">, skal </w:t>
      </w:r>
      <w:r>
        <w:t>det være ett medlem av hvert kjønn blant hhv. medlemmene og varamedlemmene</w:t>
      </w:r>
      <w:r w:rsidRPr="00E860DD">
        <w:t xml:space="preserve">. </w:t>
      </w:r>
    </w:p>
    <w:p w14:paraId="73866658" w14:textId="77777777" w:rsidR="001E555B" w:rsidRDefault="001E555B" w:rsidP="00306475">
      <w:pPr>
        <w:numPr>
          <w:ilvl w:val="0"/>
          <w:numId w:val="2"/>
        </w:numPr>
        <w:spacing w:after="0" w:line="240" w:lineRule="auto"/>
      </w:pPr>
      <w:r>
        <w:t xml:space="preserve">Skal det velges tre medlemmer og varamedlemmer, skal to medlemmer være av ett kjønn og samme kjønn ha ett varamedlem slik at man for de seks vervene under ett oppnår kjønnsmessig balanse. </w:t>
      </w:r>
    </w:p>
    <w:p w14:paraId="0611364F" w14:textId="77777777" w:rsidR="001E555B" w:rsidRPr="00E860DD" w:rsidRDefault="001E555B" w:rsidP="00306475">
      <w:pPr>
        <w:numPr>
          <w:ilvl w:val="0"/>
          <w:numId w:val="2"/>
        </w:numPr>
        <w:spacing w:after="0" w:line="240" w:lineRule="auto"/>
      </w:pPr>
      <w:r>
        <w:t>Hvis det er nødvendig</w:t>
      </w:r>
      <w:r w:rsidRPr="00E860DD">
        <w:t xml:space="preserve"> </w:t>
      </w:r>
      <w:r>
        <w:t xml:space="preserve">for å oppnå kjønnsmessig balanse, </w:t>
      </w:r>
      <w:r w:rsidRPr="00E860DD">
        <w:t>rykker kandidater fra det underrepresenterte kjønn opp</w:t>
      </w:r>
      <w:r>
        <w:t xml:space="preserve"> fra den rangerte kandidatlisten. </w:t>
      </w:r>
      <w:r w:rsidRPr="00E860DD">
        <w:t>Kjønnsmessig balanse skal først oppfylles for medlemmer, dernest for medlemmer og varamedlemmer under ett.</w:t>
      </w:r>
      <w:r w:rsidRPr="00BA7D4E">
        <w:t xml:space="preserve"> </w:t>
      </w:r>
      <w:r>
        <w:t>Den med høyest stemmetall blant varamedlemmene er første varamedlem.</w:t>
      </w:r>
      <w:r w:rsidRPr="00380938">
        <w:t xml:space="preserve"> </w:t>
      </w:r>
    </w:p>
    <w:p w14:paraId="583D2AA4" w14:textId="17A7E364" w:rsidR="001E555B" w:rsidRPr="00E860DD" w:rsidRDefault="001E555B" w:rsidP="00306475">
      <w:pPr>
        <w:numPr>
          <w:ilvl w:val="0"/>
          <w:numId w:val="2"/>
        </w:numPr>
        <w:spacing w:after="0" w:line="240" w:lineRule="auto"/>
      </w:pPr>
      <w:r w:rsidRPr="00E860DD">
        <w:t xml:space="preserve">Det kan gjøres unntak fra reglene når det foreligger særlige forhold som gjør det åpenbart urimelig å oppfylle kravene. Unntak avgjøres av </w:t>
      </w:r>
      <w:r>
        <w:t>r</w:t>
      </w:r>
      <w:r w:rsidRPr="00E860DD">
        <w:t>ektor</w:t>
      </w:r>
      <w:r>
        <w:t>/</w:t>
      </w:r>
      <w:r w:rsidRPr="0046417A">
        <w:t xml:space="preserve">dekan etter forslag fra </w:t>
      </w:r>
      <w:r>
        <w:t xml:space="preserve">det </w:t>
      </w:r>
      <w:r w:rsidRPr="0046417A">
        <w:t xml:space="preserve">respektive </w:t>
      </w:r>
      <w:r w:rsidRPr="00E860DD">
        <w:t>valgstyre</w:t>
      </w:r>
      <w:r>
        <w:t>t</w:t>
      </w:r>
      <w:r w:rsidRPr="00E860DD">
        <w:t>.</w:t>
      </w:r>
      <w:r w:rsidR="00BE4053">
        <w:br/>
      </w:r>
    </w:p>
    <w:p w14:paraId="3D99C0F3" w14:textId="77777777" w:rsidR="001E555B" w:rsidRDefault="001E555B" w:rsidP="00306475">
      <w:pPr>
        <w:numPr>
          <w:ilvl w:val="0"/>
          <w:numId w:val="11"/>
        </w:numPr>
        <w:spacing w:after="0" w:line="240" w:lineRule="auto"/>
      </w:pPr>
      <w:r w:rsidRPr="00E860DD">
        <w:t>Valgresultatet skal føres i en særskilt valgprotokoll som underskrives av valgstyret. Melding om valgresultatet</w:t>
      </w:r>
      <w:r>
        <w:t xml:space="preserve"> </w:t>
      </w:r>
      <w:r w:rsidRPr="00E860DD">
        <w:t xml:space="preserve">sendes til </w:t>
      </w:r>
      <w:r>
        <w:t>r</w:t>
      </w:r>
      <w:r w:rsidRPr="00D26D98">
        <w:t>ektor</w:t>
      </w:r>
      <w:r>
        <w:t>/dekan</w:t>
      </w:r>
      <w:r w:rsidRPr="00E860DD">
        <w:t xml:space="preserve"> og kunngjøres av valgstyret straks. </w:t>
      </w:r>
    </w:p>
    <w:p w14:paraId="4E8C0F48" w14:textId="77777777" w:rsidR="001E555B" w:rsidRDefault="001E555B" w:rsidP="001E555B"/>
    <w:p w14:paraId="6E33114C" w14:textId="77777777" w:rsidR="001E555B" w:rsidRDefault="001E555B" w:rsidP="001E555B">
      <w:pPr>
        <w:pStyle w:val="Overskrift2"/>
      </w:pPr>
      <w:bookmarkStart w:id="22" w:name="_Toc178081471"/>
      <w:bookmarkStart w:id="23" w:name="_Toc188959227"/>
      <w:r w:rsidRPr="00041BDD">
        <w:t>§ 1</w:t>
      </w:r>
      <w:r>
        <w:t>1</w:t>
      </w:r>
      <w:r w:rsidRPr="00041BDD">
        <w:t>. Fratreden</w:t>
      </w:r>
      <w:bookmarkEnd w:id="22"/>
      <w:bookmarkEnd w:id="23"/>
    </w:p>
    <w:p w14:paraId="382B9023" w14:textId="77777777" w:rsidR="001E555B" w:rsidRPr="00041BDD" w:rsidRDefault="001E555B" w:rsidP="001E555B">
      <w:pPr>
        <w:rPr>
          <w:b/>
        </w:rPr>
      </w:pPr>
    </w:p>
    <w:p w14:paraId="54AED6E9" w14:textId="46FA759E" w:rsidR="001E555B" w:rsidRDefault="001E555B" w:rsidP="00306475">
      <w:pPr>
        <w:numPr>
          <w:ilvl w:val="0"/>
          <w:numId w:val="6"/>
        </w:numPr>
        <w:spacing w:after="0" w:line="240" w:lineRule="auto"/>
      </w:pPr>
      <w:r w:rsidRPr="00041BDD">
        <w:t xml:space="preserve">Den som slutter i ansettelses- eller studieforhold ved NTNU, fratrer </w:t>
      </w:r>
      <w:r>
        <w:t>vervet</w:t>
      </w:r>
      <w:r w:rsidRPr="00041BDD">
        <w:t xml:space="preserve">. Den som har permisjon for å arbeide i stilling utenfor </w:t>
      </w:r>
      <w:r>
        <w:t>NTNU</w:t>
      </w:r>
      <w:r w:rsidRPr="00041BDD">
        <w:t xml:space="preserve">, fratrer vervet i permisjonstiden. Rektor eller </w:t>
      </w:r>
      <w:r w:rsidRPr="00041BDD">
        <w:lastRenderedPageBreak/>
        <w:t xml:space="preserve">dekan kan unntaksvis og etter personlig søknad frita et medlem fra verv for resten av valgperioden når tungtveiende arbeids- eller velferdsmessige grunner tilsier dette. </w:t>
      </w:r>
      <w:r w:rsidR="00BE4053">
        <w:br/>
      </w:r>
    </w:p>
    <w:p w14:paraId="50200656" w14:textId="3AF3961C" w:rsidR="001E555B" w:rsidRDefault="001E555B" w:rsidP="00306475">
      <w:pPr>
        <w:pStyle w:val="Listeavsnitt"/>
        <w:numPr>
          <w:ilvl w:val="0"/>
          <w:numId w:val="6"/>
        </w:numPr>
        <w:spacing w:after="0" w:line="240" w:lineRule="auto"/>
        <w:contextualSpacing w:val="0"/>
      </w:pPr>
      <w:r w:rsidRPr="00141C69">
        <w:t xml:space="preserve">Personer som etter at valget er gjennomført blir ansatt i stillinger som etter § 4 </w:t>
      </w:r>
      <w:r w:rsidR="00BC11F8">
        <w:t>pkt</w:t>
      </w:r>
      <w:r w:rsidRPr="00141C69">
        <w:t xml:space="preserve">. 3 ikke gjør dem valgbare, eller </w:t>
      </w:r>
      <w:r>
        <w:t xml:space="preserve">som går over </w:t>
      </w:r>
      <w:r w:rsidRPr="00141C69">
        <w:t xml:space="preserve">i stillinger eller studier som medfører at de endrer gruppetilhørighet, fratrer vervet.   </w:t>
      </w:r>
      <w:r w:rsidR="00BE4053">
        <w:br/>
      </w:r>
    </w:p>
    <w:p w14:paraId="779FEDED" w14:textId="77777777" w:rsidR="001E555B" w:rsidRPr="00041BDD" w:rsidRDefault="001E555B" w:rsidP="00306475">
      <w:pPr>
        <w:numPr>
          <w:ilvl w:val="0"/>
          <w:numId w:val="6"/>
        </w:numPr>
        <w:spacing w:after="0" w:line="240" w:lineRule="auto"/>
      </w:pPr>
      <w:r w:rsidRPr="00041BDD">
        <w:t>Suppleringsvalg avholdes bare dersom det ikke er mulig å supplere fra vara</w:t>
      </w:r>
      <w:r w:rsidRPr="00041BDD">
        <w:softHyphen/>
        <w:t>medlemslisten og den rangerte kandidatlisten for det aktuelle valgte organ og gruppe.</w:t>
      </w:r>
    </w:p>
    <w:p w14:paraId="4D779163" w14:textId="77777777" w:rsidR="001E555B" w:rsidRDefault="001E555B" w:rsidP="001E555B"/>
    <w:p w14:paraId="7F115934" w14:textId="77777777" w:rsidR="001E555B" w:rsidRPr="00041BDD" w:rsidRDefault="001E555B" w:rsidP="001E555B">
      <w:pPr>
        <w:pStyle w:val="Overskrift2"/>
      </w:pPr>
      <w:bookmarkStart w:id="24" w:name="_Toc178081472"/>
      <w:bookmarkStart w:id="25" w:name="_Toc188959228"/>
      <w:r w:rsidRPr="00041BDD">
        <w:t>§ 1</w:t>
      </w:r>
      <w:r>
        <w:t>2</w:t>
      </w:r>
      <w:r w:rsidRPr="00041BDD">
        <w:t>. Klage</w:t>
      </w:r>
      <w:bookmarkEnd w:id="24"/>
      <w:bookmarkEnd w:id="25"/>
    </w:p>
    <w:p w14:paraId="579822B7" w14:textId="77777777" w:rsidR="001E555B" w:rsidRPr="00E860DD" w:rsidRDefault="001E555B" w:rsidP="001E555B">
      <w:pPr>
        <w:rPr>
          <w:b/>
        </w:rPr>
      </w:pPr>
    </w:p>
    <w:p w14:paraId="6985B1A1" w14:textId="2040B933" w:rsidR="001E555B" w:rsidRDefault="001E555B" w:rsidP="00306475">
      <w:pPr>
        <w:numPr>
          <w:ilvl w:val="0"/>
          <w:numId w:val="12"/>
        </w:numPr>
        <w:spacing w:after="0" w:line="240" w:lineRule="auto"/>
      </w:pPr>
      <w:r w:rsidRPr="00E860DD">
        <w:t xml:space="preserve">Den som har stemmerett ved et valg, kan klage over feil begått ved valget. Klage må </w:t>
      </w:r>
      <w:r>
        <w:t>fremsettes</w:t>
      </w:r>
      <w:r w:rsidRPr="00E860DD">
        <w:t xml:space="preserve"> det respektive valgstyret senest en uke etter at </w:t>
      </w:r>
      <w:r>
        <w:t>valgresultatet</w:t>
      </w:r>
      <w:r w:rsidRPr="00E860DD">
        <w:t xml:space="preserve"> er </w:t>
      </w:r>
      <w:r>
        <w:t>kunngjort</w:t>
      </w:r>
      <w:r w:rsidRPr="00E860DD">
        <w:t>.</w:t>
      </w:r>
      <w:r w:rsidR="00BE4053">
        <w:br/>
      </w:r>
    </w:p>
    <w:p w14:paraId="1606539E" w14:textId="24C9F2E8" w:rsidR="001E555B" w:rsidRDefault="001E555B" w:rsidP="00306475">
      <w:pPr>
        <w:numPr>
          <w:ilvl w:val="0"/>
          <w:numId w:val="12"/>
        </w:numPr>
        <w:spacing w:after="0" w:line="240" w:lineRule="auto"/>
      </w:pPr>
      <w:r w:rsidRPr="00E860DD">
        <w:t>Valgstyret kan bestemme at det skal holdes ny opptelling</w:t>
      </w:r>
      <w:r>
        <w:t xml:space="preserve"> / </w:t>
      </w:r>
      <w:r w:rsidRPr="00E860DD">
        <w:t xml:space="preserve">nytt valgoppgjør hvor dette er mulig og tilstrekkelig til å rette opp eventuelle feil. </w:t>
      </w:r>
      <w:r w:rsidRPr="003D4D1C">
        <w:t xml:space="preserve">Valgstyret på institusjonsnivå kan </w:t>
      </w:r>
      <w:r>
        <w:t xml:space="preserve">dessuten </w:t>
      </w:r>
      <w:r w:rsidRPr="003D4D1C">
        <w:t xml:space="preserve">bestemme at det skal </w:t>
      </w:r>
      <w:r>
        <w:t>holdes</w:t>
      </w:r>
      <w:r w:rsidRPr="003D4D1C">
        <w:t xml:space="preserve"> ny stemmegivning. </w:t>
      </w:r>
      <w:r w:rsidRPr="00E860DD">
        <w:t xml:space="preserve">Det nye valgoppgjøret kan påklages etter </w:t>
      </w:r>
      <w:r>
        <w:t>pkt.</w:t>
      </w:r>
      <w:r w:rsidRPr="00E860DD">
        <w:t xml:space="preserve"> 1. </w:t>
      </w:r>
      <w:r w:rsidR="00BE4053">
        <w:br/>
      </w:r>
    </w:p>
    <w:p w14:paraId="0BC297FD" w14:textId="77777777" w:rsidR="001E555B" w:rsidRPr="003D4D1C" w:rsidRDefault="001E555B" w:rsidP="00306475">
      <w:pPr>
        <w:numPr>
          <w:ilvl w:val="0"/>
          <w:numId w:val="12"/>
        </w:numPr>
        <w:spacing w:after="0" w:line="240" w:lineRule="auto"/>
      </w:pPr>
      <w:r w:rsidRPr="003D4D1C">
        <w:t>Dersom klager ikke gis medhold, skal valgstyret avgi uttalelse om klagen og straks sende denne til klageorganet med kopi til klageren. Styret er klageorgan for valg på institusjons</w:t>
      </w:r>
      <w:r>
        <w:softHyphen/>
      </w:r>
      <w:r w:rsidRPr="003D4D1C">
        <w:t>nivå. Valgstyret på institusjonsnivå er klageorgan for valg på fakultets- og instituttnivå.</w:t>
      </w:r>
      <w:r w:rsidRPr="003D4D1C">
        <w:br/>
      </w:r>
    </w:p>
    <w:p w14:paraId="434D723E" w14:textId="77777777" w:rsidR="001E555B" w:rsidRDefault="001E555B" w:rsidP="00306475">
      <w:pPr>
        <w:numPr>
          <w:ilvl w:val="0"/>
          <w:numId w:val="12"/>
        </w:numPr>
        <w:spacing w:after="0" w:line="240" w:lineRule="auto"/>
      </w:pPr>
      <w:r w:rsidRPr="00E860DD">
        <w:t xml:space="preserve">Mener </w:t>
      </w:r>
      <w:r>
        <w:t xml:space="preserve">klageorganet </w:t>
      </w:r>
      <w:r w:rsidRPr="00E860DD">
        <w:t>at det er gjort feil som kan ha vesentlig betydning for valgutfallet, og denne ikke lar seg rette opp ved ny opptelling</w:t>
      </w:r>
      <w:r w:rsidRPr="003D4D1C">
        <w:t xml:space="preserve">, </w:t>
      </w:r>
      <w:r w:rsidRPr="00E860DD">
        <w:t>nytt valgoppgjør</w:t>
      </w:r>
      <w:r>
        <w:t xml:space="preserve"> eller ny stemmegivning</w:t>
      </w:r>
      <w:r w:rsidRPr="00E860DD">
        <w:t>, skal det holdes nytt valg. Dette skal holdes så snart som mulig</w:t>
      </w:r>
      <w:r>
        <w:t xml:space="preserve"> etter reglene for vanlig valg</w:t>
      </w:r>
      <w:r w:rsidRPr="00E860DD">
        <w:t xml:space="preserve">. Inntil nytt valg har funnet sted, </w:t>
      </w:r>
      <w:r>
        <w:t>kan</w:t>
      </w:r>
      <w:r w:rsidRPr="00E860DD">
        <w:t xml:space="preserve"> tidligere medlem </w:t>
      </w:r>
      <w:r>
        <w:t xml:space="preserve">bli </w:t>
      </w:r>
      <w:r w:rsidRPr="00E860DD">
        <w:t>stående selv om tjenestetiden er utløpt</w:t>
      </w:r>
      <w:r w:rsidRPr="003B01F7">
        <w:rPr>
          <w:i/>
          <w:iCs/>
        </w:rPr>
        <w:t>, men dette kan ikke pålegges</w:t>
      </w:r>
      <w:r>
        <w:t xml:space="preserve">.    </w:t>
      </w:r>
    </w:p>
    <w:p w14:paraId="41D9576C" w14:textId="322C9C5F" w:rsidR="008D00DB" w:rsidRPr="00E94F4D" w:rsidRDefault="008D00DB" w:rsidP="006D7217">
      <w:pPr>
        <w:rPr>
          <w:rStyle w:val="eop"/>
          <w:rFonts w:ascii="Calibri" w:eastAsia="Times New Roman" w:hAnsi="Calibri" w:cs="Calibri"/>
          <w:sz w:val="24"/>
        </w:rPr>
      </w:pPr>
    </w:p>
    <w:sectPr w:rsidR="008D00DB" w:rsidRPr="00E94F4D">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B96DAD" w14:textId="77777777" w:rsidR="009D10C5" w:rsidRDefault="009D10C5" w:rsidP="00EF7494">
      <w:pPr>
        <w:spacing w:after="0" w:line="240" w:lineRule="auto"/>
      </w:pPr>
      <w:r>
        <w:separator/>
      </w:r>
    </w:p>
  </w:endnote>
  <w:endnote w:type="continuationSeparator" w:id="0">
    <w:p w14:paraId="54B162A6" w14:textId="77777777" w:rsidR="009D10C5" w:rsidRDefault="009D10C5" w:rsidP="00EF74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ACD08E" w14:textId="6D610AAD" w:rsidR="006130E2" w:rsidRDefault="006624A4" w:rsidP="009601F9">
    <w:pPr>
      <w:pStyle w:val="Bunntekst"/>
    </w:pPr>
    <w:r>
      <w:rPr>
        <w:color w:val="4472C4" w:themeColor="accent1"/>
        <w:sz w:val="20"/>
        <w:szCs w:val="20"/>
      </w:rPr>
      <w:tab/>
    </w:r>
    <w:r>
      <w:rPr>
        <w:color w:val="4472C4" w:themeColor="accent1"/>
        <w:sz w:val="20"/>
        <w:szCs w:val="20"/>
      </w:rPr>
      <w:tab/>
    </w:r>
    <w:r w:rsidR="006130E2">
      <w:rPr>
        <w:color w:val="4472C4" w:themeColor="accent1"/>
        <w:sz w:val="20"/>
        <w:szCs w:val="20"/>
      </w:rPr>
      <w:t xml:space="preserve">Side </w:t>
    </w:r>
    <w:r w:rsidR="006130E2" w:rsidRPr="006130E2">
      <w:rPr>
        <w:color w:val="4472C4" w:themeColor="accent1"/>
        <w:sz w:val="20"/>
        <w:szCs w:val="20"/>
      </w:rPr>
      <w:fldChar w:fldCharType="begin"/>
    </w:r>
    <w:r w:rsidR="006130E2" w:rsidRPr="006130E2">
      <w:rPr>
        <w:color w:val="4472C4" w:themeColor="accent1"/>
        <w:sz w:val="20"/>
        <w:szCs w:val="20"/>
      </w:rPr>
      <w:instrText>PAGE   \* MERGEFORMAT</w:instrText>
    </w:r>
    <w:r w:rsidR="006130E2" w:rsidRPr="006130E2">
      <w:rPr>
        <w:color w:val="4472C4" w:themeColor="accent1"/>
        <w:sz w:val="20"/>
        <w:szCs w:val="20"/>
      </w:rPr>
      <w:fldChar w:fldCharType="separate"/>
    </w:r>
    <w:r w:rsidR="006130E2" w:rsidRPr="006130E2">
      <w:rPr>
        <w:color w:val="4472C4" w:themeColor="accent1"/>
        <w:sz w:val="20"/>
        <w:szCs w:val="20"/>
      </w:rPr>
      <w:t>1</w:t>
    </w:r>
    <w:r w:rsidR="006130E2" w:rsidRPr="006130E2">
      <w:rPr>
        <w:color w:val="4472C4" w:themeColor="accent1"/>
        <w:sz w:val="20"/>
        <w:szCs w:val="20"/>
      </w:rPr>
      <w:fldChar w:fldCharType="end"/>
    </w:r>
    <w:r w:rsidR="006130E2">
      <w:rPr>
        <w:color w:val="4472C4" w:themeColor="accent1"/>
        <w:sz w:val="20"/>
        <w:szCs w:val="20"/>
      </w:rPr>
      <w:t xml:space="preserve"> av </w:t>
    </w:r>
    <w:r w:rsidR="00AC27F7">
      <w:rPr>
        <w:color w:val="4472C4" w:themeColor="accent1"/>
        <w:sz w:val="20"/>
        <w:szCs w:val="20"/>
      </w:rPr>
      <w:t>7</w:t>
    </w:r>
  </w:p>
  <w:p w14:paraId="2CC9A391" w14:textId="77777777" w:rsidR="006130E2" w:rsidRDefault="006130E2">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3E68EC" w14:textId="77777777" w:rsidR="009D10C5" w:rsidRDefault="009D10C5" w:rsidP="00EF7494">
      <w:pPr>
        <w:spacing w:after="0" w:line="240" w:lineRule="auto"/>
      </w:pPr>
      <w:r>
        <w:separator/>
      </w:r>
    </w:p>
  </w:footnote>
  <w:footnote w:type="continuationSeparator" w:id="0">
    <w:p w14:paraId="634C1022" w14:textId="77777777" w:rsidR="009D10C5" w:rsidRDefault="009D10C5" w:rsidP="00EF7494">
      <w:pPr>
        <w:spacing w:after="0" w:line="240" w:lineRule="auto"/>
      </w:pPr>
      <w:r>
        <w:continuationSeparator/>
      </w:r>
    </w:p>
  </w:footnote>
  <w:footnote w:id="1">
    <w:p w14:paraId="0D248A3F" w14:textId="77777777" w:rsidR="001E555B" w:rsidRDefault="001E555B" w:rsidP="001E555B">
      <w:pPr>
        <w:pStyle w:val="Fotnotetekst"/>
      </w:pPr>
      <w:r>
        <w:rPr>
          <w:rStyle w:val="Fotnotereferanse"/>
        </w:rPr>
        <w:footnoteRef/>
      </w:r>
      <w:r>
        <w:t xml:space="preserve"> Valgperioden for styret er regulert i Universitetsloven, for valgte organ på fakultets- og instituttnivå av Styringsreglementet (dvs. ett år for studenter/midl. vit. ansatte og fire år for de andre gruppene).</w:t>
      </w:r>
    </w:p>
  </w:footnote>
  <w:footnote w:id="2">
    <w:p w14:paraId="4DD83E92" w14:textId="77777777" w:rsidR="001E555B" w:rsidRDefault="001E555B" w:rsidP="001E555B">
      <w:pPr>
        <w:pStyle w:val="Fotnotetekst"/>
      </w:pPr>
      <w:r>
        <w:rPr>
          <w:rStyle w:val="Fotnotereferanse"/>
        </w:rPr>
        <w:footnoteRef/>
      </w:r>
      <w:r>
        <w:t xml:space="preserve"> Dvs. NTNUs lønnssystem (SAP/DFØ) og Felles studentdatasystem (FS).</w:t>
      </w:r>
    </w:p>
  </w:footnote>
  <w:footnote w:id="3">
    <w:p w14:paraId="7BE53CE7" w14:textId="77777777" w:rsidR="001E555B" w:rsidRPr="006E5C0D" w:rsidRDefault="001E555B" w:rsidP="001E555B">
      <w:pPr>
        <w:pStyle w:val="Fotnotetekst"/>
      </w:pPr>
      <w:r w:rsidRPr="006E5C0D">
        <w:rPr>
          <w:rStyle w:val="Fotnotereferanse"/>
        </w:rPr>
        <w:footnoteRef/>
      </w:r>
      <w:r w:rsidRPr="006E5C0D">
        <w:t xml:space="preserve"> Ansettelsesforholdet </w:t>
      </w:r>
      <w:r>
        <w:t>(jfr</w:t>
      </w:r>
      <w:hyperlink r:id="rId1" w:history="1">
        <w:r w:rsidRPr="00EB207F">
          <w:rPr>
            <w:rStyle w:val="Hyperkobling"/>
          </w:rPr>
          <w:t>. NTNUs lønnspolitikk</w:t>
        </w:r>
      </w:hyperlink>
      <w:r>
        <w:t xml:space="preserve">) </w:t>
      </w:r>
      <w:r w:rsidRPr="006E5C0D">
        <w:t>avgjør hvilken stemmegruppe den enkelte tilhører</w:t>
      </w:r>
      <w:r>
        <w:t xml:space="preserve">. </w:t>
      </w:r>
      <w:r w:rsidRPr="006E5C0D">
        <w:t xml:space="preserve">Som </w:t>
      </w:r>
      <w:r>
        <w:t>vitenskapelige stillinger</w:t>
      </w:r>
      <w:r w:rsidRPr="006E5C0D">
        <w:t xml:space="preserve"> regnes følgende stillinger etter Hovedtariffavtalen i Staten: Undervisnings- og forskerstilling</w:t>
      </w:r>
      <w:r>
        <w:t>er</w:t>
      </w:r>
      <w:r w:rsidRPr="006E5C0D">
        <w:t xml:space="preserve"> (17.510), </w:t>
      </w:r>
      <w:r>
        <w:t>u</w:t>
      </w:r>
      <w:r w:rsidRPr="006E5C0D">
        <w:t>tdanningsstilling</w:t>
      </w:r>
      <w:r>
        <w:t>er</w:t>
      </w:r>
      <w:r w:rsidRPr="006E5C0D">
        <w:t xml:space="preserve"> (17.515) og </w:t>
      </w:r>
      <w:r>
        <w:t>f</w:t>
      </w:r>
      <w:r w:rsidRPr="006E5C0D">
        <w:t xml:space="preserve">orskerstilling (90.400). </w:t>
      </w:r>
      <w:r>
        <w:t>Åremålsansatte i undervisnings- og forskningsstilling der skapende eller utøvende kunstnerisk kompetanse er et krav (jfr. uhl § 7-6 pkt. d ) og åremålstilsatt rektor, dekan og instituttleder stemmer som fast vitenskapelige ansatte. Øvrige ansatte i lederstillinger (17.500) og ansatte i andre stillinger</w:t>
      </w:r>
      <w:r w:rsidRPr="006E5C0D">
        <w:t xml:space="preserve"> </w:t>
      </w:r>
      <w:r>
        <w:t xml:space="preserve">[inkl. </w:t>
      </w:r>
      <w:r w:rsidRPr="006E5C0D">
        <w:t>universitets</w:t>
      </w:r>
      <w:r>
        <w:softHyphen/>
      </w:r>
      <w:r w:rsidRPr="006E5C0D">
        <w:t>bibliotekar</w:t>
      </w:r>
      <w:r>
        <w:t>/førstebibliotekar</w:t>
      </w:r>
      <w:r w:rsidRPr="006E5C0D">
        <w:t xml:space="preserve"> (17.520)</w:t>
      </w:r>
      <w:r>
        <w:t>] stemmer</w:t>
      </w:r>
      <w:r w:rsidRPr="006E5C0D">
        <w:t xml:space="preserve"> som tekn</w:t>
      </w:r>
      <w:r>
        <w:t>.-adm.</w:t>
      </w:r>
      <w:r w:rsidRPr="006E5C0D">
        <w:t xml:space="preserve"> </w:t>
      </w:r>
      <w:r>
        <w:t xml:space="preserve">ansatte. </w:t>
      </w:r>
    </w:p>
  </w:footnote>
  <w:footnote w:id="4">
    <w:p w14:paraId="245E7044" w14:textId="33465146" w:rsidR="001E555B" w:rsidRDefault="001E555B" w:rsidP="001E555B">
      <w:pPr>
        <w:pStyle w:val="Fotnotetekst"/>
      </w:pPr>
      <w:r>
        <w:rPr>
          <w:rStyle w:val="Fotnotereferanse"/>
        </w:rPr>
        <w:footnoteRef/>
      </w:r>
      <w:r>
        <w:t xml:space="preserve"> Ansatte bør kontrollere sin manntallsoppføring i valgweb straks valg kunngjøres. Det er ikke mulig å klage på manntallet i valgweb. Ev</w:t>
      </w:r>
      <w:r w:rsidR="006B768A">
        <w:t>nt.</w:t>
      </w:r>
      <w:r>
        <w:t xml:space="preserve"> endringsmelding til NTNUs lønnstjeneste (NTNU Hjelp) bør sendes inn av leder minst to uker før valget. </w:t>
      </w:r>
    </w:p>
  </w:footnote>
  <w:footnote w:id="5">
    <w:p w14:paraId="33008D1F" w14:textId="77777777" w:rsidR="001E555B" w:rsidRDefault="001E555B" w:rsidP="001E555B">
      <w:pPr>
        <w:pStyle w:val="Fotnotetekst"/>
      </w:pPr>
      <w:r>
        <w:rPr>
          <w:rStyle w:val="Fotnotereferanse"/>
        </w:rPr>
        <w:footnoteRef/>
      </w:r>
      <w:r>
        <w:t xml:space="preserve"> Etter Universitetsloven § 2-7, 3. avsnitt, kan departementet legge driften av en nasjonal fellesoppgave til en bestemt institusjon uten at institusjonens styringsorganer har ansvaret for den faglige virksomheten. Ansatte ved slike enheter har ikke stemmerett eller er valgbare til institusjonens organer. NTNU har for tiden ingen slike virksomheter. Heller ikke ansatte ved NTNUs underliggende selskaper har stemmerett ved NTNU.</w:t>
      </w:r>
    </w:p>
  </w:footnote>
  <w:footnote w:id="6">
    <w:p w14:paraId="7568F908" w14:textId="3C59DCF7" w:rsidR="00557254" w:rsidRDefault="00557254">
      <w:pPr>
        <w:pStyle w:val="Fotnotetekst"/>
      </w:pPr>
      <w:r>
        <w:rPr>
          <w:rStyle w:val="Fotnotereferanse"/>
        </w:rPr>
        <w:footnoteRef/>
      </w:r>
      <w:r>
        <w:t xml:space="preserve"> Eks. studenter i store fellesemner vil ikke være valgbare ved disse emnenes vertsenheter med mindre de har annen tilknytning til enheten.</w:t>
      </w:r>
    </w:p>
  </w:footnote>
  <w:footnote w:id="7">
    <w:p w14:paraId="3732A0B9" w14:textId="77777777" w:rsidR="001E555B" w:rsidRDefault="001E555B" w:rsidP="001E555B">
      <w:pPr>
        <w:pStyle w:val="Fotnotetekst"/>
      </w:pPr>
      <w:r>
        <w:rPr>
          <w:rStyle w:val="Fotnotereferanse"/>
        </w:rPr>
        <w:footnoteRef/>
      </w:r>
      <w:r>
        <w:t xml:space="preserve"> Jfr. Språklova § 3 om bruk av norsk i statstjenesten og forskrift til Universitetsloven § 3-9 om krav til norsk kompetanse på B2-nivå for ansatte i undervisnings- og forskningsstillinger.</w:t>
      </w:r>
    </w:p>
  </w:footnote>
  <w:footnote w:id="8">
    <w:p w14:paraId="2C4CB778" w14:textId="77777777" w:rsidR="001E555B" w:rsidRDefault="001E555B" w:rsidP="001E555B">
      <w:pPr>
        <w:pStyle w:val="Fotnotetekst"/>
      </w:pPr>
      <w:r>
        <w:rPr>
          <w:rStyle w:val="Fotnotereferanse"/>
        </w:rPr>
        <w:footnoteRef/>
      </w:r>
      <w:r>
        <w:t xml:space="preserve"> Det er mulig å ta ordet på engelsk, men kandidatene må kunne lese komplekse saksdokumenter og følge diskusjonen i styremøtet. De må ha kompetanse i norsk/skandinavisk språk tilsvarende B2-nivå etter det </w:t>
      </w:r>
      <w:hyperlink r:id="rId2" w:history="1">
        <w:r w:rsidRPr="002D50AD">
          <w:rPr>
            <w:rStyle w:val="Hyperkobling"/>
          </w:rPr>
          <w:t>Det felles europeiske rammeverket for språk</w:t>
        </w:r>
      </w:hyperlink>
      <w:r>
        <w:t xml:space="preserve">. Fremmedspråklige kandidater kan bli bedt om å legge fram kursbevis eller attest fra instituttet (instituttleder/kontorsjef). Språkkravet vil eksempelvis være oppfylt dersom kandidaten har bestått NTNU trinn 3 kurs (B2/C1) eller fått toppkarakter på NTNU trinn 2 kurs (B1/B2). Merk at selv om en kandidat har «bestått» trinn 3 kurs, vil styrearbeidet bli krevende dersom kandidaten ikke har oppnådd en meget god skriftlig karakter (lese- og språkforståelse). Muntlig karakter har mindre betydning. </w:t>
      </w:r>
    </w:p>
  </w:footnote>
  <w:footnote w:id="9">
    <w:p w14:paraId="16273D67" w14:textId="77777777" w:rsidR="001E555B" w:rsidRDefault="001E555B" w:rsidP="001E555B">
      <w:pPr>
        <w:pStyle w:val="Fotnotetekst"/>
      </w:pPr>
      <w:r>
        <w:rPr>
          <w:rStyle w:val="Fotnotereferanse"/>
        </w:rPr>
        <w:footnoteRef/>
      </w:r>
      <w:r>
        <w:t xml:space="preserve"> Begrensningen gjelder per rolle (medlem/leder) og velgergruppe. Tid som varamedlem teller ikke med. </w:t>
      </w:r>
    </w:p>
  </w:footnote>
  <w:footnote w:id="10">
    <w:p w14:paraId="7A6B64D7" w14:textId="77777777" w:rsidR="001E555B" w:rsidRDefault="001E555B" w:rsidP="001E555B">
      <w:pPr>
        <w:pStyle w:val="Fotnotetekst"/>
      </w:pPr>
      <w:r>
        <w:rPr>
          <w:rStyle w:val="Fotnotereferanse"/>
        </w:rPr>
        <w:footnoteRef/>
      </w:r>
      <w:r>
        <w:t xml:space="preserve"> Gjelder sittende ledere og hvis man på et senere tidspunkt trer inn i slike stillinger (jfr. O-sak 6/14).</w:t>
      </w:r>
    </w:p>
  </w:footnote>
  <w:footnote w:id="11">
    <w:p w14:paraId="050896CD" w14:textId="77777777" w:rsidR="001E555B" w:rsidRPr="00CE4540" w:rsidRDefault="001E555B" w:rsidP="001E555B">
      <w:pPr>
        <w:pStyle w:val="Fotnotetekst"/>
      </w:pPr>
      <w:r>
        <w:rPr>
          <w:rStyle w:val="Fotnotereferanse"/>
        </w:rPr>
        <w:footnoteRef/>
      </w:r>
      <w:r>
        <w:t xml:space="preserve"> </w:t>
      </w:r>
      <w:r w:rsidRPr="00CE4540">
        <w:t xml:space="preserve">Leder for fagseksjon/faggruppe og leder for kontorseksjon/ laboratorium er ikke valgbare til instituttstyre. </w:t>
      </w:r>
    </w:p>
  </w:footnote>
  <w:footnote w:id="12">
    <w:p w14:paraId="358DF257" w14:textId="77777777" w:rsidR="001E555B" w:rsidRDefault="001E555B" w:rsidP="001E555B">
      <w:pPr>
        <w:pStyle w:val="Fotnotetekst"/>
      </w:pPr>
      <w:r>
        <w:rPr>
          <w:rStyle w:val="Fotnotereferanse"/>
        </w:rPr>
        <w:footnoteRef/>
      </w:r>
      <w:r>
        <w:t xml:space="preserve"> </w:t>
      </w:r>
      <w:r w:rsidRPr="00FA6EE5">
        <w:rPr>
          <w:i/>
          <w:iCs/>
        </w:rPr>
        <w:t>Et s</w:t>
      </w:r>
      <w:r w:rsidRPr="00FA6EE5">
        <w:rPr>
          <w:i/>
          <w:iCs/>
          <w:color w:val="333333"/>
          <w:shd w:val="clear" w:color="auto" w:fill="FFFFFF"/>
        </w:rPr>
        <w:t xml:space="preserve">tyremedlem blir normalt sittende til nytt medlem er valgt selv om tjenestetiden er utløpt. Det kan imidlertid ikke pålegges </w:t>
      </w:r>
      <w:r w:rsidRPr="00FA6EE5">
        <w:rPr>
          <w:i/>
          <w:iCs/>
        </w:rPr>
        <w:t>(Prop. 125 L (2022-2023) pkt. 8.6.4.</w:t>
      </w:r>
    </w:p>
  </w:footnote>
  <w:footnote w:id="13">
    <w:p w14:paraId="2196D278" w14:textId="77777777" w:rsidR="001E555B" w:rsidRPr="00C25CE5" w:rsidRDefault="001E555B" w:rsidP="001E555B">
      <w:pPr>
        <w:pStyle w:val="Fotnotetekst"/>
      </w:pPr>
      <w:r>
        <w:rPr>
          <w:rStyle w:val="Fotnotereferanse"/>
        </w:rPr>
        <w:footnoteRef/>
      </w:r>
      <w:r>
        <w:t xml:space="preserve"> </w:t>
      </w:r>
      <w:r w:rsidRPr="00C25CE5">
        <w:t>Oppsøkende virksomhet og aktiv oppfordring fra kollegaer, faggruppeleder/veileder eller tillitsvalgte vil normalt være nødvendig. KD mener at arbeidsgiver ikke kan bruke styringsretten til å pålegge en ansatt å utføre et valgt verv (ref. Prop. 126 L (2022-2023) kap. 8.6 om opphevelse av plikt til å påta seg verv). Tidlig informasjon om vervene og framsnakking av universitetsdemokratiet er viktig for rekruttering.</w:t>
      </w:r>
    </w:p>
  </w:footnote>
  <w:footnote w:id="14">
    <w:p w14:paraId="3214F76C" w14:textId="77777777" w:rsidR="001E555B" w:rsidRDefault="001E555B" w:rsidP="001E555B">
      <w:pPr>
        <w:pStyle w:val="Fotnotetekst"/>
      </w:pPr>
      <w:r>
        <w:rPr>
          <w:rStyle w:val="Fotnotereferanse"/>
        </w:rPr>
        <w:footnoteRef/>
      </w:r>
      <w:r>
        <w:t xml:space="preserve"> Arbeidstagerorganisasjonene inviteres til å foreslå halvparten av medlemmene.</w:t>
      </w:r>
    </w:p>
  </w:footnote>
  <w:footnote w:id="15">
    <w:p w14:paraId="6964BC0E" w14:textId="77777777" w:rsidR="001E555B" w:rsidRDefault="001E555B" w:rsidP="001E555B">
      <w:pPr>
        <w:pStyle w:val="Fotnotetekst"/>
      </w:pPr>
      <w:r>
        <w:rPr>
          <w:rStyle w:val="Fotnotereferanse"/>
        </w:rPr>
        <w:footnoteRef/>
      </w:r>
      <w:r>
        <w:t xml:space="preserve"> I hovedvalgår bør det oppnevnes to fra hver gruppe.</w:t>
      </w:r>
    </w:p>
  </w:footnote>
  <w:footnote w:id="16">
    <w:p w14:paraId="588F4C69" w14:textId="77777777" w:rsidR="001E555B" w:rsidRDefault="001E555B" w:rsidP="001E555B">
      <w:pPr>
        <w:pStyle w:val="Fotnotetekst"/>
      </w:pPr>
      <w:r>
        <w:rPr>
          <w:rStyle w:val="Fotnotereferanse"/>
        </w:rPr>
        <w:footnoteRef/>
      </w:r>
      <w:r>
        <w:t xml:space="preserve"> For å sikre likebehandling må institusjonelle meldingskanaler og epostlister ikke benyttes til å fremme enkelt</w:t>
      </w:r>
      <w:r>
        <w:softHyphen/>
        <w:t>kandidater. Kandidatene kan drive personlig valgkamp på campus, i egne kanaler og nettverk. Medlems</w:t>
      </w:r>
      <w:r>
        <w:softHyphen/>
        <w:t>organisasjoner må selv vurdere om de vil profilere kandidater fra egen organisasjon. Ved valg av representanter for de ansatte er det god valgskikk at all valgkamp opphører når valget starter; Det bidrar til valgfred for velgerne og entydige spilleregler for kandidatene. Spillereglene avtales med kandidatene. Ved studentvalg er det tradisjon for å drive personlig valgkamp i valgperioden som et tiltak for å fremme valgdeltakelsen.</w:t>
      </w:r>
    </w:p>
  </w:footnote>
  <w:footnote w:id="17">
    <w:p w14:paraId="0C73447F" w14:textId="77777777" w:rsidR="001E555B" w:rsidRDefault="001E555B" w:rsidP="001E555B">
      <w:pPr>
        <w:pStyle w:val="Fotnotetekst"/>
      </w:pPr>
      <w:r>
        <w:rPr>
          <w:rStyle w:val="Fotnotereferanse"/>
        </w:rPr>
        <w:footnoteRef/>
      </w:r>
      <w:r>
        <w:t xml:space="preserve"> Fakultetstillitsvalgte (FTV’ene) ivaretar valgstyrets oppgaver selv eller oppnevner valgstyre for studentvalgene på fakultets- og instituttnivå. Reglene om kjønnskvotering kommer normalt ikke til anvendelse ved lokalvalgene der man typisk gjennomfører valg for ett verv hvert semester (eks. én representant for en studiekultur, valg av ett medlem eller én vara) (se valgreglementet § 10 pkt. 3). </w:t>
      </w:r>
    </w:p>
  </w:footnote>
  <w:footnote w:id="18">
    <w:p w14:paraId="3D176247" w14:textId="77777777" w:rsidR="001E555B" w:rsidRDefault="001E555B" w:rsidP="001E555B">
      <w:pPr>
        <w:pStyle w:val="Fotnotetekst"/>
      </w:pPr>
      <w:r>
        <w:rPr>
          <w:rStyle w:val="Fotnotereferanse"/>
        </w:rPr>
        <w:footnoteRef/>
      </w:r>
      <w:r>
        <w:t xml:space="preserve"> Null avgitte stemmer kan godkjennes som valgresultat dersom kandidaten(e) er lovlig fremmet og valgreglementets øvrige krav er oppfylt.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9825EB" w14:textId="3A96C9B8" w:rsidR="000C3B6C" w:rsidRDefault="000C3B6C" w:rsidP="000C3B6C">
    <w:pPr>
      <w:pStyle w:val="Topptekst"/>
      <w:pBdr>
        <w:bottom w:val="single" w:sz="4" w:space="1" w:color="8EAADB" w:themeColor="accent1" w:themeTint="99"/>
      </w:pBdr>
    </w:pPr>
    <w:r>
      <w:rPr>
        <w:noProof/>
        <w:sz w:val="20"/>
        <w:lang w:val="en-GB" w:eastAsia="en-GB"/>
      </w:rPr>
      <w:drawing>
        <wp:anchor distT="0" distB="0" distL="114300" distR="114300" simplePos="0" relativeHeight="251659264" behindDoc="0" locked="0" layoutInCell="1" allowOverlap="1" wp14:anchorId="31686793" wp14:editId="0D5A4162">
          <wp:simplePos x="0" y="0"/>
          <wp:positionH relativeFrom="column">
            <wp:posOffset>-1251</wp:posOffset>
          </wp:positionH>
          <wp:positionV relativeFrom="paragraph">
            <wp:posOffset>-307</wp:posOffset>
          </wp:positionV>
          <wp:extent cx="915652" cy="170354"/>
          <wp:effectExtent l="0" t="0" r="0" b="1270"/>
          <wp:wrapNone/>
          <wp:docPr id="1" name="Bilde 1"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19352" cy="208252"/>
                  </a:xfrm>
                  <a:prstGeom prst="rect">
                    <a:avLst/>
                  </a:prstGeom>
                  <a:noFill/>
                  <a:ln>
                    <a:noFill/>
                  </a:ln>
                </pic:spPr>
              </pic:pic>
            </a:graphicData>
          </a:graphic>
          <wp14:sizeRelH relativeFrom="page">
            <wp14:pctWidth>0</wp14:pctWidth>
          </wp14:sizeRelH>
          <wp14:sizeRelV relativeFrom="page">
            <wp14:pctHeight>0</wp14:pctHeight>
          </wp14:sizeRelV>
        </wp:anchor>
      </w:drawing>
    </w:r>
    <w:r>
      <w:ptab w:relativeTo="margin" w:alignment="center" w:leader="none"/>
    </w:r>
    <w:r>
      <w:ptab w:relativeTo="margin" w:alignment="right" w:leader="none"/>
    </w:r>
    <w:r w:rsidR="001E555B">
      <w:t>Valgreglement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643A1"/>
    <w:multiLevelType w:val="hybridMultilevel"/>
    <w:tmpl w:val="C8E44908"/>
    <w:lvl w:ilvl="0" w:tplc="5074E682">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 w15:restartNumberingAfterBreak="0">
    <w:nsid w:val="08E72612"/>
    <w:multiLevelType w:val="hybridMultilevel"/>
    <w:tmpl w:val="593CAB2C"/>
    <w:lvl w:ilvl="0" w:tplc="04090019">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B321C32"/>
    <w:multiLevelType w:val="hybridMultilevel"/>
    <w:tmpl w:val="4B824D1E"/>
    <w:lvl w:ilvl="0" w:tplc="04090019">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F6D6DEA"/>
    <w:multiLevelType w:val="hybridMultilevel"/>
    <w:tmpl w:val="125CADBE"/>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4" w15:restartNumberingAfterBreak="0">
    <w:nsid w:val="1C06599D"/>
    <w:multiLevelType w:val="hybridMultilevel"/>
    <w:tmpl w:val="F4143DAE"/>
    <w:lvl w:ilvl="0" w:tplc="61927864">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5" w15:restartNumberingAfterBreak="0">
    <w:nsid w:val="30DE6049"/>
    <w:multiLevelType w:val="hybridMultilevel"/>
    <w:tmpl w:val="12803BE6"/>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32B91BFC"/>
    <w:multiLevelType w:val="hybridMultilevel"/>
    <w:tmpl w:val="82602228"/>
    <w:lvl w:ilvl="0" w:tplc="0414000F">
      <w:start w:val="1"/>
      <w:numFmt w:val="decimal"/>
      <w:lvlText w:val="%1."/>
      <w:lvlJc w:val="left"/>
      <w:pPr>
        <w:ind w:left="360" w:hanging="360"/>
      </w:pPr>
    </w:lvl>
    <w:lvl w:ilvl="1" w:tplc="04140019" w:tentative="1">
      <w:start w:val="1"/>
      <w:numFmt w:val="lowerLetter"/>
      <w:lvlText w:val="%2."/>
      <w:lvlJc w:val="left"/>
      <w:pPr>
        <w:ind w:left="1157" w:hanging="360"/>
      </w:pPr>
    </w:lvl>
    <w:lvl w:ilvl="2" w:tplc="0414001B" w:tentative="1">
      <w:start w:val="1"/>
      <w:numFmt w:val="lowerRoman"/>
      <w:lvlText w:val="%3."/>
      <w:lvlJc w:val="right"/>
      <w:pPr>
        <w:ind w:left="1877" w:hanging="180"/>
      </w:pPr>
    </w:lvl>
    <w:lvl w:ilvl="3" w:tplc="0414000F" w:tentative="1">
      <w:start w:val="1"/>
      <w:numFmt w:val="decimal"/>
      <w:lvlText w:val="%4."/>
      <w:lvlJc w:val="left"/>
      <w:pPr>
        <w:ind w:left="2597" w:hanging="360"/>
      </w:pPr>
    </w:lvl>
    <w:lvl w:ilvl="4" w:tplc="04140019" w:tentative="1">
      <w:start w:val="1"/>
      <w:numFmt w:val="lowerLetter"/>
      <w:lvlText w:val="%5."/>
      <w:lvlJc w:val="left"/>
      <w:pPr>
        <w:ind w:left="3317" w:hanging="360"/>
      </w:pPr>
    </w:lvl>
    <w:lvl w:ilvl="5" w:tplc="0414001B" w:tentative="1">
      <w:start w:val="1"/>
      <w:numFmt w:val="lowerRoman"/>
      <w:lvlText w:val="%6."/>
      <w:lvlJc w:val="right"/>
      <w:pPr>
        <w:ind w:left="4037" w:hanging="180"/>
      </w:pPr>
    </w:lvl>
    <w:lvl w:ilvl="6" w:tplc="0414000F" w:tentative="1">
      <w:start w:val="1"/>
      <w:numFmt w:val="decimal"/>
      <w:lvlText w:val="%7."/>
      <w:lvlJc w:val="left"/>
      <w:pPr>
        <w:ind w:left="4757" w:hanging="360"/>
      </w:pPr>
    </w:lvl>
    <w:lvl w:ilvl="7" w:tplc="04140019" w:tentative="1">
      <w:start w:val="1"/>
      <w:numFmt w:val="lowerLetter"/>
      <w:lvlText w:val="%8."/>
      <w:lvlJc w:val="left"/>
      <w:pPr>
        <w:ind w:left="5477" w:hanging="360"/>
      </w:pPr>
    </w:lvl>
    <w:lvl w:ilvl="8" w:tplc="0414001B" w:tentative="1">
      <w:start w:val="1"/>
      <w:numFmt w:val="lowerRoman"/>
      <w:lvlText w:val="%9."/>
      <w:lvlJc w:val="right"/>
      <w:pPr>
        <w:ind w:left="6197" w:hanging="180"/>
      </w:pPr>
    </w:lvl>
  </w:abstractNum>
  <w:abstractNum w:abstractNumId="7" w15:restartNumberingAfterBreak="0">
    <w:nsid w:val="370A4891"/>
    <w:multiLevelType w:val="hybridMultilevel"/>
    <w:tmpl w:val="DA42942E"/>
    <w:lvl w:ilvl="0" w:tplc="0414000F">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8" w15:restartNumberingAfterBreak="0">
    <w:nsid w:val="37E8102D"/>
    <w:multiLevelType w:val="hybridMultilevel"/>
    <w:tmpl w:val="77904BB6"/>
    <w:lvl w:ilvl="0" w:tplc="FA1CA5C2">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9" w15:restartNumberingAfterBreak="0">
    <w:nsid w:val="3C9323F7"/>
    <w:multiLevelType w:val="hybridMultilevel"/>
    <w:tmpl w:val="F53248AE"/>
    <w:lvl w:ilvl="0" w:tplc="04090019">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67947E3"/>
    <w:multiLevelType w:val="hybridMultilevel"/>
    <w:tmpl w:val="24948E1C"/>
    <w:lvl w:ilvl="0" w:tplc="0414000F">
      <w:start w:val="1"/>
      <w:numFmt w:val="decimal"/>
      <w:lvlText w:val="%1."/>
      <w:lvlJc w:val="left"/>
      <w:pPr>
        <w:tabs>
          <w:tab w:val="num" w:pos="360"/>
        </w:tabs>
        <w:ind w:left="360" w:hanging="360"/>
      </w:pPr>
      <w:rPr>
        <w:rFonts w:hint="default"/>
      </w:rPr>
    </w:lvl>
    <w:lvl w:ilvl="1" w:tplc="04140019" w:tentative="1">
      <w:start w:val="1"/>
      <w:numFmt w:val="lowerLetter"/>
      <w:lvlText w:val="%2."/>
      <w:lvlJc w:val="left"/>
      <w:pPr>
        <w:tabs>
          <w:tab w:val="num" w:pos="1080"/>
        </w:tabs>
        <w:ind w:left="1080" w:hanging="360"/>
      </w:pPr>
    </w:lvl>
    <w:lvl w:ilvl="2" w:tplc="0414001B" w:tentative="1">
      <w:start w:val="1"/>
      <w:numFmt w:val="lowerRoman"/>
      <w:lvlText w:val="%3."/>
      <w:lvlJc w:val="right"/>
      <w:pPr>
        <w:tabs>
          <w:tab w:val="num" w:pos="1800"/>
        </w:tabs>
        <w:ind w:left="1800" w:hanging="180"/>
      </w:pPr>
    </w:lvl>
    <w:lvl w:ilvl="3" w:tplc="0414000F" w:tentative="1">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11" w15:restartNumberingAfterBreak="0">
    <w:nsid w:val="49DC41FA"/>
    <w:multiLevelType w:val="hybridMultilevel"/>
    <w:tmpl w:val="996E81F0"/>
    <w:lvl w:ilvl="0" w:tplc="FA1CA5C2">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617057A6"/>
    <w:multiLevelType w:val="hybridMultilevel"/>
    <w:tmpl w:val="B1E2CA2E"/>
    <w:lvl w:ilvl="0" w:tplc="04090019">
      <w:start w:val="1"/>
      <w:numFmt w:val="lowerLetter"/>
      <w:lvlText w:val="%1."/>
      <w:lvlJc w:val="left"/>
      <w:pPr>
        <w:tabs>
          <w:tab w:val="num" w:pos="720"/>
        </w:tabs>
        <w:ind w:left="720" w:hanging="360"/>
      </w:pPr>
    </w:lvl>
    <w:lvl w:ilvl="1" w:tplc="DA72CEA2">
      <w:start w:val="1"/>
      <w:numFmt w:val="lowerRoman"/>
      <w:lvlText w:val="%2."/>
      <w:lvlJc w:val="left"/>
      <w:pPr>
        <w:tabs>
          <w:tab w:val="num" w:pos="1440"/>
        </w:tabs>
        <w:ind w:left="1440" w:hanging="360"/>
      </w:pPr>
      <w:rPr>
        <w:rFonts w:ascii="Times New Roman" w:eastAsia="Times New Roman" w:hAnsi="Times New Roman" w:cs="Times New Roman"/>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4B54DE7"/>
    <w:multiLevelType w:val="hybridMultilevel"/>
    <w:tmpl w:val="3AB20F2A"/>
    <w:lvl w:ilvl="0" w:tplc="0414000F">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4" w15:restartNumberingAfterBreak="0">
    <w:nsid w:val="68682B79"/>
    <w:multiLevelType w:val="hybridMultilevel"/>
    <w:tmpl w:val="98C2D86E"/>
    <w:lvl w:ilvl="0" w:tplc="9EEA06A0">
      <w:start w:val="1"/>
      <w:numFmt w:val="lowerLetter"/>
      <w:lvlText w:val="%1."/>
      <w:lvlJc w:val="left"/>
      <w:pPr>
        <w:tabs>
          <w:tab w:val="num" w:pos="720"/>
        </w:tabs>
        <w:ind w:left="720" w:hanging="360"/>
      </w:pPr>
      <w:rPr>
        <w:rFont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8B03A72"/>
    <w:multiLevelType w:val="hybridMultilevel"/>
    <w:tmpl w:val="B15A6638"/>
    <w:lvl w:ilvl="0" w:tplc="0414000F">
      <w:start w:val="1"/>
      <w:numFmt w:val="decimal"/>
      <w:lvlText w:val="%1."/>
      <w:lvlJc w:val="left"/>
      <w:pPr>
        <w:tabs>
          <w:tab w:val="num" w:pos="360"/>
        </w:tabs>
        <w:ind w:left="360" w:hanging="360"/>
      </w:pPr>
      <w:rPr>
        <w:rFonts w:hint="default"/>
        <w:b w:val="0"/>
        <w:i w:val="0"/>
        <w:color w:val="auto"/>
      </w:rPr>
    </w:lvl>
    <w:lvl w:ilvl="1" w:tplc="04140019" w:tentative="1">
      <w:start w:val="1"/>
      <w:numFmt w:val="lowerLetter"/>
      <w:lvlText w:val="%2."/>
      <w:lvlJc w:val="left"/>
      <w:pPr>
        <w:tabs>
          <w:tab w:val="num" w:pos="1080"/>
        </w:tabs>
        <w:ind w:left="1080" w:hanging="360"/>
      </w:pPr>
    </w:lvl>
    <w:lvl w:ilvl="2" w:tplc="0414001B" w:tentative="1">
      <w:start w:val="1"/>
      <w:numFmt w:val="lowerRoman"/>
      <w:lvlText w:val="%3."/>
      <w:lvlJc w:val="right"/>
      <w:pPr>
        <w:tabs>
          <w:tab w:val="num" w:pos="1800"/>
        </w:tabs>
        <w:ind w:left="1800" w:hanging="180"/>
      </w:pPr>
    </w:lvl>
    <w:lvl w:ilvl="3" w:tplc="0414000F" w:tentative="1">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16" w15:restartNumberingAfterBreak="0">
    <w:nsid w:val="7B122277"/>
    <w:multiLevelType w:val="hybridMultilevel"/>
    <w:tmpl w:val="FAE6FAFC"/>
    <w:lvl w:ilvl="0" w:tplc="04090019">
      <w:start w:val="1"/>
      <w:numFmt w:val="lowerLetter"/>
      <w:lvlText w:val="%1."/>
      <w:lvlJc w:val="left"/>
      <w:pPr>
        <w:tabs>
          <w:tab w:val="num" w:pos="720"/>
        </w:tabs>
        <w:ind w:left="720" w:hanging="360"/>
      </w:pPr>
    </w:lvl>
    <w:lvl w:ilvl="1" w:tplc="18587098">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610094482">
    <w:abstractNumId w:val="16"/>
  </w:num>
  <w:num w:numId="2" w16cid:durableId="770976486">
    <w:abstractNumId w:val="1"/>
  </w:num>
  <w:num w:numId="3" w16cid:durableId="270479832">
    <w:abstractNumId w:val="12"/>
  </w:num>
  <w:num w:numId="4" w16cid:durableId="1151559051">
    <w:abstractNumId w:val="2"/>
  </w:num>
  <w:num w:numId="5" w16cid:durableId="1476874804">
    <w:abstractNumId w:val="9"/>
  </w:num>
  <w:num w:numId="6" w16cid:durableId="1692997286">
    <w:abstractNumId w:val="10"/>
  </w:num>
  <w:num w:numId="7" w16cid:durableId="1215197043">
    <w:abstractNumId w:val="15"/>
  </w:num>
  <w:num w:numId="8" w16cid:durableId="613093681">
    <w:abstractNumId w:val="11"/>
  </w:num>
  <w:num w:numId="9" w16cid:durableId="1724014422">
    <w:abstractNumId w:val="8"/>
  </w:num>
  <w:num w:numId="10" w16cid:durableId="1966890527">
    <w:abstractNumId w:val="4"/>
  </w:num>
  <w:num w:numId="11" w16cid:durableId="1315178994">
    <w:abstractNumId w:val="0"/>
  </w:num>
  <w:num w:numId="12" w16cid:durableId="1848054721">
    <w:abstractNumId w:val="3"/>
  </w:num>
  <w:num w:numId="13" w16cid:durableId="450242838">
    <w:abstractNumId w:val="13"/>
  </w:num>
  <w:num w:numId="14" w16cid:durableId="76637492">
    <w:abstractNumId w:val="14"/>
  </w:num>
  <w:num w:numId="15" w16cid:durableId="377096402">
    <w:abstractNumId w:val="6"/>
  </w:num>
  <w:num w:numId="16" w16cid:durableId="749235635">
    <w:abstractNumId w:val="5"/>
  </w:num>
  <w:num w:numId="17" w16cid:durableId="1698194104">
    <w:abstractNumId w:val="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494"/>
    <w:rsid w:val="00000A5C"/>
    <w:rsid w:val="000030F4"/>
    <w:rsid w:val="00003387"/>
    <w:rsid w:val="0000762D"/>
    <w:rsid w:val="0000791A"/>
    <w:rsid w:val="0001540F"/>
    <w:rsid w:val="000158C2"/>
    <w:rsid w:val="0002251D"/>
    <w:rsid w:val="00027627"/>
    <w:rsid w:val="000316DE"/>
    <w:rsid w:val="00046184"/>
    <w:rsid w:val="00053CF8"/>
    <w:rsid w:val="0006061B"/>
    <w:rsid w:val="00062644"/>
    <w:rsid w:val="00066248"/>
    <w:rsid w:val="000707EF"/>
    <w:rsid w:val="0007771F"/>
    <w:rsid w:val="00085799"/>
    <w:rsid w:val="000874D0"/>
    <w:rsid w:val="00091435"/>
    <w:rsid w:val="00093708"/>
    <w:rsid w:val="00095172"/>
    <w:rsid w:val="0009625A"/>
    <w:rsid w:val="000A1A34"/>
    <w:rsid w:val="000A4D49"/>
    <w:rsid w:val="000A6291"/>
    <w:rsid w:val="000B02FB"/>
    <w:rsid w:val="000B2124"/>
    <w:rsid w:val="000B3C75"/>
    <w:rsid w:val="000C3B6C"/>
    <w:rsid w:val="000C5AA8"/>
    <w:rsid w:val="000E584D"/>
    <w:rsid w:val="000E6A1C"/>
    <w:rsid w:val="000F1BA4"/>
    <w:rsid w:val="000F22E7"/>
    <w:rsid w:val="000F24BA"/>
    <w:rsid w:val="000F6FDF"/>
    <w:rsid w:val="0010103B"/>
    <w:rsid w:val="0011791E"/>
    <w:rsid w:val="0012298A"/>
    <w:rsid w:val="00123F76"/>
    <w:rsid w:val="00126DED"/>
    <w:rsid w:val="001421DC"/>
    <w:rsid w:val="00142401"/>
    <w:rsid w:val="00145041"/>
    <w:rsid w:val="001455D7"/>
    <w:rsid w:val="00150FE3"/>
    <w:rsid w:val="00153623"/>
    <w:rsid w:val="00185C73"/>
    <w:rsid w:val="00191717"/>
    <w:rsid w:val="00193C9C"/>
    <w:rsid w:val="001A29BB"/>
    <w:rsid w:val="001A62E7"/>
    <w:rsid w:val="001B23A1"/>
    <w:rsid w:val="001B406B"/>
    <w:rsid w:val="001C788D"/>
    <w:rsid w:val="001D2169"/>
    <w:rsid w:val="001D2270"/>
    <w:rsid w:val="001D7B60"/>
    <w:rsid w:val="001E2E83"/>
    <w:rsid w:val="001E555B"/>
    <w:rsid w:val="001E6F35"/>
    <w:rsid w:val="001F1605"/>
    <w:rsid w:val="001F2A94"/>
    <w:rsid w:val="001F3E09"/>
    <w:rsid w:val="001F3FAF"/>
    <w:rsid w:val="001F4BC2"/>
    <w:rsid w:val="00206AB8"/>
    <w:rsid w:val="002079BC"/>
    <w:rsid w:val="00215816"/>
    <w:rsid w:val="00222432"/>
    <w:rsid w:val="0022772D"/>
    <w:rsid w:val="00227DF7"/>
    <w:rsid w:val="00227F4F"/>
    <w:rsid w:val="00230AB9"/>
    <w:rsid w:val="00235DED"/>
    <w:rsid w:val="00247E7F"/>
    <w:rsid w:val="00250BBE"/>
    <w:rsid w:val="002536F6"/>
    <w:rsid w:val="00260BA7"/>
    <w:rsid w:val="00261CED"/>
    <w:rsid w:val="002662C5"/>
    <w:rsid w:val="00267709"/>
    <w:rsid w:val="002707FC"/>
    <w:rsid w:val="00270B02"/>
    <w:rsid w:val="002715F5"/>
    <w:rsid w:val="00271B09"/>
    <w:rsid w:val="002766FD"/>
    <w:rsid w:val="00276FEA"/>
    <w:rsid w:val="002822B1"/>
    <w:rsid w:val="00283B94"/>
    <w:rsid w:val="00290767"/>
    <w:rsid w:val="00295188"/>
    <w:rsid w:val="00295A18"/>
    <w:rsid w:val="002A555A"/>
    <w:rsid w:val="002A6E8D"/>
    <w:rsid w:val="002B1601"/>
    <w:rsid w:val="002B387A"/>
    <w:rsid w:val="002B4DF8"/>
    <w:rsid w:val="002B5C31"/>
    <w:rsid w:val="002C3FF2"/>
    <w:rsid w:val="002C59B8"/>
    <w:rsid w:val="002C633A"/>
    <w:rsid w:val="002C7E21"/>
    <w:rsid w:val="002D09BD"/>
    <w:rsid w:val="002D2572"/>
    <w:rsid w:val="002E27E2"/>
    <w:rsid w:val="002E4796"/>
    <w:rsid w:val="002E7F81"/>
    <w:rsid w:val="00300181"/>
    <w:rsid w:val="00300183"/>
    <w:rsid w:val="003009B5"/>
    <w:rsid w:val="00306475"/>
    <w:rsid w:val="003106AE"/>
    <w:rsid w:val="00310EAB"/>
    <w:rsid w:val="0031161F"/>
    <w:rsid w:val="003123E9"/>
    <w:rsid w:val="003139FC"/>
    <w:rsid w:val="00316963"/>
    <w:rsid w:val="0032517B"/>
    <w:rsid w:val="003311F2"/>
    <w:rsid w:val="00333FCB"/>
    <w:rsid w:val="00336008"/>
    <w:rsid w:val="0034264A"/>
    <w:rsid w:val="003551EE"/>
    <w:rsid w:val="0035607E"/>
    <w:rsid w:val="0036244A"/>
    <w:rsid w:val="00363A29"/>
    <w:rsid w:val="0037477B"/>
    <w:rsid w:val="0037533A"/>
    <w:rsid w:val="00380C45"/>
    <w:rsid w:val="0038182E"/>
    <w:rsid w:val="00384F20"/>
    <w:rsid w:val="00385EC8"/>
    <w:rsid w:val="00390B35"/>
    <w:rsid w:val="0039351D"/>
    <w:rsid w:val="003A0829"/>
    <w:rsid w:val="003A41F8"/>
    <w:rsid w:val="003A6164"/>
    <w:rsid w:val="003A7C46"/>
    <w:rsid w:val="003B03C7"/>
    <w:rsid w:val="003B1661"/>
    <w:rsid w:val="003B718D"/>
    <w:rsid w:val="003C1854"/>
    <w:rsid w:val="003C2366"/>
    <w:rsid w:val="003D041C"/>
    <w:rsid w:val="003D102C"/>
    <w:rsid w:val="003D42B9"/>
    <w:rsid w:val="003D6864"/>
    <w:rsid w:val="003D7608"/>
    <w:rsid w:val="003E3BE0"/>
    <w:rsid w:val="003E5353"/>
    <w:rsid w:val="003E5934"/>
    <w:rsid w:val="003F42B9"/>
    <w:rsid w:val="003F4F03"/>
    <w:rsid w:val="00401521"/>
    <w:rsid w:val="0040156B"/>
    <w:rsid w:val="00401634"/>
    <w:rsid w:val="00402895"/>
    <w:rsid w:val="004049F1"/>
    <w:rsid w:val="00405AE2"/>
    <w:rsid w:val="00407D6E"/>
    <w:rsid w:val="00411CE5"/>
    <w:rsid w:val="00420ADC"/>
    <w:rsid w:val="00421B07"/>
    <w:rsid w:val="00422700"/>
    <w:rsid w:val="00426B1D"/>
    <w:rsid w:val="00432E69"/>
    <w:rsid w:val="0044157A"/>
    <w:rsid w:val="00441581"/>
    <w:rsid w:val="00453497"/>
    <w:rsid w:val="00461C7C"/>
    <w:rsid w:val="0046332B"/>
    <w:rsid w:val="00463C0F"/>
    <w:rsid w:val="00470C8B"/>
    <w:rsid w:val="004861F0"/>
    <w:rsid w:val="004866A7"/>
    <w:rsid w:val="0049579D"/>
    <w:rsid w:val="004A5919"/>
    <w:rsid w:val="004A696A"/>
    <w:rsid w:val="004B0DB4"/>
    <w:rsid w:val="004B2429"/>
    <w:rsid w:val="004B5884"/>
    <w:rsid w:val="004C0C0C"/>
    <w:rsid w:val="004C2131"/>
    <w:rsid w:val="004C219D"/>
    <w:rsid w:val="004C2D73"/>
    <w:rsid w:val="004C667B"/>
    <w:rsid w:val="004D08B5"/>
    <w:rsid w:val="004D1254"/>
    <w:rsid w:val="004D1932"/>
    <w:rsid w:val="004D40DD"/>
    <w:rsid w:val="004D4E64"/>
    <w:rsid w:val="004D57D9"/>
    <w:rsid w:val="004E3941"/>
    <w:rsid w:val="004E5E2D"/>
    <w:rsid w:val="004F1644"/>
    <w:rsid w:val="004F3CFD"/>
    <w:rsid w:val="00506B37"/>
    <w:rsid w:val="005104E1"/>
    <w:rsid w:val="00510C7C"/>
    <w:rsid w:val="00512C35"/>
    <w:rsid w:val="00513328"/>
    <w:rsid w:val="00520E11"/>
    <w:rsid w:val="00557254"/>
    <w:rsid w:val="00564687"/>
    <w:rsid w:val="00564D2B"/>
    <w:rsid w:val="00565F01"/>
    <w:rsid w:val="00566B4A"/>
    <w:rsid w:val="00573B8D"/>
    <w:rsid w:val="00577EE7"/>
    <w:rsid w:val="00580F19"/>
    <w:rsid w:val="00581314"/>
    <w:rsid w:val="00581633"/>
    <w:rsid w:val="00590C65"/>
    <w:rsid w:val="0059282A"/>
    <w:rsid w:val="00594720"/>
    <w:rsid w:val="005A5C4F"/>
    <w:rsid w:val="005A69A9"/>
    <w:rsid w:val="005A78B9"/>
    <w:rsid w:val="005B450C"/>
    <w:rsid w:val="005D34C0"/>
    <w:rsid w:val="005D7D5C"/>
    <w:rsid w:val="005D7F5B"/>
    <w:rsid w:val="005E4DD6"/>
    <w:rsid w:val="005F0B3C"/>
    <w:rsid w:val="005F17DD"/>
    <w:rsid w:val="005F2105"/>
    <w:rsid w:val="005F6410"/>
    <w:rsid w:val="005F6E89"/>
    <w:rsid w:val="005F7206"/>
    <w:rsid w:val="00602DA8"/>
    <w:rsid w:val="0060323A"/>
    <w:rsid w:val="006044D9"/>
    <w:rsid w:val="00605A20"/>
    <w:rsid w:val="006130E2"/>
    <w:rsid w:val="00613CD9"/>
    <w:rsid w:val="00614C17"/>
    <w:rsid w:val="00626839"/>
    <w:rsid w:val="00631121"/>
    <w:rsid w:val="00633D36"/>
    <w:rsid w:val="00634786"/>
    <w:rsid w:val="006360FD"/>
    <w:rsid w:val="006525CF"/>
    <w:rsid w:val="00660C16"/>
    <w:rsid w:val="006624A4"/>
    <w:rsid w:val="00680B4A"/>
    <w:rsid w:val="006835E1"/>
    <w:rsid w:val="0069302A"/>
    <w:rsid w:val="006936E4"/>
    <w:rsid w:val="00693FB1"/>
    <w:rsid w:val="006954A5"/>
    <w:rsid w:val="006A7A53"/>
    <w:rsid w:val="006A7B37"/>
    <w:rsid w:val="006B0DC9"/>
    <w:rsid w:val="006B3A3C"/>
    <w:rsid w:val="006B59A7"/>
    <w:rsid w:val="006B5E03"/>
    <w:rsid w:val="006B768A"/>
    <w:rsid w:val="006D47B8"/>
    <w:rsid w:val="006D7217"/>
    <w:rsid w:val="006E03A1"/>
    <w:rsid w:val="006E58D0"/>
    <w:rsid w:val="006F22CE"/>
    <w:rsid w:val="006F24D4"/>
    <w:rsid w:val="007002C9"/>
    <w:rsid w:val="00702685"/>
    <w:rsid w:val="007133AD"/>
    <w:rsid w:val="00717235"/>
    <w:rsid w:val="007208DB"/>
    <w:rsid w:val="0072204A"/>
    <w:rsid w:val="00723A24"/>
    <w:rsid w:val="0074093A"/>
    <w:rsid w:val="00740DE2"/>
    <w:rsid w:val="00744C1E"/>
    <w:rsid w:val="00747722"/>
    <w:rsid w:val="00747E2B"/>
    <w:rsid w:val="0076032E"/>
    <w:rsid w:val="007618F4"/>
    <w:rsid w:val="00762A66"/>
    <w:rsid w:val="00782A28"/>
    <w:rsid w:val="0078516F"/>
    <w:rsid w:val="0079621B"/>
    <w:rsid w:val="007A67EB"/>
    <w:rsid w:val="007B0D26"/>
    <w:rsid w:val="007B4B06"/>
    <w:rsid w:val="007B7EB8"/>
    <w:rsid w:val="007C46FE"/>
    <w:rsid w:val="007D106B"/>
    <w:rsid w:val="007D5846"/>
    <w:rsid w:val="007E076D"/>
    <w:rsid w:val="007E1027"/>
    <w:rsid w:val="007E2E52"/>
    <w:rsid w:val="007E5038"/>
    <w:rsid w:val="007E520F"/>
    <w:rsid w:val="007F4C83"/>
    <w:rsid w:val="007F61E7"/>
    <w:rsid w:val="00802A17"/>
    <w:rsid w:val="00803160"/>
    <w:rsid w:val="008041F8"/>
    <w:rsid w:val="00804D37"/>
    <w:rsid w:val="00806B7E"/>
    <w:rsid w:val="0081071C"/>
    <w:rsid w:val="00814D2D"/>
    <w:rsid w:val="00816A86"/>
    <w:rsid w:val="00817582"/>
    <w:rsid w:val="008267A1"/>
    <w:rsid w:val="00831A3F"/>
    <w:rsid w:val="00841ACF"/>
    <w:rsid w:val="008447C2"/>
    <w:rsid w:val="00846885"/>
    <w:rsid w:val="00847027"/>
    <w:rsid w:val="0086280F"/>
    <w:rsid w:val="0086457D"/>
    <w:rsid w:val="00870A83"/>
    <w:rsid w:val="00871AD2"/>
    <w:rsid w:val="008853F9"/>
    <w:rsid w:val="0089293F"/>
    <w:rsid w:val="008974CA"/>
    <w:rsid w:val="008B07D6"/>
    <w:rsid w:val="008B2642"/>
    <w:rsid w:val="008B3D95"/>
    <w:rsid w:val="008C04F1"/>
    <w:rsid w:val="008C3FAC"/>
    <w:rsid w:val="008D00DB"/>
    <w:rsid w:val="008D00E1"/>
    <w:rsid w:val="008E182A"/>
    <w:rsid w:val="00901310"/>
    <w:rsid w:val="009022A3"/>
    <w:rsid w:val="00906CD0"/>
    <w:rsid w:val="00911642"/>
    <w:rsid w:val="0091572B"/>
    <w:rsid w:val="00915EAC"/>
    <w:rsid w:val="00916953"/>
    <w:rsid w:val="00917A07"/>
    <w:rsid w:val="00922542"/>
    <w:rsid w:val="00926175"/>
    <w:rsid w:val="009274CA"/>
    <w:rsid w:val="009316BA"/>
    <w:rsid w:val="00937587"/>
    <w:rsid w:val="00940313"/>
    <w:rsid w:val="00941749"/>
    <w:rsid w:val="00941D79"/>
    <w:rsid w:val="00942539"/>
    <w:rsid w:val="00942678"/>
    <w:rsid w:val="00943743"/>
    <w:rsid w:val="00945132"/>
    <w:rsid w:val="009458E3"/>
    <w:rsid w:val="009530E8"/>
    <w:rsid w:val="00953EE2"/>
    <w:rsid w:val="009601F9"/>
    <w:rsid w:val="009630D8"/>
    <w:rsid w:val="0096499C"/>
    <w:rsid w:val="0097760F"/>
    <w:rsid w:val="00980C42"/>
    <w:rsid w:val="00982085"/>
    <w:rsid w:val="00983A19"/>
    <w:rsid w:val="0099195F"/>
    <w:rsid w:val="00994972"/>
    <w:rsid w:val="00996154"/>
    <w:rsid w:val="009978A6"/>
    <w:rsid w:val="009A66A6"/>
    <w:rsid w:val="009B5C92"/>
    <w:rsid w:val="009C1C2A"/>
    <w:rsid w:val="009C20F2"/>
    <w:rsid w:val="009C443F"/>
    <w:rsid w:val="009D012A"/>
    <w:rsid w:val="009D10C5"/>
    <w:rsid w:val="009D1B0B"/>
    <w:rsid w:val="009D7478"/>
    <w:rsid w:val="009E232B"/>
    <w:rsid w:val="009F3EDF"/>
    <w:rsid w:val="009F57A4"/>
    <w:rsid w:val="00A01B12"/>
    <w:rsid w:val="00A02FFD"/>
    <w:rsid w:val="00A04676"/>
    <w:rsid w:val="00A062D7"/>
    <w:rsid w:val="00A163EC"/>
    <w:rsid w:val="00A16496"/>
    <w:rsid w:val="00A20B19"/>
    <w:rsid w:val="00A22FD2"/>
    <w:rsid w:val="00A30952"/>
    <w:rsid w:val="00A30EF0"/>
    <w:rsid w:val="00A36C25"/>
    <w:rsid w:val="00A42342"/>
    <w:rsid w:val="00A436C5"/>
    <w:rsid w:val="00A55886"/>
    <w:rsid w:val="00A56D8A"/>
    <w:rsid w:val="00A61C9F"/>
    <w:rsid w:val="00A67D10"/>
    <w:rsid w:val="00A72707"/>
    <w:rsid w:val="00A7348A"/>
    <w:rsid w:val="00A75EBF"/>
    <w:rsid w:val="00A77398"/>
    <w:rsid w:val="00A8215F"/>
    <w:rsid w:val="00A84C55"/>
    <w:rsid w:val="00A9587B"/>
    <w:rsid w:val="00A968DE"/>
    <w:rsid w:val="00AA34CC"/>
    <w:rsid w:val="00AA36B9"/>
    <w:rsid w:val="00AA7227"/>
    <w:rsid w:val="00AB1BD9"/>
    <w:rsid w:val="00AB3F09"/>
    <w:rsid w:val="00AC27F7"/>
    <w:rsid w:val="00AC2E3F"/>
    <w:rsid w:val="00AC56F6"/>
    <w:rsid w:val="00AC6F3E"/>
    <w:rsid w:val="00AC7B13"/>
    <w:rsid w:val="00AD0F82"/>
    <w:rsid w:val="00AD242E"/>
    <w:rsid w:val="00AD2A77"/>
    <w:rsid w:val="00AD345F"/>
    <w:rsid w:val="00AD4301"/>
    <w:rsid w:val="00AD46F8"/>
    <w:rsid w:val="00AD747D"/>
    <w:rsid w:val="00AE19CF"/>
    <w:rsid w:val="00AF2992"/>
    <w:rsid w:val="00AF57A5"/>
    <w:rsid w:val="00B011D1"/>
    <w:rsid w:val="00B02CE9"/>
    <w:rsid w:val="00B033D2"/>
    <w:rsid w:val="00B04A26"/>
    <w:rsid w:val="00B054F4"/>
    <w:rsid w:val="00B055BD"/>
    <w:rsid w:val="00B059C2"/>
    <w:rsid w:val="00B07230"/>
    <w:rsid w:val="00B148CC"/>
    <w:rsid w:val="00B16B4D"/>
    <w:rsid w:val="00B228E7"/>
    <w:rsid w:val="00B26A1F"/>
    <w:rsid w:val="00B33571"/>
    <w:rsid w:val="00B35026"/>
    <w:rsid w:val="00B43CD0"/>
    <w:rsid w:val="00B4426B"/>
    <w:rsid w:val="00B51662"/>
    <w:rsid w:val="00B52383"/>
    <w:rsid w:val="00B53DC8"/>
    <w:rsid w:val="00B54E8C"/>
    <w:rsid w:val="00B629AC"/>
    <w:rsid w:val="00B65C9D"/>
    <w:rsid w:val="00B66DF5"/>
    <w:rsid w:val="00B733BC"/>
    <w:rsid w:val="00B73461"/>
    <w:rsid w:val="00B744A4"/>
    <w:rsid w:val="00B76846"/>
    <w:rsid w:val="00B84906"/>
    <w:rsid w:val="00B92076"/>
    <w:rsid w:val="00B965F6"/>
    <w:rsid w:val="00B978B2"/>
    <w:rsid w:val="00BA02A0"/>
    <w:rsid w:val="00BA0641"/>
    <w:rsid w:val="00BA32CE"/>
    <w:rsid w:val="00BB31D7"/>
    <w:rsid w:val="00BB676D"/>
    <w:rsid w:val="00BB6D9B"/>
    <w:rsid w:val="00BC11F8"/>
    <w:rsid w:val="00BD000D"/>
    <w:rsid w:val="00BD14A7"/>
    <w:rsid w:val="00BD29E2"/>
    <w:rsid w:val="00BD5559"/>
    <w:rsid w:val="00BD67A4"/>
    <w:rsid w:val="00BD7D26"/>
    <w:rsid w:val="00BE4053"/>
    <w:rsid w:val="00BE64A0"/>
    <w:rsid w:val="00BF056F"/>
    <w:rsid w:val="00BF59D5"/>
    <w:rsid w:val="00BF5B4C"/>
    <w:rsid w:val="00BF6EDC"/>
    <w:rsid w:val="00BF6F4B"/>
    <w:rsid w:val="00C02EC5"/>
    <w:rsid w:val="00C118A7"/>
    <w:rsid w:val="00C13E54"/>
    <w:rsid w:val="00C17919"/>
    <w:rsid w:val="00C22023"/>
    <w:rsid w:val="00C2407E"/>
    <w:rsid w:val="00C24485"/>
    <w:rsid w:val="00C249BF"/>
    <w:rsid w:val="00C25CE5"/>
    <w:rsid w:val="00C27C52"/>
    <w:rsid w:val="00C325FB"/>
    <w:rsid w:val="00C32A1B"/>
    <w:rsid w:val="00C33166"/>
    <w:rsid w:val="00C357F3"/>
    <w:rsid w:val="00C37FB4"/>
    <w:rsid w:val="00C4334E"/>
    <w:rsid w:val="00C46B91"/>
    <w:rsid w:val="00C53FDF"/>
    <w:rsid w:val="00C6479A"/>
    <w:rsid w:val="00C647D7"/>
    <w:rsid w:val="00C66A46"/>
    <w:rsid w:val="00C70436"/>
    <w:rsid w:val="00C716E2"/>
    <w:rsid w:val="00C81CDB"/>
    <w:rsid w:val="00C925DC"/>
    <w:rsid w:val="00C932BC"/>
    <w:rsid w:val="00CA317A"/>
    <w:rsid w:val="00CA79C7"/>
    <w:rsid w:val="00CB0E97"/>
    <w:rsid w:val="00CB35DE"/>
    <w:rsid w:val="00CB5C17"/>
    <w:rsid w:val="00CC3A66"/>
    <w:rsid w:val="00CC3A90"/>
    <w:rsid w:val="00CC3E01"/>
    <w:rsid w:val="00CC4488"/>
    <w:rsid w:val="00CC7109"/>
    <w:rsid w:val="00CD4FA9"/>
    <w:rsid w:val="00CD57AD"/>
    <w:rsid w:val="00CD78A5"/>
    <w:rsid w:val="00CE155C"/>
    <w:rsid w:val="00CE1AFD"/>
    <w:rsid w:val="00CE7087"/>
    <w:rsid w:val="00CF203C"/>
    <w:rsid w:val="00CF26D0"/>
    <w:rsid w:val="00D02E2F"/>
    <w:rsid w:val="00D05838"/>
    <w:rsid w:val="00D077A8"/>
    <w:rsid w:val="00D07995"/>
    <w:rsid w:val="00D1559E"/>
    <w:rsid w:val="00D210D1"/>
    <w:rsid w:val="00D247CA"/>
    <w:rsid w:val="00D322BE"/>
    <w:rsid w:val="00D34F46"/>
    <w:rsid w:val="00D40AD5"/>
    <w:rsid w:val="00D44583"/>
    <w:rsid w:val="00D46E35"/>
    <w:rsid w:val="00D523B9"/>
    <w:rsid w:val="00D52723"/>
    <w:rsid w:val="00D60673"/>
    <w:rsid w:val="00D61217"/>
    <w:rsid w:val="00D70CB6"/>
    <w:rsid w:val="00D779D1"/>
    <w:rsid w:val="00D84419"/>
    <w:rsid w:val="00D853FE"/>
    <w:rsid w:val="00D867E6"/>
    <w:rsid w:val="00D87C95"/>
    <w:rsid w:val="00D9065F"/>
    <w:rsid w:val="00D90F5B"/>
    <w:rsid w:val="00D950CE"/>
    <w:rsid w:val="00D95AA7"/>
    <w:rsid w:val="00DA362A"/>
    <w:rsid w:val="00DA4454"/>
    <w:rsid w:val="00DA5115"/>
    <w:rsid w:val="00DA6BC4"/>
    <w:rsid w:val="00DC64FA"/>
    <w:rsid w:val="00DD3B62"/>
    <w:rsid w:val="00DE1CCD"/>
    <w:rsid w:val="00DE39F2"/>
    <w:rsid w:val="00DF2263"/>
    <w:rsid w:val="00DF2582"/>
    <w:rsid w:val="00DF650E"/>
    <w:rsid w:val="00DF679C"/>
    <w:rsid w:val="00DF6DE2"/>
    <w:rsid w:val="00E00BD8"/>
    <w:rsid w:val="00E0182A"/>
    <w:rsid w:val="00E02AE7"/>
    <w:rsid w:val="00E04BE6"/>
    <w:rsid w:val="00E05121"/>
    <w:rsid w:val="00E05967"/>
    <w:rsid w:val="00E10E30"/>
    <w:rsid w:val="00E14810"/>
    <w:rsid w:val="00E14CF2"/>
    <w:rsid w:val="00E20D7D"/>
    <w:rsid w:val="00E2179B"/>
    <w:rsid w:val="00E22BE2"/>
    <w:rsid w:val="00E240C0"/>
    <w:rsid w:val="00E256AA"/>
    <w:rsid w:val="00E25886"/>
    <w:rsid w:val="00E26BD4"/>
    <w:rsid w:val="00E2729F"/>
    <w:rsid w:val="00E326F4"/>
    <w:rsid w:val="00E33BAC"/>
    <w:rsid w:val="00E3403D"/>
    <w:rsid w:val="00E41B83"/>
    <w:rsid w:val="00E43DF6"/>
    <w:rsid w:val="00E44832"/>
    <w:rsid w:val="00E45605"/>
    <w:rsid w:val="00E60820"/>
    <w:rsid w:val="00E62275"/>
    <w:rsid w:val="00E635D5"/>
    <w:rsid w:val="00E70D5B"/>
    <w:rsid w:val="00E72F3F"/>
    <w:rsid w:val="00E73547"/>
    <w:rsid w:val="00E73F11"/>
    <w:rsid w:val="00E74135"/>
    <w:rsid w:val="00E822A2"/>
    <w:rsid w:val="00E832AD"/>
    <w:rsid w:val="00E94B4E"/>
    <w:rsid w:val="00E94F4D"/>
    <w:rsid w:val="00E9613B"/>
    <w:rsid w:val="00EA4757"/>
    <w:rsid w:val="00EB13E7"/>
    <w:rsid w:val="00EC32D6"/>
    <w:rsid w:val="00ED5C98"/>
    <w:rsid w:val="00ED6AE0"/>
    <w:rsid w:val="00EE37C7"/>
    <w:rsid w:val="00EF7494"/>
    <w:rsid w:val="00EF7D34"/>
    <w:rsid w:val="00F04956"/>
    <w:rsid w:val="00F073B0"/>
    <w:rsid w:val="00F10FB0"/>
    <w:rsid w:val="00F119EE"/>
    <w:rsid w:val="00F21F6A"/>
    <w:rsid w:val="00F23F96"/>
    <w:rsid w:val="00F256F1"/>
    <w:rsid w:val="00F33D8D"/>
    <w:rsid w:val="00F374C5"/>
    <w:rsid w:val="00F45CF1"/>
    <w:rsid w:val="00F52FE0"/>
    <w:rsid w:val="00F728D4"/>
    <w:rsid w:val="00F74734"/>
    <w:rsid w:val="00F74F2E"/>
    <w:rsid w:val="00F8241D"/>
    <w:rsid w:val="00F84C03"/>
    <w:rsid w:val="00F85B09"/>
    <w:rsid w:val="00F87E41"/>
    <w:rsid w:val="00F96E3C"/>
    <w:rsid w:val="00FA229E"/>
    <w:rsid w:val="00FA79AC"/>
    <w:rsid w:val="00FB059B"/>
    <w:rsid w:val="00FC2201"/>
    <w:rsid w:val="00FD0069"/>
    <w:rsid w:val="00FD0CF3"/>
    <w:rsid w:val="00FD2ED9"/>
    <w:rsid w:val="00FD52CC"/>
    <w:rsid w:val="00FE0962"/>
    <w:rsid w:val="00FE555A"/>
    <w:rsid w:val="00FE5FF2"/>
    <w:rsid w:val="00FF2F9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D6ADB5"/>
  <w15:chartTrackingRefBased/>
  <w15:docId w15:val="{9B3893AB-B9F1-4AFE-8760-8876D7778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7494"/>
  </w:style>
  <w:style w:type="paragraph" w:styleId="Overskrift1">
    <w:name w:val="heading 1"/>
    <w:basedOn w:val="Normal"/>
    <w:next w:val="Normal"/>
    <w:link w:val="Overskrift1Tegn"/>
    <w:uiPriority w:val="9"/>
    <w:qFormat/>
    <w:rsid w:val="00EE37C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EF7494"/>
    <w:pPr>
      <w:keepNext/>
      <w:keepLines/>
      <w:spacing w:before="40" w:after="0"/>
      <w:outlineLvl w:val="1"/>
    </w:pPr>
    <w:rPr>
      <w:rFonts w:asciiTheme="majorHAnsi" w:eastAsiaTheme="majorEastAsia" w:hAnsiTheme="majorHAnsi" w:cstheme="majorBidi"/>
      <w:b/>
      <w:color w:val="5C9CD6"/>
      <w:sz w:val="32"/>
      <w:szCs w:val="26"/>
    </w:rPr>
  </w:style>
  <w:style w:type="paragraph" w:styleId="Overskrift3">
    <w:name w:val="heading 3"/>
    <w:basedOn w:val="Normal"/>
    <w:next w:val="Normal"/>
    <w:link w:val="Overskrift3Tegn"/>
    <w:uiPriority w:val="9"/>
    <w:unhideWhenUsed/>
    <w:qFormat/>
    <w:rsid w:val="00EF7494"/>
    <w:pPr>
      <w:keepNext/>
      <w:keepLines/>
      <w:spacing w:before="40" w:after="0"/>
      <w:outlineLvl w:val="2"/>
    </w:pPr>
    <w:rPr>
      <w:rFonts w:asciiTheme="majorHAnsi" w:eastAsiaTheme="majorEastAsia" w:hAnsiTheme="majorHAnsi" w:cstheme="majorBidi"/>
      <w:b/>
      <w:color w:val="1F3763" w:themeColor="accent1" w:themeShade="7F"/>
      <w:sz w:val="28"/>
      <w:szCs w:val="24"/>
    </w:rPr>
  </w:style>
  <w:style w:type="paragraph" w:styleId="Overskrift4">
    <w:name w:val="heading 4"/>
    <w:basedOn w:val="Normal"/>
    <w:next w:val="Normal"/>
    <w:link w:val="Overskrift4Tegn"/>
    <w:uiPriority w:val="9"/>
    <w:unhideWhenUsed/>
    <w:qFormat/>
    <w:rsid w:val="00EF7494"/>
    <w:pPr>
      <w:keepNext/>
      <w:keepLines/>
      <w:spacing w:before="40" w:after="0"/>
      <w:outlineLvl w:val="3"/>
    </w:pPr>
    <w:rPr>
      <w:rFonts w:asciiTheme="majorHAnsi" w:eastAsiaTheme="majorEastAsia" w:hAnsiTheme="majorHAnsi" w:cstheme="majorBidi"/>
      <w:b/>
      <w:iCs/>
      <w:color w:val="2F5496" w:themeColor="accent1" w:themeShade="BF"/>
      <w:sz w:val="26"/>
    </w:rPr>
  </w:style>
  <w:style w:type="paragraph" w:styleId="Overskrift5">
    <w:name w:val="heading 5"/>
    <w:basedOn w:val="Normal"/>
    <w:next w:val="Normal"/>
    <w:link w:val="Overskrift5Tegn"/>
    <w:uiPriority w:val="9"/>
    <w:unhideWhenUsed/>
    <w:qFormat/>
    <w:rsid w:val="00BA02A0"/>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2Tegn">
    <w:name w:val="Overskrift 2 Tegn"/>
    <w:basedOn w:val="Standardskriftforavsnitt"/>
    <w:link w:val="Overskrift2"/>
    <w:uiPriority w:val="9"/>
    <w:rsid w:val="00EF7494"/>
    <w:rPr>
      <w:rFonts w:asciiTheme="majorHAnsi" w:eastAsiaTheme="majorEastAsia" w:hAnsiTheme="majorHAnsi" w:cstheme="majorBidi"/>
      <w:b/>
      <w:color w:val="5C9CD6"/>
      <w:sz w:val="32"/>
      <w:szCs w:val="26"/>
    </w:rPr>
  </w:style>
  <w:style w:type="character" w:customStyle="1" w:styleId="Overskrift3Tegn">
    <w:name w:val="Overskrift 3 Tegn"/>
    <w:basedOn w:val="Standardskriftforavsnitt"/>
    <w:link w:val="Overskrift3"/>
    <w:uiPriority w:val="9"/>
    <w:rsid w:val="00EF7494"/>
    <w:rPr>
      <w:rFonts w:asciiTheme="majorHAnsi" w:eastAsiaTheme="majorEastAsia" w:hAnsiTheme="majorHAnsi" w:cstheme="majorBidi"/>
      <w:b/>
      <w:color w:val="1F3763" w:themeColor="accent1" w:themeShade="7F"/>
      <w:sz w:val="28"/>
      <w:szCs w:val="24"/>
    </w:rPr>
  </w:style>
  <w:style w:type="character" w:customStyle="1" w:styleId="Overskrift4Tegn">
    <w:name w:val="Overskrift 4 Tegn"/>
    <w:basedOn w:val="Standardskriftforavsnitt"/>
    <w:link w:val="Overskrift4"/>
    <w:uiPriority w:val="9"/>
    <w:rsid w:val="00EF7494"/>
    <w:rPr>
      <w:rFonts w:asciiTheme="majorHAnsi" w:eastAsiaTheme="majorEastAsia" w:hAnsiTheme="majorHAnsi" w:cstheme="majorBidi"/>
      <w:b/>
      <w:iCs/>
      <w:color w:val="2F5496" w:themeColor="accent1" w:themeShade="BF"/>
      <w:sz w:val="26"/>
    </w:rPr>
  </w:style>
  <w:style w:type="paragraph" w:customStyle="1" w:styleId="Default">
    <w:name w:val="Default"/>
    <w:rsid w:val="00EF7494"/>
    <w:pPr>
      <w:autoSpaceDE w:val="0"/>
      <w:autoSpaceDN w:val="0"/>
      <w:adjustRightInd w:val="0"/>
      <w:spacing w:after="0" w:line="240" w:lineRule="auto"/>
    </w:pPr>
    <w:rPr>
      <w:rFonts w:ascii="Times New Roman" w:hAnsi="Times New Roman" w:cs="Times New Roman"/>
      <w:color w:val="000000"/>
      <w:sz w:val="24"/>
      <w:szCs w:val="24"/>
    </w:rPr>
  </w:style>
  <w:style w:type="paragraph" w:styleId="Listeavsnitt">
    <w:name w:val="List Paragraph"/>
    <w:basedOn w:val="Normal"/>
    <w:link w:val="ListeavsnittTegn"/>
    <w:uiPriority w:val="34"/>
    <w:qFormat/>
    <w:rsid w:val="00EF7494"/>
    <w:pPr>
      <w:ind w:left="720"/>
      <w:contextualSpacing/>
    </w:pPr>
  </w:style>
  <w:style w:type="paragraph" w:styleId="NormalWeb">
    <w:name w:val="Normal (Web)"/>
    <w:basedOn w:val="Normal"/>
    <w:uiPriority w:val="99"/>
    <w:unhideWhenUsed/>
    <w:rsid w:val="00EF7494"/>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Fotnotetekst">
    <w:name w:val="footnote text"/>
    <w:basedOn w:val="Normal"/>
    <w:link w:val="FotnotetekstTegn"/>
    <w:unhideWhenUsed/>
    <w:rsid w:val="00EF7494"/>
    <w:pPr>
      <w:spacing w:after="0" w:line="240" w:lineRule="auto"/>
    </w:pPr>
    <w:rPr>
      <w:sz w:val="20"/>
      <w:szCs w:val="20"/>
    </w:rPr>
  </w:style>
  <w:style w:type="character" w:customStyle="1" w:styleId="FotnotetekstTegn">
    <w:name w:val="Fotnotetekst Tegn"/>
    <w:basedOn w:val="Standardskriftforavsnitt"/>
    <w:link w:val="Fotnotetekst"/>
    <w:rsid w:val="00EF7494"/>
    <w:rPr>
      <w:sz w:val="20"/>
      <w:szCs w:val="20"/>
    </w:rPr>
  </w:style>
  <w:style w:type="character" w:styleId="Fotnotereferanse">
    <w:name w:val="footnote reference"/>
    <w:basedOn w:val="Standardskriftforavsnitt"/>
    <w:unhideWhenUsed/>
    <w:rsid w:val="00EF7494"/>
    <w:rPr>
      <w:vertAlign w:val="superscript"/>
    </w:rPr>
  </w:style>
  <w:style w:type="table" w:styleId="Tabellrutenett">
    <w:name w:val="Table Grid"/>
    <w:basedOn w:val="Vanligtabell"/>
    <w:uiPriority w:val="39"/>
    <w:rsid w:val="00EF74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vakutheving">
    <w:name w:val="Subtle Emphasis"/>
    <w:basedOn w:val="Standardskriftforavsnitt"/>
    <w:uiPriority w:val="19"/>
    <w:qFormat/>
    <w:rsid w:val="00EF7494"/>
    <w:rPr>
      <w:i/>
      <w:iCs/>
      <w:color w:val="808080" w:themeColor="text1" w:themeTint="7F"/>
    </w:rPr>
  </w:style>
  <w:style w:type="character" w:customStyle="1" w:styleId="ListeavsnittTegn">
    <w:name w:val="Listeavsnitt Tegn"/>
    <w:basedOn w:val="Standardskriftforavsnitt"/>
    <w:link w:val="Listeavsnitt"/>
    <w:uiPriority w:val="34"/>
    <w:rsid w:val="00EF7494"/>
  </w:style>
  <w:style w:type="paragraph" w:styleId="Topptekst">
    <w:name w:val="header"/>
    <w:basedOn w:val="Normal"/>
    <w:link w:val="TopptekstTegn"/>
    <w:uiPriority w:val="99"/>
    <w:unhideWhenUsed/>
    <w:rsid w:val="00EF7494"/>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EF7494"/>
  </w:style>
  <w:style w:type="paragraph" w:styleId="Bunntekst">
    <w:name w:val="footer"/>
    <w:basedOn w:val="Normal"/>
    <w:link w:val="BunntekstTegn"/>
    <w:uiPriority w:val="99"/>
    <w:unhideWhenUsed/>
    <w:rsid w:val="00EF7494"/>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EF7494"/>
  </w:style>
  <w:style w:type="character" w:customStyle="1" w:styleId="normaltextrun">
    <w:name w:val="normaltextrun"/>
    <w:basedOn w:val="Standardskriftforavsnitt"/>
    <w:rsid w:val="00EF7494"/>
  </w:style>
  <w:style w:type="paragraph" w:styleId="Bildetekst">
    <w:name w:val="caption"/>
    <w:basedOn w:val="Normal"/>
    <w:next w:val="Normal"/>
    <w:uiPriority w:val="35"/>
    <w:unhideWhenUsed/>
    <w:qFormat/>
    <w:rsid w:val="00EF7494"/>
    <w:pPr>
      <w:spacing w:after="200" w:line="240" w:lineRule="auto"/>
    </w:pPr>
    <w:rPr>
      <w:i/>
      <w:iCs/>
      <w:color w:val="44546A" w:themeColor="text2"/>
      <w:sz w:val="18"/>
      <w:szCs w:val="18"/>
    </w:rPr>
  </w:style>
  <w:style w:type="character" w:customStyle="1" w:styleId="eop">
    <w:name w:val="eop"/>
    <w:basedOn w:val="Standardskriftforavsnitt"/>
    <w:rsid w:val="00717235"/>
  </w:style>
  <w:style w:type="paragraph" w:styleId="Merknadstekst">
    <w:name w:val="annotation text"/>
    <w:basedOn w:val="Normal"/>
    <w:link w:val="MerknadstekstTegn"/>
    <w:uiPriority w:val="99"/>
    <w:unhideWhenUsed/>
    <w:rsid w:val="00717235"/>
    <w:pPr>
      <w:spacing w:line="240" w:lineRule="auto"/>
    </w:pPr>
    <w:rPr>
      <w:sz w:val="20"/>
      <w:szCs w:val="20"/>
    </w:rPr>
  </w:style>
  <w:style w:type="character" w:customStyle="1" w:styleId="MerknadstekstTegn">
    <w:name w:val="Merknadstekst Tegn"/>
    <w:basedOn w:val="Standardskriftforavsnitt"/>
    <w:link w:val="Merknadstekst"/>
    <w:uiPriority w:val="99"/>
    <w:rsid w:val="00717235"/>
    <w:rPr>
      <w:sz w:val="20"/>
      <w:szCs w:val="20"/>
    </w:rPr>
  </w:style>
  <w:style w:type="character" w:styleId="Merknadsreferanse">
    <w:name w:val="annotation reference"/>
    <w:basedOn w:val="Standardskriftforavsnitt"/>
    <w:uiPriority w:val="99"/>
    <w:semiHidden/>
    <w:unhideWhenUsed/>
    <w:rsid w:val="00717235"/>
    <w:rPr>
      <w:sz w:val="16"/>
      <w:szCs w:val="16"/>
    </w:rPr>
  </w:style>
  <w:style w:type="paragraph" w:styleId="Revisjon">
    <w:name w:val="Revision"/>
    <w:hidden/>
    <w:uiPriority w:val="99"/>
    <w:semiHidden/>
    <w:rsid w:val="00227F4F"/>
    <w:pPr>
      <w:spacing w:after="0" w:line="240" w:lineRule="auto"/>
    </w:pPr>
  </w:style>
  <w:style w:type="paragraph" w:customStyle="1" w:styleId="paragraph">
    <w:name w:val="paragraph"/>
    <w:basedOn w:val="Normal"/>
    <w:rsid w:val="00512C35"/>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Overskrift1Tegn">
    <w:name w:val="Overskrift 1 Tegn"/>
    <w:basedOn w:val="Standardskriftforavsnitt"/>
    <w:link w:val="Overskrift1"/>
    <w:uiPriority w:val="9"/>
    <w:rsid w:val="00EE37C7"/>
    <w:rPr>
      <w:rFonts w:asciiTheme="majorHAnsi" w:eastAsiaTheme="majorEastAsia" w:hAnsiTheme="majorHAnsi" w:cstheme="majorBidi"/>
      <w:color w:val="2F5496" w:themeColor="accent1" w:themeShade="BF"/>
      <w:sz w:val="32"/>
      <w:szCs w:val="32"/>
    </w:rPr>
  </w:style>
  <w:style w:type="character" w:customStyle="1" w:styleId="Overskrift5Tegn">
    <w:name w:val="Overskrift 5 Tegn"/>
    <w:basedOn w:val="Standardskriftforavsnitt"/>
    <w:link w:val="Overskrift5"/>
    <w:uiPriority w:val="9"/>
    <w:rsid w:val="00BA02A0"/>
    <w:rPr>
      <w:rFonts w:asciiTheme="majorHAnsi" w:eastAsiaTheme="majorEastAsia" w:hAnsiTheme="majorHAnsi" w:cstheme="majorBidi"/>
      <w:color w:val="2F5496" w:themeColor="accent1" w:themeShade="BF"/>
    </w:rPr>
  </w:style>
  <w:style w:type="character" w:styleId="Hyperkobling">
    <w:name w:val="Hyperlink"/>
    <w:basedOn w:val="Standardskriftforavsnitt"/>
    <w:uiPriority w:val="99"/>
    <w:unhideWhenUsed/>
    <w:rsid w:val="005F6410"/>
    <w:rPr>
      <w:color w:val="0563C1" w:themeColor="hyperlink"/>
      <w:u w:val="single"/>
    </w:rPr>
  </w:style>
  <w:style w:type="character" w:styleId="Ulstomtale">
    <w:name w:val="Unresolved Mention"/>
    <w:basedOn w:val="Standardskriftforavsnitt"/>
    <w:uiPriority w:val="99"/>
    <w:semiHidden/>
    <w:unhideWhenUsed/>
    <w:rsid w:val="005F6410"/>
    <w:rPr>
      <w:color w:val="605E5C"/>
      <w:shd w:val="clear" w:color="auto" w:fill="E1DFDD"/>
    </w:rPr>
  </w:style>
  <w:style w:type="character" w:styleId="Fulgthyperkobling">
    <w:name w:val="FollowedHyperlink"/>
    <w:basedOn w:val="Standardskriftforavsnitt"/>
    <w:uiPriority w:val="99"/>
    <w:semiHidden/>
    <w:unhideWhenUsed/>
    <w:rsid w:val="001E6F35"/>
    <w:rPr>
      <w:color w:val="954F72" w:themeColor="followedHyperlink"/>
      <w:u w:val="single"/>
    </w:rPr>
  </w:style>
  <w:style w:type="paragraph" w:styleId="Kommentaremne">
    <w:name w:val="annotation subject"/>
    <w:basedOn w:val="Merknadstekst"/>
    <w:next w:val="Merknadstekst"/>
    <w:link w:val="KommentaremneTegn"/>
    <w:uiPriority w:val="99"/>
    <w:semiHidden/>
    <w:unhideWhenUsed/>
    <w:rsid w:val="00945132"/>
    <w:rPr>
      <w:b/>
      <w:bCs/>
    </w:rPr>
  </w:style>
  <w:style w:type="character" w:customStyle="1" w:styleId="KommentaremneTegn">
    <w:name w:val="Kommentaremne Tegn"/>
    <w:basedOn w:val="MerknadstekstTegn"/>
    <w:link w:val="Kommentaremne"/>
    <w:uiPriority w:val="99"/>
    <w:semiHidden/>
    <w:rsid w:val="00945132"/>
    <w:rPr>
      <w:b/>
      <w:bCs/>
      <w:sz w:val="20"/>
      <w:szCs w:val="20"/>
    </w:rPr>
  </w:style>
  <w:style w:type="character" w:styleId="Utheving">
    <w:name w:val="Emphasis"/>
    <w:basedOn w:val="Standardskriftforavsnitt"/>
    <w:uiPriority w:val="20"/>
    <w:qFormat/>
    <w:rsid w:val="00AF57A5"/>
    <w:rPr>
      <w:i/>
      <w:iCs/>
    </w:rPr>
  </w:style>
  <w:style w:type="paragraph" w:styleId="Overskriftforinnholdsfortegnelse">
    <w:name w:val="TOC Heading"/>
    <w:basedOn w:val="Overskrift1"/>
    <w:next w:val="Normal"/>
    <w:uiPriority w:val="39"/>
    <w:unhideWhenUsed/>
    <w:qFormat/>
    <w:rsid w:val="001E555B"/>
    <w:pPr>
      <w:outlineLvl w:val="9"/>
    </w:pPr>
    <w:rPr>
      <w:lang w:eastAsia="nb-NO"/>
    </w:rPr>
  </w:style>
  <w:style w:type="paragraph" w:styleId="INNH2">
    <w:name w:val="toc 2"/>
    <w:basedOn w:val="Normal"/>
    <w:next w:val="Normal"/>
    <w:autoRedefine/>
    <w:uiPriority w:val="39"/>
    <w:unhideWhenUsed/>
    <w:rsid w:val="001E555B"/>
    <w:pPr>
      <w:spacing w:after="100"/>
      <w:ind w:left="220"/>
    </w:pPr>
  </w:style>
  <w:style w:type="paragraph" w:styleId="Ingenmellomrom">
    <w:name w:val="No Spacing"/>
    <w:uiPriority w:val="1"/>
    <w:qFormat/>
    <w:rsid w:val="006B768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no.wikipedia.org/wiki/Det_felles_europeiske_rammeverket_for_spr%C3%A5k" TargetMode="External"/><Relationship Id="rId1" Type="http://schemas.openxmlformats.org/officeDocument/2006/relationships/hyperlink" Target="https://innsida.ntnu.no/wiki/-/wiki/Norsk/L&#248;nnspolitik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358B4F-B739-47A6-8D97-A3D199CE4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2529</Words>
  <Characters>13408</Characters>
  <Application>Microsoft Office Word</Application>
  <DocSecurity>0</DocSecurity>
  <Lines>111</Lines>
  <Paragraphs>31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Ballo Prestøy</dc:creator>
  <cp:keywords/>
  <dc:description/>
  <cp:lastModifiedBy>Kristin Wergeland Brekke</cp:lastModifiedBy>
  <cp:revision>3</cp:revision>
  <cp:lastPrinted>2025-01-28T12:26:00Z</cp:lastPrinted>
  <dcterms:created xsi:type="dcterms:W3CDTF">2025-01-28T12:26:00Z</dcterms:created>
  <dcterms:modified xsi:type="dcterms:W3CDTF">2025-01-28T12:27:00Z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be358addf922d1d0961c912d7580cf090e538b5e1296efd7a23a4f7192f47b7a</vt:lpwstr>
  </property>
</Properties>
</file>