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B2DE" w14:textId="77777777" w:rsidR="003C452D" w:rsidRPr="00A1440B" w:rsidRDefault="003C452D" w:rsidP="003C452D">
      <w:pPr>
        <w:pStyle w:val="Default"/>
        <w:rPr>
          <w:rFonts w:asciiTheme="majorHAnsi" w:hAnsiTheme="majorHAnsi" w:cstheme="majorHAnsi"/>
          <w:sz w:val="40"/>
          <w:szCs w:val="40"/>
        </w:rPr>
      </w:pPr>
      <w:r w:rsidRPr="00A1440B">
        <w:rPr>
          <w:rFonts w:asciiTheme="majorHAnsi" w:hAnsiTheme="majorHAnsi" w:cstheme="majorHAnsi"/>
          <w:sz w:val="40"/>
          <w:szCs w:val="40"/>
        </w:rPr>
        <w:t xml:space="preserve">Utfyllende regler til NTNUs studieforskrift </w:t>
      </w:r>
    </w:p>
    <w:p w14:paraId="0AAF977D" w14:textId="77777777" w:rsidR="003C452D" w:rsidRPr="00A1440B" w:rsidRDefault="003C452D" w:rsidP="003C452D">
      <w:pPr>
        <w:pStyle w:val="Default"/>
        <w:rPr>
          <w:rFonts w:asciiTheme="majorHAnsi" w:hAnsiTheme="majorHAnsi" w:cstheme="majorHAnsi"/>
          <w:sz w:val="40"/>
          <w:szCs w:val="40"/>
        </w:rPr>
      </w:pPr>
      <w:r w:rsidRPr="00A1440B">
        <w:rPr>
          <w:rFonts w:asciiTheme="majorHAnsi" w:hAnsiTheme="majorHAnsi" w:cstheme="majorHAnsi"/>
          <w:sz w:val="40"/>
          <w:szCs w:val="40"/>
        </w:rPr>
        <w:t xml:space="preserve">– Fakultet for økonomi </w:t>
      </w:r>
    </w:p>
    <w:p w14:paraId="2EFA691F" w14:textId="77777777" w:rsidR="00C9231C" w:rsidRDefault="00C9231C" w:rsidP="003C452D">
      <w:pPr>
        <w:rPr>
          <w:rFonts w:asciiTheme="majorHAnsi" w:hAnsiTheme="majorHAnsi" w:cstheme="majorHAnsi"/>
          <w:i/>
          <w:iCs/>
        </w:rPr>
      </w:pPr>
    </w:p>
    <w:p w14:paraId="4F3DBB86" w14:textId="2193679B" w:rsidR="00CE33DB" w:rsidRPr="00A1440B" w:rsidRDefault="003C452D" w:rsidP="00FA6A61">
      <w:pPr>
        <w:spacing w:after="0"/>
        <w:rPr>
          <w:rFonts w:asciiTheme="majorHAnsi" w:hAnsiTheme="majorHAnsi" w:cstheme="majorHAnsi"/>
          <w:i/>
          <w:iCs/>
        </w:rPr>
      </w:pPr>
      <w:r w:rsidRPr="00A1440B">
        <w:rPr>
          <w:rFonts w:asciiTheme="majorHAnsi" w:hAnsiTheme="majorHAnsi" w:cstheme="majorHAnsi"/>
          <w:i/>
          <w:iCs/>
        </w:rPr>
        <w:t xml:space="preserve">Utfyllende regler </w:t>
      </w:r>
      <w:r w:rsidR="000A521D" w:rsidRPr="00A1440B">
        <w:rPr>
          <w:rFonts w:asciiTheme="majorHAnsi" w:hAnsiTheme="majorHAnsi" w:cstheme="majorHAnsi"/>
          <w:i/>
          <w:iCs/>
        </w:rPr>
        <w:t>til” Forskrift</w:t>
      </w:r>
      <w:r w:rsidRPr="00A1440B">
        <w:rPr>
          <w:rFonts w:asciiTheme="majorHAnsi" w:hAnsiTheme="majorHAnsi" w:cstheme="majorHAnsi"/>
          <w:i/>
          <w:iCs/>
        </w:rPr>
        <w:t xml:space="preserve"> om studier ved Norges teknisk-naturvitenskapelige universitet” fastsatt </w:t>
      </w:r>
      <w:r w:rsidR="005F2708" w:rsidRPr="00A1440B">
        <w:rPr>
          <w:rFonts w:asciiTheme="majorHAnsi" w:hAnsiTheme="majorHAnsi" w:cstheme="majorHAnsi"/>
          <w:i/>
          <w:iCs/>
        </w:rPr>
        <w:t>8. desember</w:t>
      </w:r>
      <w:r w:rsidRPr="00A1440B">
        <w:rPr>
          <w:rFonts w:asciiTheme="majorHAnsi" w:hAnsiTheme="majorHAnsi" w:cstheme="majorHAnsi"/>
          <w:i/>
          <w:iCs/>
        </w:rPr>
        <w:t xml:space="preserve"> 20</w:t>
      </w:r>
      <w:r w:rsidR="005F2708" w:rsidRPr="00A1440B">
        <w:rPr>
          <w:rFonts w:asciiTheme="majorHAnsi" w:hAnsiTheme="majorHAnsi" w:cstheme="majorHAnsi"/>
          <w:i/>
          <w:iCs/>
        </w:rPr>
        <w:t>15</w:t>
      </w:r>
      <w:r w:rsidRPr="00A1440B">
        <w:rPr>
          <w:rFonts w:asciiTheme="majorHAnsi" w:hAnsiTheme="majorHAnsi" w:cstheme="majorHAnsi"/>
          <w:i/>
          <w:iCs/>
        </w:rPr>
        <w:t xml:space="preserve"> (heretter </w:t>
      </w:r>
      <w:proofErr w:type="gramStart"/>
      <w:r w:rsidRPr="00A1440B">
        <w:rPr>
          <w:rFonts w:asciiTheme="majorHAnsi" w:hAnsiTheme="majorHAnsi" w:cstheme="majorHAnsi"/>
          <w:i/>
          <w:iCs/>
        </w:rPr>
        <w:t>kalt ”forskriften</w:t>
      </w:r>
      <w:proofErr w:type="gramEnd"/>
      <w:r w:rsidRPr="00A1440B">
        <w:rPr>
          <w:rFonts w:asciiTheme="majorHAnsi" w:hAnsiTheme="majorHAnsi" w:cstheme="majorHAnsi"/>
          <w:i/>
          <w:iCs/>
        </w:rPr>
        <w:t xml:space="preserve">”), gjeldende for studier ved Fakultet for økonomi, jf. forskriftens § 8-1. Fastsatt av Fakultet for </w:t>
      </w:r>
      <w:r w:rsidR="005F2708" w:rsidRPr="00A1440B">
        <w:rPr>
          <w:rFonts w:asciiTheme="majorHAnsi" w:hAnsiTheme="majorHAnsi" w:cstheme="majorHAnsi"/>
          <w:i/>
          <w:iCs/>
        </w:rPr>
        <w:t xml:space="preserve">økonomi </w:t>
      </w:r>
      <w:r w:rsidR="00C71E78">
        <w:rPr>
          <w:rFonts w:asciiTheme="majorHAnsi" w:hAnsiTheme="majorHAnsi" w:cstheme="majorHAnsi"/>
          <w:i/>
          <w:iCs/>
        </w:rPr>
        <w:t>0</w:t>
      </w:r>
      <w:r w:rsidR="00AF602A">
        <w:rPr>
          <w:rFonts w:asciiTheme="majorHAnsi" w:hAnsiTheme="majorHAnsi" w:cstheme="majorHAnsi"/>
          <w:i/>
          <w:iCs/>
        </w:rPr>
        <w:t>1</w:t>
      </w:r>
      <w:r w:rsidR="005F2708" w:rsidRPr="00A1440B">
        <w:rPr>
          <w:rFonts w:asciiTheme="majorHAnsi" w:hAnsiTheme="majorHAnsi" w:cstheme="majorHAnsi"/>
          <w:i/>
          <w:iCs/>
        </w:rPr>
        <w:t>.</w:t>
      </w:r>
      <w:r w:rsidR="00C71E78">
        <w:rPr>
          <w:rFonts w:asciiTheme="majorHAnsi" w:hAnsiTheme="majorHAnsi" w:cstheme="majorHAnsi"/>
          <w:i/>
          <w:iCs/>
        </w:rPr>
        <w:t>0</w:t>
      </w:r>
      <w:r w:rsidR="00AF602A">
        <w:rPr>
          <w:rFonts w:asciiTheme="majorHAnsi" w:hAnsiTheme="majorHAnsi" w:cstheme="majorHAnsi"/>
          <w:i/>
          <w:iCs/>
        </w:rPr>
        <w:t>6</w:t>
      </w:r>
      <w:r w:rsidR="005F2708" w:rsidRPr="00A1440B">
        <w:rPr>
          <w:rFonts w:asciiTheme="majorHAnsi" w:hAnsiTheme="majorHAnsi" w:cstheme="majorHAnsi"/>
          <w:i/>
          <w:iCs/>
        </w:rPr>
        <w:t>.202</w:t>
      </w:r>
      <w:r w:rsidR="0005010A">
        <w:rPr>
          <w:rFonts w:asciiTheme="majorHAnsi" w:hAnsiTheme="majorHAnsi" w:cstheme="majorHAnsi"/>
          <w:i/>
          <w:iCs/>
        </w:rPr>
        <w:t>2</w:t>
      </w:r>
      <w:r w:rsidRPr="00A1440B">
        <w:rPr>
          <w:rFonts w:asciiTheme="majorHAnsi" w:hAnsiTheme="majorHAnsi" w:cstheme="majorHAnsi"/>
          <w:i/>
          <w:iCs/>
        </w:rPr>
        <w:t xml:space="preserve"> med virkning fra og med </w:t>
      </w:r>
      <w:r w:rsidR="00C71E78">
        <w:rPr>
          <w:rFonts w:asciiTheme="majorHAnsi" w:hAnsiTheme="majorHAnsi" w:cstheme="majorHAnsi"/>
          <w:i/>
          <w:iCs/>
        </w:rPr>
        <w:t>1</w:t>
      </w:r>
      <w:r w:rsidR="00A1440B">
        <w:rPr>
          <w:rFonts w:asciiTheme="majorHAnsi" w:hAnsiTheme="majorHAnsi" w:cstheme="majorHAnsi"/>
          <w:i/>
          <w:iCs/>
        </w:rPr>
        <w:t>.</w:t>
      </w:r>
      <w:r w:rsidR="00C71E78">
        <w:rPr>
          <w:rFonts w:asciiTheme="majorHAnsi" w:hAnsiTheme="majorHAnsi" w:cstheme="majorHAnsi"/>
          <w:i/>
          <w:iCs/>
        </w:rPr>
        <w:t xml:space="preserve"> august</w:t>
      </w:r>
      <w:r w:rsidRPr="00A1440B">
        <w:rPr>
          <w:rFonts w:asciiTheme="majorHAnsi" w:hAnsiTheme="majorHAnsi" w:cstheme="majorHAnsi"/>
          <w:i/>
          <w:iCs/>
        </w:rPr>
        <w:t xml:space="preserve"> 20</w:t>
      </w:r>
      <w:r w:rsidR="005F2708" w:rsidRPr="00A1440B">
        <w:rPr>
          <w:rFonts w:asciiTheme="majorHAnsi" w:hAnsiTheme="majorHAnsi" w:cstheme="majorHAnsi"/>
          <w:i/>
          <w:iCs/>
        </w:rPr>
        <w:t>2</w:t>
      </w:r>
      <w:r w:rsidR="00C05AB8" w:rsidRPr="00A1440B">
        <w:rPr>
          <w:rFonts w:asciiTheme="majorHAnsi" w:hAnsiTheme="majorHAnsi" w:cstheme="majorHAnsi"/>
          <w:i/>
          <w:iCs/>
        </w:rPr>
        <w:t>2</w:t>
      </w:r>
      <w:r w:rsidR="005F2708" w:rsidRPr="00A1440B">
        <w:rPr>
          <w:rFonts w:asciiTheme="majorHAnsi" w:hAnsiTheme="majorHAnsi" w:cstheme="majorHAnsi"/>
          <w:i/>
          <w:iCs/>
        </w:rPr>
        <w:t>.</w:t>
      </w:r>
      <w:r w:rsidR="00B3440D">
        <w:rPr>
          <w:rFonts w:asciiTheme="majorHAnsi" w:hAnsiTheme="majorHAnsi" w:cstheme="majorHAnsi"/>
          <w:i/>
          <w:iCs/>
        </w:rPr>
        <w:t xml:space="preserve"> Endret 15. august 2022.</w:t>
      </w:r>
    </w:p>
    <w:p w14:paraId="0E4FE970" w14:textId="77777777" w:rsidR="005F2708" w:rsidRPr="00A1440B" w:rsidRDefault="005F2708" w:rsidP="005F2708">
      <w:pPr>
        <w:pStyle w:val="Default"/>
        <w:rPr>
          <w:rFonts w:asciiTheme="majorHAnsi" w:hAnsiTheme="majorHAnsi" w:cstheme="majorHAnsi"/>
        </w:rPr>
      </w:pPr>
    </w:p>
    <w:p w14:paraId="2ABB146D" w14:textId="77777777" w:rsidR="005F2708" w:rsidRPr="00A1440B" w:rsidRDefault="005F2708" w:rsidP="005F2708">
      <w:pPr>
        <w:rPr>
          <w:rFonts w:asciiTheme="majorHAnsi" w:hAnsiTheme="majorHAnsi" w:cstheme="majorHAnsi"/>
          <w:sz w:val="32"/>
          <w:szCs w:val="32"/>
        </w:rPr>
      </w:pPr>
      <w:r w:rsidRPr="00A1440B">
        <w:rPr>
          <w:rFonts w:asciiTheme="majorHAnsi" w:hAnsiTheme="majorHAnsi" w:cstheme="majorHAnsi"/>
          <w:sz w:val="32"/>
          <w:szCs w:val="32"/>
        </w:rPr>
        <w:t>Kapittel 1. Generelle bestemmelser (§§ 1-1 – 1-2)</w:t>
      </w:r>
    </w:p>
    <w:p w14:paraId="0B0B5813" w14:textId="77777777" w:rsidR="00A35FCA" w:rsidRPr="00365FAA" w:rsidRDefault="00A35FCA" w:rsidP="005F2708">
      <w:pPr>
        <w:pStyle w:val="Default"/>
        <w:rPr>
          <w:rFonts w:asciiTheme="majorHAnsi" w:hAnsiTheme="majorHAnsi" w:cstheme="majorHAnsi"/>
          <w:color w:val="4472C4" w:themeColor="accent1"/>
          <w:sz w:val="26"/>
          <w:szCs w:val="26"/>
        </w:rPr>
      </w:pPr>
      <w:r w:rsidRPr="00365FAA">
        <w:rPr>
          <w:rFonts w:asciiTheme="majorHAnsi" w:hAnsiTheme="majorHAnsi" w:cstheme="majorHAnsi"/>
          <w:color w:val="4472C4" w:themeColor="accent1"/>
          <w:sz w:val="26"/>
          <w:szCs w:val="26"/>
        </w:rPr>
        <w:t xml:space="preserve">§1-1 Virkeområde </w:t>
      </w:r>
    </w:p>
    <w:p w14:paraId="660B6FEA" w14:textId="4CF7E5D5" w:rsidR="005F2708" w:rsidRPr="00A1440B" w:rsidRDefault="00A35FCA" w:rsidP="005F2708">
      <w:pPr>
        <w:pStyle w:val="Default"/>
        <w:rPr>
          <w:rFonts w:asciiTheme="majorHAnsi" w:hAnsiTheme="majorHAnsi" w:cstheme="majorHAnsi"/>
        </w:rPr>
      </w:pPr>
      <w:r w:rsidRPr="00A1440B">
        <w:rPr>
          <w:rFonts w:asciiTheme="majorHAnsi" w:hAnsiTheme="majorHAnsi" w:cstheme="majorHAnsi"/>
        </w:rPr>
        <w:t xml:space="preserve">For studieprogram som omfattes av Forvaltningsutvalget for sivilingeniørutdanningen (FUS) gjelder bestemmelser i </w:t>
      </w:r>
      <w:r w:rsidRPr="00682F91">
        <w:rPr>
          <w:rFonts w:asciiTheme="majorHAnsi" w:hAnsiTheme="majorHAnsi" w:cstheme="majorHAnsi"/>
          <w:i/>
          <w:iCs/>
        </w:rPr>
        <w:t>Utfyllende regler til studieforskriften for 5-årige og 2-årige masterprogram i teknologi</w:t>
      </w:r>
      <w:r w:rsidR="0092128F">
        <w:rPr>
          <w:rFonts w:asciiTheme="majorHAnsi" w:hAnsiTheme="majorHAnsi" w:cstheme="majorHAnsi"/>
        </w:rPr>
        <w:t>,</w:t>
      </w:r>
      <w:r w:rsidRPr="00A1440B">
        <w:rPr>
          <w:rFonts w:asciiTheme="majorHAnsi" w:hAnsiTheme="majorHAnsi" w:cstheme="majorHAnsi"/>
        </w:rPr>
        <w:t xml:space="preserve"> ved en eventuell konflikt med fakultetets utfyllende regler</w:t>
      </w:r>
      <w:r w:rsidR="00A85554" w:rsidRPr="00A1440B">
        <w:rPr>
          <w:rFonts w:asciiTheme="majorHAnsi" w:hAnsiTheme="majorHAnsi" w:cstheme="majorHAnsi"/>
        </w:rPr>
        <w:t>.</w:t>
      </w:r>
    </w:p>
    <w:p w14:paraId="39D8D8C5" w14:textId="0F3D5AFA" w:rsidR="00A85554" w:rsidRDefault="00A85554" w:rsidP="005F2708">
      <w:pPr>
        <w:pStyle w:val="Default"/>
        <w:rPr>
          <w:rFonts w:asciiTheme="majorHAnsi" w:hAnsiTheme="majorHAnsi" w:cstheme="majorHAnsi"/>
        </w:rPr>
      </w:pPr>
      <w:r w:rsidRPr="00A1440B">
        <w:rPr>
          <w:rFonts w:asciiTheme="majorHAnsi" w:hAnsiTheme="majorHAnsi" w:cstheme="majorHAnsi"/>
        </w:rPr>
        <w:t xml:space="preserve">For studieprogram som omfattes av Forvaltningsutvalget for ingeniører (FUI) gjelder bestemmelser i </w:t>
      </w:r>
      <w:r w:rsidRPr="00682F91">
        <w:rPr>
          <w:rFonts w:asciiTheme="majorHAnsi" w:hAnsiTheme="majorHAnsi" w:cstheme="majorHAnsi"/>
          <w:i/>
          <w:iCs/>
        </w:rPr>
        <w:t xml:space="preserve">Utfyllende regler til studieforskriften for </w:t>
      </w:r>
      <w:r w:rsidR="00CE7580" w:rsidRPr="00682F91">
        <w:rPr>
          <w:rFonts w:asciiTheme="majorHAnsi" w:hAnsiTheme="majorHAnsi" w:cstheme="majorHAnsi"/>
          <w:i/>
          <w:iCs/>
        </w:rPr>
        <w:t>3-årig ingeniørutdanning</w:t>
      </w:r>
      <w:r w:rsidR="0092128F">
        <w:rPr>
          <w:rFonts w:asciiTheme="majorHAnsi" w:hAnsiTheme="majorHAnsi" w:cstheme="majorHAnsi"/>
        </w:rPr>
        <w:t>,</w:t>
      </w:r>
      <w:r w:rsidRPr="00A1440B">
        <w:rPr>
          <w:rFonts w:asciiTheme="majorHAnsi" w:hAnsiTheme="majorHAnsi" w:cstheme="majorHAnsi"/>
        </w:rPr>
        <w:t xml:space="preserve"> ved en eventuell konflikt med fakultetets utfyllende regler.</w:t>
      </w:r>
    </w:p>
    <w:p w14:paraId="572281AB" w14:textId="5D3F172A" w:rsidR="009B7AA9" w:rsidRPr="00A1440B" w:rsidRDefault="009B7AA9" w:rsidP="009B7AA9">
      <w:pPr>
        <w:pStyle w:val="Default"/>
        <w:rPr>
          <w:rFonts w:asciiTheme="majorHAnsi" w:hAnsiTheme="majorHAnsi" w:cstheme="majorHAnsi"/>
        </w:rPr>
      </w:pPr>
      <w:r w:rsidRPr="00A1440B">
        <w:rPr>
          <w:rFonts w:asciiTheme="majorHAnsi" w:hAnsiTheme="majorHAnsi" w:cstheme="majorHAnsi"/>
        </w:rPr>
        <w:t xml:space="preserve">For </w:t>
      </w:r>
      <w:r>
        <w:rPr>
          <w:rFonts w:asciiTheme="majorHAnsi" w:hAnsiTheme="majorHAnsi" w:cstheme="majorHAnsi"/>
        </w:rPr>
        <w:t xml:space="preserve">toårig master i realfag </w:t>
      </w:r>
      <w:r w:rsidRPr="00A1440B">
        <w:rPr>
          <w:rFonts w:asciiTheme="majorHAnsi" w:hAnsiTheme="majorHAnsi" w:cstheme="majorHAnsi"/>
        </w:rPr>
        <w:t xml:space="preserve">gjelder bestemmelser i </w:t>
      </w:r>
      <w:r w:rsidRPr="00682F91">
        <w:rPr>
          <w:rFonts w:asciiTheme="majorHAnsi" w:hAnsiTheme="majorHAnsi" w:cstheme="majorHAnsi"/>
          <w:i/>
          <w:iCs/>
        </w:rPr>
        <w:t xml:space="preserve">Utfyllende regler </w:t>
      </w:r>
      <w:r>
        <w:rPr>
          <w:rFonts w:asciiTheme="majorHAnsi" w:hAnsiTheme="majorHAnsi" w:cstheme="majorHAnsi"/>
          <w:i/>
          <w:iCs/>
        </w:rPr>
        <w:t>for</w:t>
      </w:r>
      <w:r w:rsidR="00A540AC">
        <w:rPr>
          <w:rFonts w:asciiTheme="majorHAnsi" w:hAnsiTheme="majorHAnsi" w:cstheme="majorHAnsi"/>
          <w:i/>
          <w:iCs/>
        </w:rPr>
        <w:t xml:space="preserve"> realfagstudiene ved NTNU</w:t>
      </w:r>
      <w:r>
        <w:rPr>
          <w:rFonts w:asciiTheme="majorHAnsi" w:hAnsiTheme="majorHAnsi" w:cstheme="majorHAnsi"/>
        </w:rPr>
        <w:t>,</w:t>
      </w:r>
      <w:r w:rsidRPr="00A1440B">
        <w:rPr>
          <w:rFonts w:asciiTheme="majorHAnsi" w:hAnsiTheme="majorHAnsi" w:cstheme="majorHAnsi"/>
        </w:rPr>
        <w:t xml:space="preserve"> ved en eventuell konflikt med fakultetets utfyllende regler.</w:t>
      </w:r>
    </w:p>
    <w:p w14:paraId="22AE59EF" w14:textId="77777777" w:rsidR="00A35FCA" w:rsidRPr="00A1440B" w:rsidRDefault="00A35FCA" w:rsidP="005F2708">
      <w:pPr>
        <w:pStyle w:val="Default"/>
        <w:rPr>
          <w:rFonts w:asciiTheme="majorHAnsi" w:hAnsiTheme="majorHAnsi" w:cstheme="majorHAnsi"/>
        </w:rPr>
      </w:pPr>
    </w:p>
    <w:p w14:paraId="5FD14770" w14:textId="77777777" w:rsidR="005F2708" w:rsidRPr="00A1440B" w:rsidRDefault="005F2708" w:rsidP="005F2708">
      <w:pPr>
        <w:rPr>
          <w:rFonts w:asciiTheme="majorHAnsi" w:hAnsiTheme="majorHAnsi" w:cstheme="majorHAnsi"/>
          <w:sz w:val="32"/>
          <w:szCs w:val="32"/>
        </w:rPr>
      </w:pPr>
      <w:r w:rsidRPr="00A1440B">
        <w:rPr>
          <w:rFonts w:asciiTheme="majorHAnsi" w:hAnsiTheme="majorHAnsi" w:cstheme="majorHAnsi"/>
          <w:sz w:val="32"/>
          <w:szCs w:val="32"/>
        </w:rPr>
        <w:t>Kapittel 2. Grader og yrkesutdanninger (§§ 2-1 – 2-13)</w:t>
      </w:r>
    </w:p>
    <w:p w14:paraId="4644A543" w14:textId="77777777" w:rsidR="00680E4D" w:rsidRPr="00680E4D" w:rsidRDefault="00A35FCA" w:rsidP="005F2708">
      <w:pPr>
        <w:pStyle w:val="Default"/>
        <w:rPr>
          <w:rFonts w:asciiTheme="majorHAnsi" w:hAnsiTheme="majorHAnsi" w:cstheme="majorHAnsi"/>
          <w:color w:val="4472C4" w:themeColor="accent1"/>
          <w:sz w:val="26"/>
          <w:szCs w:val="26"/>
        </w:rPr>
      </w:pPr>
      <w:r w:rsidRPr="00680E4D">
        <w:rPr>
          <w:rFonts w:asciiTheme="majorHAnsi" w:hAnsiTheme="majorHAnsi" w:cstheme="majorHAnsi"/>
          <w:color w:val="4472C4" w:themeColor="accent1"/>
          <w:sz w:val="26"/>
          <w:szCs w:val="26"/>
        </w:rPr>
        <w:t>§ 2-3</w:t>
      </w:r>
      <w:r w:rsidR="00680E4D" w:rsidRPr="00680E4D">
        <w:rPr>
          <w:rFonts w:asciiTheme="majorHAnsi" w:hAnsiTheme="majorHAnsi" w:cstheme="majorHAnsi"/>
          <w:color w:val="4472C4" w:themeColor="accent1"/>
          <w:sz w:val="26"/>
          <w:szCs w:val="26"/>
        </w:rPr>
        <w:t xml:space="preserve"> Bachelorgrad og § 2-5 Mastergrad </w:t>
      </w:r>
    </w:p>
    <w:p w14:paraId="62790A11" w14:textId="4D04CEA2" w:rsidR="00A35FCA" w:rsidRPr="00680E4D" w:rsidRDefault="00A35FCA" w:rsidP="005F2708">
      <w:pPr>
        <w:pStyle w:val="Default"/>
        <w:rPr>
          <w:rFonts w:asciiTheme="majorHAnsi" w:hAnsiTheme="majorHAnsi" w:cstheme="majorHAnsi"/>
          <w:color w:val="auto"/>
          <w:sz w:val="26"/>
          <w:szCs w:val="26"/>
        </w:rPr>
      </w:pPr>
      <w:r w:rsidRPr="00680E4D">
        <w:rPr>
          <w:rFonts w:asciiTheme="majorHAnsi" w:hAnsiTheme="majorHAnsi" w:cstheme="majorHAnsi"/>
          <w:color w:val="auto"/>
          <w:sz w:val="26"/>
          <w:szCs w:val="26"/>
        </w:rPr>
        <w:t>Tilknytningskrav og forutsetninger for å tilkjennes ny grad</w:t>
      </w:r>
      <w:r w:rsidR="00C50C6D">
        <w:rPr>
          <w:rFonts w:asciiTheme="majorHAnsi" w:hAnsiTheme="majorHAnsi" w:cstheme="majorHAnsi"/>
          <w:color w:val="auto"/>
          <w:sz w:val="26"/>
          <w:szCs w:val="26"/>
        </w:rPr>
        <w:t>:</w:t>
      </w:r>
    </w:p>
    <w:p w14:paraId="34141562" w14:textId="77777777" w:rsidR="00C50C6D" w:rsidRDefault="00A35FCA" w:rsidP="00C50C6D">
      <w:pPr>
        <w:pStyle w:val="Default"/>
        <w:numPr>
          <w:ilvl w:val="0"/>
          <w:numId w:val="24"/>
        </w:numPr>
        <w:ind w:left="360"/>
        <w:rPr>
          <w:rFonts w:asciiTheme="majorHAnsi" w:hAnsiTheme="majorHAnsi" w:cstheme="majorHAnsi"/>
          <w:color w:val="auto"/>
        </w:rPr>
      </w:pPr>
      <w:r w:rsidRPr="00680E4D">
        <w:rPr>
          <w:rFonts w:asciiTheme="majorHAnsi" w:hAnsiTheme="majorHAnsi" w:cstheme="majorHAnsi"/>
          <w:color w:val="auto"/>
        </w:rPr>
        <w:t xml:space="preserve">Kravet er minimum 60 nye studiepoeng for å få tilkjent ny grad. </w:t>
      </w:r>
    </w:p>
    <w:p w14:paraId="2218BEE7" w14:textId="4C780992" w:rsidR="00127C4E" w:rsidRDefault="00A35FCA" w:rsidP="00C50C6D">
      <w:pPr>
        <w:pStyle w:val="Default"/>
        <w:numPr>
          <w:ilvl w:val="0"/>
          <w:numId w:val="24"/>
        </w:numPr>
        <w:ind w:left="360"/>
        <w:rPr>
          <w:rFonts w:asciiTheme="majorHAnsi" w:hAnsiTheme="majorHAnsi" w:cstheme="majorHAnsi"/>
          <w:color w:val="auto"/>
        </w:rPr>
      </w:pPr>
      <w:r w:rsidRPr="00680E4D">
        <w:rPr>
          <w:rFonts w:asciiTheme="majorHAnsi" w:hAnsiTheme="majorHAnsi" w:cstheme="majorHAnsi"/>
          <w:color w:val="auto"/>
        </w:rPr>
        <w:t>Emner benyttet i opptaksgrunnlaget til et studieprogram kan ikke inngå i ny grad</w:t>
      </w:r>
      <w:r w:rsidR="00680E4D">
        <w:rPr>
          <w:rFonts w:asciiTheme="majorHAnsi" w:hAnsiTheme="majorHAnsi" w:cstheme="majorHAnsi"/>
          <w:color w:val="auto"/>
        </w:rPr>
        <w:t>.</w:t>
      </w:r>
    </w:p>
    <w:p w14:paraId="6E51F2CE" w14:textId="1A9D6658" w:rsidR="007D6A10" w:rsidRPr="00680E4D" w:rsidRDefault="007D6A10" w:rsidP="00C50C6D">
      <w:pPr>
        <w:pStyle w:val="Default"/>
        <w:numPr>
          <w:ilvl w:val="0"/>
          <w:numId w:val="24"/>
        </w:numPr>
        <w:ind w:left="360"/>
        <w:rPr>
          <w:rFonts w:asciiTheme="majorHAnsi" w:hAnsiTheme="majorHAnsi" w:cstheme="majorHAnsi"/>
          <w:color w:val="auto"/>
        </w:rPr>
      </w:pPr>
      <w:r>
        <w:rPr>
          <w:rFonts w:asciiTheme="majorHAnsi" w:hAnsiTheme="majorHAnsi" w:cstheme="majorHAnsi"/>
          <w:color w:val="auto"/>
        </w:rPr>
        <w:t>Den nye graden må som hovedregel ha en annen faglig fordypning enn tidligere grad.</w:t>
      </w:r>
    </w:p>
    <w:p w14:paraId="48CC2C67" w14:textId="77777777" w:rsidR="00A35FCA" w:rsidRPr="00A1440B" w:rsidRDefault="00A35FCA" w:rsidP="00C50C6D">
      <w:pPr>
        <w:pStyle w:val="Default"/>
        <w:rPr>
          <w:rFonts w:asciiTheme="majorHAnsi" w:hAnsiTheme="majorHAnsi" w:cstheme="majorHAnsi"/>
        </w:rPr>
      </w:pPr>
    </w:p>
    <w:p w14:paraId="799812DD" w14:textId="07772B77" w:rsidR="00BB5C58" w:rsidRPr="00D51A96" w:rsidRDefault="005F2708" w:rsidP="00D51A96">
      <w:pPr>
        <w:rPr>
          <w:rFonts w:asciiTheme="majorHAnsi" w:hAnsiTheme="majorHAnsi" w:cstheme="majorHAnsi"/>
          <w:sz w:val="32"/>
          <w:szCs w:val="32"/>
        </w:rPr>
      </w:pPr>
      <w:r w:rsidRPr="00A1440B">
        <w:rPr>
          <w:rFonts w:asciiTheme="majorHAnsi" w:hAnsiTheme="majorHAnsi" w:cstheme="majorHAnsi"/>
          <w:sz w:val="32"/>
          <w:szCs w:val="32"/>
        </w:rPr>
        <w:t>Kapittel 3. Studierett og permisjoner (§§ 3-1 – 3-10)</w:t>
      </w:r>
    </w:p>
    <w:p w14:paraId="5A18AAF5" w14:textId="563D4DFB" w:rsidR="00BB5C58" w:rsidRPr="00A1440B" w:rsidRDefault="00BB5C58" w:rsidP="00BB5C58">
      <w:pPr>
        <w:pStyle w:val="Default"/>
        <w:rPr>
          <w:rFonts w:asciiTheme="majorHAnsi" w:hAnsiTheme="majorHAnsi" w:cstheme="majorHAnsi"/>
          <w:color w:val="4472C4" w:themeColor="accent1"/>
          <w:sz w:val="26"/>
          <w:szCs w:val="26"/>
        </w:rPr>
      </w:pPr>
      <w:r w:rsidRPr="00A1440B">
        <w:rPr>
          <w:rFonts w:asciiTheme="majorHAnsi" w:hAnsiTheme="majorHAnsi" w:cstheme="majorHAnsi"/>
          <w:color w:val="4472C4" w:themeColor="accent1"/>
          <w:sz w:val="26"/>
          <w:szCs w:val="26"/>
        </w:rPr>
        <w:t xml:space="preserve">§ 3-1 Studierett </w:t>
      </w:r>
    </w:p>
    <w:p w14:paraId="7F6370D0" w14:textId="4B6267E1" w:rsidR="00BB5C58" w:rsidRPr="00A1440B" w:rsidRDefault="00BB5C58" w:rsidP="00D51A96">
      <w:pPr>
        <w:pStyle w:val="Default"/>
        <w:numPr>
          <w:ilvl w:val="0"/>
          <w:numId w:val="20"/>
        </w:numPr>
        <w:rPr>
          <w:rFonts w:asciiTheme="majorHAnsi" w:hAnsiTheme="majorHAnsi" w:cstheme="majorHAnsi"/>
        </w:rPr>
      </w:pPr>
      <w:r w:rsidRPr="00A1440B">
        <w:rPr>
          <w:rFonts w:asciiTheme="majorHAnsi" w:hAnsiTheme="majorHAnsi" w:cstheme="majorHAnsi"/>
        </w:rPr>
        <w:t xml:space="preserve">Etter at det er gjort vedtak om å legge ned et studieprogram, gis det ikke opptak eller overgang til programmet. </w:t>
      </w:r>
    </w:p>
    <w:p w14:paraId="24EBC66A" w14:textId="0D8693B6" w:rsidR="00BB5C58" w:rsidRPr="00A1440B" w:rsidRDefault="009E382A" w:rsidP="00D51A96">
      <w:pPr>
        <w:pStyle w:val="Default"/>
        <w:numPr>
          <w:ilvl w:val="0"/>
          <w:numId w:val="20"/>
        </w:numPr>
        <w:rPr>
          <w:rFonts w:asciiTheme="majorHAnsi" w:hAnsiTheme="majorHAnsi" w:cstheme="majorHAnsi"/>
        </w:rPr>
      </w:pPr>
      <w:r>
        <w:rPr>
          <w:rFonts w:asciiTheme="majorHAnsi" w:hAnsiTheme="majorHAnsi" w:cstheme="majorHAnsi"/>
        </w:rPr>
        <w:t>Studenter som oppnår grad etter at studieprogrammet er lagt ned, vil få utstedt vitnemål.</w:t>
      </w:r>
    </w:p>
    <w:p w14:paraId="6852540D" w14:textId="77777777" w:rsidR="00CE7580" w:rsidRPr="00A1440B" w:rsidRDefault="00CE7580" w:rsidP="00BB5C58">
      <w:pPr>
        <w:pStyle w:val="Default"/>
        <w:rPr>
          <w:rFonts w:asciiTheme="majorHAnsi" w:hAnsiTheme="majorHAnsi" w:cstheme="majorHAnsi"/>
        </w:rPr>
      </w:pPr>
    </w:p>
    <w:p w14:paraId="7B21AAAA" w14:textId="252C4D6E" w:rsidR="00BB5C58" w:rsidRPr="00A1440B" w:rsidRDefault="00BB5C58" w:rsidP="00BB5C58">
      <w:pPr>
        <w:pStyle w:val="Default"/>
        <w:rPr>
          <w:rFonts w:asciiTheme="majorHAnsi" w:hAnsiTheme="majorHAnsi" w:cstheme="majorHAnsi"/>
          <w:color w:val="4472C4" w:themeColor="accent1"/>
          <w:sz w:val="26"/>
          <w:szCs w:val="26"/>
        </w:rPr>
      </w:pPr>
      <w:r w:rsidRPr="00A1440B">
        <w:rPr>
          <w:rFonts w:asciiTheme="majorHAnsi" w:hAnsiTheme="majorHAnsi" w:cstheme="majorHAnsi"/>
          <w:color w:val="4472C4" w:themeColor="accent1"/>
          <w:sz w:val="26"/>
          <w:szCs w:val="26"/>
        </w:rPr>
        <w:t xml:space="preserve">§ 3-4 Permisjoner </w:t>
      </w:r>
    </w:p>
    <w:p w14:paraId="559D306C" w14:textId="13545422" w:rsidR="00BB5C58" w:rsidRPr="00A1440B" w:rsidRDefault="00BB5C58" w:rsidP="00BB5C58">
      <w:pPr>
        <w:pStyle w:val="Default"/>
        <w:rPr>
          <w:rFonts w:asciiTheme="majorHAnsi" w:hAnsiTheme="majorHAnsi" w:cstheme="majorHAnsi"/>
        </w:rPr>
      </w:pPr>
      <w:r w:rsidRPr="00A1440B">
        <w:rPr>
          <w:rFonts w:asciiTheme="majorHAnsi" w:hAnsiTheme="majorHAnsi" w:cstheme="majorHAnsi"/>
        </w:rPr>
        <w:t xml:space="preserve">Studieprogrammets vertsinstitutt avgjør alle søknader om permisjon. </w:t>
      </w:r>
    </w:p>
    <w:p w14:paraId="0A577209" w14:textId="77777777" w:rsidR="00343A24" w:rsidRPr="00A1440B" w:rsidRDefault="00343A24" w:rsidP="005F2708">
      <w:pPr>
        <w:rPr>
          <w:rFonts w:asciiTheme="majorHAnsi" w:hAnsiTheme="majorHAnsi" w:cstheme="majorHAnsi"/>
          <w:sz w:val="24"/>
          <w:szCs w:val="24"/>
        </w:rPr>
      </w:pPr>
    </w:p>
    <w:p w14:paraId="57BE6BBB" w14:textId="77777777" w:rsidR="005F2708" w:rsidRPr="00A1440B" w:rsidRDefault="005F2708" w:rsidP="005F2708">
      <w:pPr>
        <w:rPr>
          <w:rFonts w:asciiTheme="majorHAnsi" w:hAnsiTheme="majorHAnsi" w:cstheme="majorHAnsi"/>
          <w:sz w:val="32"/>
          <w:szCs w:val="32"/>
        </w:rPr>
      </w:pPr>
      <w:r w:rsidRPr="00A1440B">
        <w:rPr>
          <w:rFonts w:asciiTheme="majorHAnsi" w:hAnsiTheme="majorHAnsi" w:cstheme="majorHAnsi"/>
          <w:sz w:val="32"/>
          <w:szCs w:val="32"/>
        </w:rPr>
        <w:t>Kapittel 4. Studier (§§ 4-1 – 4-12)</w:t>
      </w:r>
    </w:p>
    <w:p w14:paraId="115027C6" w14:textId="77777777" w:rsidR="0015243C" w:rsidRPr="00365FAA" w:rsidRDefault="0015243C" w:rsidP="00D51A96">
      <w:pPr>
        <w:spacing w:after="0"/>
        <w:rPr>
          <w:rFonts w:asciiTheme="majorHAnsi" w:hAnsiTheme="majorHAnsi" w:cstheme="majorHAnsi"/>
          <w:color w:val="4472C4" w:themeColor="accent1"/>
          <w:sz w:val="26"/>
          <w:szCs w:val="26"/>
        </w:rPr>
      </w:pPr>
      <w:r w:rsidRPr="00365FAA">
        <w:rPr>
          <w:rFonts w:asciiTheme="majorHAnsi" w:hAnsiTheme="majorHAnsi" w:cstheme="majorHAnsi"/>
          <w:color w:val="4472C4" w:themeColor="accent1"/>
          <w:sz w:val="26"/>
          <w:szCs w:val="26"/>
        </w:rPr>
        <w:t xml:space="preserve">§ 4-1 Studier </w:t>
      </w:r>
    </w:p>
    <w:p w14:paraId="223D5EFB" w14:textId="2B86B504" w:rsidR="0015243C" w:rsidRPr="00A1440B" w:rsidRDefault="0015243C" w:rsidP="00D51A96">
      <w:pPr>
        <w:pStyle w:val="Listeavsnitt"/>
        <w:numPr>
          <w:ilvl w:val="0"/>
          <w:numId w:val="8"/>
        </w:numPr>
        <w:spacing w:after="0"/>
        <w:rPr>
          <w:rFonts w:asciiTheme="majorHAnsi" w:hAnsiTheme="majorHAnsi" w:cstheme="majorHAnsi"/>
          <w:sz w:val="24"/>
          <w:szCs w:val="24"/>
        </w:rPr>
      </w:pPr>
      <w:r w:rsidRPr="00A1440B">
        <w:rPr>
          <w:rFonts w:asciiTheme="majorHAnsi" w:hAnsiTheme="majorHAnsi" w:cstheme="majorHAnsi"/>
          <w:sz w:val="24"/>
          <w:szCs w:val="24"/>
        </w:rPr>
        <w:t xml:space="preserve">Et studieprogram som er vedtatt nedlagt kan ikke avvikles før de studenter som ble tatt opp ved siste opptak til programmet har fått mulighet til å gjennomføre på normert tid, jf. </w:t>
      </w:r>
      <w:r w:rsidR="002A10B3">
        <w:rPr>
          <w:rFonts w:asciiTheme="majorHAnsi" w:hAnsiTheme="majorHAnsi" w:cstheme="majorHAnsi"/>
          <w:sz w:val="24"/>
          <w:szCs w:val="24"/>
        </w:rPr>
        <w:t xml:space="preserve">forskriftens </w:t>
      </w:r>
      <w:r w:rsidRPr="00A1440B">
        <w:rPr>
          <w:rFonts w:asciiTheme="majorHAnsi" w:hAnsiTheme="majorHAnsi" w:cstheme="majorHAnsi"/>
          <w:sz w:val="24"/>
          <w:szCs w:val="24"/>
        </w:rPr>
        <w:t xml:space="preserve">§ 3-1(4). </w:t>
      </w:r>
    </w:p>
    <w:p w14:paraId="2B0FF482" w14:textId="13158088" w:rsidR="0015243C" w:rsidRDefault="0015243C" w:rsidP="00D51A96">
      <w:pPr>
        <w:pStyle w:val="Listeavsnitt"/>
        <w:numPr>
          <w:ilvl w:val="0"/>
          <w:numId w:val="8"/>
        </w:numPr>
        <w:spacing w:after="0"/>
        <w:rPr>
          <w:rFonts w:asciiTheme="majorHAnsi" w:hAnsiTheme="majorHAnsi" w:cstheme="majorHAnsi"/>
          <w:sz w:val="24"/>
          <w:szCs w:val="24"/>
        </w:rPr>
      </w:pPr>
      <w:r w:rsidRPr="00A1440B">
        <w:rPr>
          <w:rFonts w:asciiTheme="majorHAnsi" w:hAnsiTheme="majorHAnsi" w:cstheme="majorHAnsi"/>
          <w:sz w:val="24"/>
          <w:szCs w:val="24"/>
        </w:rPr>
        <w:lastRenderedPageBreak/>
        <w:t>Når et studieprogram legges ned, skal instituttet (eller enhet ansvarlig for studieprogrammet) orientere registrerte studenter med studierett på programmet</w:t>
      </w:r>
      <w:r w:rsidR="00682F91">
        <w:rPr>
          <w:rFonts w:asciiTheme="majorHAnsi" w:hAnsiTheme="majorHAnsi" w:cstheme="majorHAnsi"/>
          <w:sz w:val="24"/>
          <w:szCs w:val="24"/>
        </w:rPr>
        <w:t>,</w:t>
      </w:r>
      <w:r w:rsidRPr="00A1440B">
        <w:rPr>
          <w:rFonts w:asciiTheme="majorHAnsi" w:hAnsiTheme="majorHAnsi" w:cstheme="majorHAnsi"/>
          <w:sz w:val="24"/>
          <w:szCs w:val="24"/>
        </w:rPr>
        <w:t xml:space="preserve"> om at programmet legges ned</w:t>
      </w:r>
      <w:r w:rsidR="002A10B3">
        <w:rPr>
          <w:rFonts w:asciiTheme="majorHAnsi" w:hAnsiTheme="majorHAnsi" w:cstheme="majorHAnsi"/>
          <w:sz w:val="24"/>
          <w:szCs w:val="24"/>
        </w:rPr>
        <w:t>,</w:t>
      </w:r>
      <w:r w:rsidRPr="00A1440B">
        <w:rPr>
          <w:rFonts w:asciiTheme="majorHAnsi" w:hAnsiTheme="majorHAnsi" w:cstheme="majorHAnsi"/>
          <w:sz w:val="24"/>
          <w:szCs w:val="24"/>
        </w:rPr>
        <w:t xml:space="preserve"> og gi informasjon om eventuell overgang til nytt studieprogram eller avslutning av studierett.</w:t>
      </w:r>
    </w:p>
    <w:p w14:paraId="1E08DC40" w14:textId="77777777" w:rsidR="00AC1825" w:rsidRPr="00A1440B" w:rsidRDefault="00AC1825" w:rsidP="00AC1825">
      <w:pPr>
        <w:pStyle w:val="Listeavsnitt"/>
        <w:spacing w:after="0"/>
        <w:ind w:left="360"/>
        <w:rPr>
          <w:rFonts w:asciiTheme="majorHAnsi" w:hAnsiTheme="majorHAnsi" w:cstheme="majorHAnsi"/>
          <w:sz w:val="24"/>
          <w:szCs w:val="24"/>
        </w:rPr>
      </w:pPr>
    </w:p>
    <w:p w14:paraId="45C52640" w14:textId="29F2D396" w:rsidR="00A94885" w:rsidRPr="00365FAA" w:rsidRDefault="00A94885" w:rsidP="00AC1825">
      <w:pPr>
        <w:spacing w:after="0"/>
        <w:rPr>
          <w:rFonts w:asciiTheme="majorHAnsi" w:hAnsiTheme="majorHAnsi" w:cstheme="majorHAnsi"/>
          <w:color w:val="4472C4" w:themeColor="accent1"/>
          <w:sz w:val="26"/>
          <w:szCs w:val="26"/>
        </w:rPr>
      </w:pPr>
      <w:r w:rsidRPr="00365FAA">
        <w:rPr>
          <w:rFonts w:asciiTheme="majorHAnsi" w:hAnsiTheme="majorHAnsi" w:cstheme="majorHAnsi"/>
          <w:color w:val="4472C4" w:themeColor="accent1"/>
          <w:sz w:val="26"/>
          <w:szCs w:val="26"/>
        </w:rPr>
        <w:t>§ 4-2 Fastsettelse av studieplan og emnebeskrivelser</w:t>
      </w:r>
    </w:p>
    <w:p w14:paraId="63ABF5EF" w14:textId="0FFBDF30" w:rsidR="00A94885" w:rsidRDefault="00A94885" w:rsidP="00AC1825">
      <w:pPr>
        <w:spacing w:after="0"/>
        <w:rPr>
          <w:rFonts w:asciiTheme="majorHAnsi" w:hAnsiTheme="majorHAnsi" w:cstheme="majorHAnsi"/>
          <w:sz w:val="24"/>
          <w:szCs w:val="24"/>
        </w:rPr>
      </w:pPr>
      <w:r w:rsidRPr="00A1440B">
        <w:rPr>
          <w:rFonts w:asciiTheme="majorHAnsi" w:hAnsiTheme="majorHAnsi" w:cstheme="majorHAnsi"/>
          <w:sz w:val="24"/>
          <w:szCs w:val="24"/>
        </w:rPr>
        <w:t xml:space="preserve">Undervisningsopptak til emner med adgangsbegrensning følger av </w:t>
      </w:r>
      <w:r w:rsidRPr="002A10B3">
        <w:rPr>
          <w:rFonts w:asciiTheme="majorHAnsi" w:hAnsiTheme="majorHAnsi" w:cstheme="majorHAnsi"/>
          <w:i/>
          <w:iCs/>
          <w:sz w:val="24"/>
          <w:szCs w:val="24"/>
        </w:rPr>
        <w:t>Forskrift om opptak til studier ved NTNU</w:t>
      </w:r>
      <w:r w:rsidRPr="00A1440B">
        <w:rPr>
          <w:rFonts w:asciiTheme="majorHAnsi" w:hAnsiTheme="majorHAnsi" w:cstheme="majorHAnsi"/>
          <w:sz w:val="24"/>
          <w:szCs w:val="24"/>
        </w:rPr>
        <w:t>.</w:t>
      </w:r>
    </w:p>
    <w:p w14:paraId="56A3E4ED" w14:textId="77777777" w:rsidR="00AC1825" w:rsidRPr="00A1440B" w:rsidRDefault="00AC1825" w:rsidP="00AC1825">
      <w:pPr>
        <w:spacing w:after="0"/>
        <w:rPr>
          <w:rFonts w:asciiTheme="majorHAnsi" w:hAnsiTheme="majorHAnsi" w:cstheme="majorHAnsi"/>
          <w:sz w:val="24"/>
          <w:szCs w:val="24"/>
        </w:rPr>
      </w:pPr>
    </w:p>
    <w:p w14:paraId="1DED9944" w14:textId="77777777" w:rsidR="00A94885" w:rsidRPr="00365FAA" w:rsidRDefault="00A94885" w:rsidP="00AC1825">
      <w:pPr>
        <w:spacing w:after="0"/>
        <w:rPr>
          <w:rFonts w:asciiTheme="majorHAnsi" w:hAnsiTheme="majorHAnsi" w:cstheme="majorHAnsi"/>
          <w:color w:val="4472C4" w:themeColor="accent1"/>
          <w:sz w:val="26"/>
          <w:szCs w:val="26"/>
        </w:rPr>
      </w:pPr>
      <w:r w:rsidRPr="00365FAA">
        <w:rPr>
          <w:rFonts w:asciiTheme="majorHAnsi" w:hAnsiTheme="majorHAnsi" w:cstheme="majorHAnsi"/>
          <w:color w:val="4472C4" w:themeColor="accent1"/>
          <w:sz w:val="26"/>
          <w:szCs w:val="26"/>
        </w:rPr>
        <w:t xml:space="preserve">§ 4-3 Utdanningsplan </w:t>
      </w:r>
    </w:p>
    <w:p w14:paraId="6B1A5039" w14:textId="4744747D" w:rsidR="00A94885" w:rsidRPr="00A1440B" w:rsidRDefault="00A94885" w:rsidP="00AC1825">
      <w:pPr>
        <w:pStyle w:val="Listeavsnitt"/>
        <w:numPr>
          <w:ilvl w:val="0"/>
          <w:numId w:val="9"/>
        </w:numPr>
        <w:spacing w:after="0"/>
        <w:rPr>
          <w:rFonts w:asciiTheme="majorHAnsi" w:hAnsiTheme="majorHAnsi" w:cstheme="majorHAnsi"/>
          <w:sz w:val="24"/>
          <w:szCs w:val="24"/>
        </w:rPr>
      </w:pPr>
      <w:r w:rsidRPr="00A1440B">
        <w:rPr>
          <w:rFonts w:asciiTheme="majorHAnsi" w:hAnsiTheme="majorHAnsi" w:cstheme="majorHAnsi"/>
          <w:sz w:val="24"/>
          <w:szCs w:val="24"/>
        </w:rPr>
        <w:t xml:space="preserve">Studentene skal henvende seg til vertsinstituttet for studieprogrammet for spørsmål knyttet til utdanningsplanen. </w:t>
      </w:r>
    </w:p>
    <w:p w14:paraId="3DBB6F57" w14:textId="23469A4E" w:rsidR="00A94885" w:rsidRPr="00A1440B" w:rsidRDefault="00A94885" w:rsidP="00A94885">
      <w:pPr>
        <w:pStyle w:val="Listeavsnitt"/>
        <w:numPr>
          <w:ilvl w:val="0"/>
          <w:numId w:val="9"/>
        </w:numPr>
        <w:rPr>
          <w:rFonts w:asciiTheme="majorHAnsi" w:hAnsiTheme="majorHAnsi" w:cstheme="majorHAnsi"/>
          <w:sz w:val="24"/>
          <w:szCs w:val="24"/>
        </w:rPr>
      </w:pPr>
      <w:r w:rsidRPr="00A1440B">
        <w:rPr>
          <w:rFonts w:asciiTheme="majorHAnsi" w:hAnsiTheme="majorHAnsi" w:cstheme="majorHAnsi"/>
          <w:sz w:val="24"/>
          <w:szCs w:val="24"/>
        </w:rPr>
        <w:t>Utdanningsplanen kan endres etter avtale med instituttet.</w:t>
      </w:r>
    </w:p>
    <w:p w14:paraId="6661954F" w14:textId="527675FC" w:rsidR="00A94885" w:rsidRPr="005670CC" w:rsidRDefault="00A94885" w:rsidP="00A94885">
      <w:pPr>
        <w:rPr>
          <w:rFonts w:asciiTheme="majorHAnsi" w:hAnsiTheme="majorHAnsi" w:cstheme="majorHAnsi"/>
          <w:b/>
          <w:bCs/>
          <w:sz w:val="24"/>
          <w:szCs w:val="24"/>
        </w:rPr>
      </w:pPr>
      <w:r w:rsidRPr="005670CC">
        <w:rPr>
          <w:rFonts w:asciiTheme="majorHAnsi" w:hAnsiTheme="majorHAnsi" w:cstheme="majorHAnsi"/>
          <w:b/>
          <w:bCs/>
          <w:sz w:val="24"/>
          <w:szCs w:val="24"/>
        </w:rPr>
        <w:t>Masteroppgaven</w:t>
      </w:r>
    </w:p>
    <w:p w14:paraId="38A70C79" w14:textId="77777777" w:rsidR="00A94885" w:rsidRPr="005670CC" w:rsidRDefault="00A94885" w:rsidP="00A94885">
      <w:pPr>
        <w:rPr>
          <w:rFonts w:asciiTheme="majorHAnsi" w:hAnsiTheme="majorHAnsi" w:cstheme="majorHAnsi"/>
          <w:sz w:val="24"/>
          <w:szCs w:val="24"/>
          <w:u w:val="single"/>
        </w:rPr>
      </w:pPr>
      <w:r w:rsidRPr="005670CC">
        <w:rPr>
          <w:rFonts w:asciiTheme="majorHAnsi" w:hAnsiTheme="majorHAnsi" w:cstheme="majorHAnsi"/>
          <w:sz w:val="24"/>
          <w:szCs w:val="24"/>
          <w:u w:val="single"/>
        </w:rPr>
        <w:t>Masteravtale</w:t>
      </w:r>
      <w:r w:rsidRPr="005670CC">
        <w:rPr>
          <w:rFonts w:asciiTheme="majorHAnsi" w:hAnsiTheme="majorHAnsi" w:cstheme="majorHAnsi"/>
          <w:sz w:val="24"/>
          <w:szCs w:val="24"/>
        </w:rPr>
        <w:t>:</w:t>
      </w:r>
      <w:r w:rsidRPr="005670CC">
        <w:rPr>
          <w:rFonts w:asciiTheme="majorHAnsi" w:hAnsiTheme="majorHAnsi" w:cstheme="majorHAnsi"/>
          <w:sz w:val="24"/>
          <w:szCs w:val="24"/>
          <w:u w:val="single"/>
        </w:rPr>
        <w:t xml:space="preserve"> </w:t>
      </w:r>
    </w:p>
    <w:p w14:paraId="364A5512" w14:textId="03182253" w:rsidR="002943DA" w:rsidRPr="005670CC" w:rsidRDefault="00A94885" w:rsidP="00B05D47">
      <w:pPr>
        <w:rPr>
          <w:rFonts w:asciiTheme="majorHAnsi" w:hAnsiTheme="majorHAnsi" w:cstheme="majorHAnsi"/>
          <w:color w:val="FF0000"/>
          <w:sz w:val="24"/>
          <w:szCs w:val="24"/>
        </w:rPr>
      </w:pPr>
      <w:r w:rsidRPr="005670CC">
        <w:rPr>
          <w:rFonts w:asciiTheme="majorHAnsi" w:hAnsiTheme="majorHAnsi" w:cstheme="majorHAnsi"/>
          <w:sz w:val="24"/>
          <w:szCs w:val="24"/>
        </w:rPr>
        <w:t xml:space="preserve">Alle studenter som blir tatt opp på et mastergradsprogram skal, ved siden av utdanningsplanen, inngå en masteravtale med instituttet som blant annet regulerer veiledningsforholdet. Informasjon om veiledningsavtale skal angis i studieplan eller emnebeskrivelse. </w:t>
      </w:r>
    </w:p>
    <w:p w14:paraId="298D4096" w14:textId="77777777" w:rsidR="002943DA" w:rsidRPr="005670CC" w:rsidRDefault="00A94885" w:rsidP="00A94885">
      <w:pPr>
        <w:rPr>
          <w:rFonts w:asciiTheme="majorHAnsi" w:hAnsiTheme="majorHAnsi" w:cstheme="majorHAnsi"/>
          <w:sz w:val="24"/>
          <w:szCs w:val="24"/>
        </w:rPr>
      </w:pPr>
      <w:r w:rsidRPr="005670CC">
        <w:rPr>
          <w:rFonts w:asciiTheme="majorHAnsi" w:hAnsiTheme="majorHAnsi" w:cstheme="majorHAnsi"/>
          <w:sz w:val="24"/>
          <w:szCs w:val="24"/>
          <w:u w:val="single"/>
        </w:rPr>
        <w:t>Masteroppgave i samarbeid med bedrift/institusjon utenfor NTNU</w:t>
      </w:r>
      <w:r w:rsidRPr="005670CC">
        <w:rPr>
          <w:rFonts w:asciiTheme="majorHAnsi" w:hAnsiTheme="majorHAnsi" w:cstheme="majorHAnsi"/>
          <w:sz w:val="24"/>
          <w:szCs w:val="24"/>
        </w:rPr>
        <w:t xml:space="preserve">: </w:t>
      </w:r>
    </w:p>
    <w:p w14:paraId="5AC5729F" w14:textId="4FE96D38" w:rsidR="002943DA" w:rsidRPr="005670CC" w:rsidRDefault="00A94885" w:rsidP="00A94885">
      <w:pPr>
        <w:rPr>
          <w:rFonts w:asciiTheme="majorHAnsi" w:hAnsiTheme="majorHAnsi" w:cstheme="majorHAnsi"/>
          <w:color w:val="FF0000"/>
          <w:sz w:val="24"/>
          <w:szCs w:val="24"/>
        </w:rPr>
      </w:pPr>
      <w:r w:rsidRPr="005670CC">
        <w:rPr>
          <w:rFonts w:asciiTheme="majorHAnsi" w:hAnsiTheme="majorHAnsi" w:cstheme="majorHAnsi"/>
          <w:sz w:val="24"/>
          <w:szCs w:val="24"/>
        </w:rPr>
        <w:t xml:space="preserve">Instituttet kan gi tillatelse til at masteroppgaven utføres ved en bedrift/institusjon utenfor NTNU. </w:t>
      </w:r>
    </w:p>
    <w:p w14:paraId="04F2D6FA" w14:textId="4E78A9D6" w:rsidR="002943DA" w:rsidRPr="005670CC" w:rsidRDefault="00A94885" w:rsidP="00A94885">
      <w:pPr>
        <w:rPr>
          <w:rFonts w:asciiTheme="majorHAnsi" w:hAnsiTheme="majorHAnsi" w:cstheme="majorHAnsi"/>
          <w:sz w:val="24"/>
          <w:szCs w:val="24"/>
        </w:rPr>
      </w:pPr>
      <w:r w:rsidRPr="005670CC">
        <w:rPr>
          <w:rFonts w:asciiTheme="majorHAnsi" w:hAnsiTheme="majorHAnsi" w:cstheme="majorHAnsi"/>
          <w:sz w:val="24"/>
          <w:szCs w:val="24"/>
        </w:rPr>
        <w:t xml:space="preserve">Ved oppstart av masteroppgaven kan det inngås en avtale mellom student, studentens </w:t>
      </w:r>
      <w:r w:rsidR="00293193" w:rsidRPr="005670CC">
        <w:rPr>
          <w:rFonts w:asciiTheme="majorHAnsi" w:hAnsiTheme="majorHAnsi" w:cstheme="majorHAnsi"/>
          <w:sz w:val="24"/>
          <w:szCs w:val="24"/>
        </w:rPr>
        <w:t>verts</w:t>
      </w:r>
      <w:r w:rsidR="00DC306B" w:rsidRPr="005670CC">
        <w:rPr>
          <w:rFonts w:asciiTheme="majorHAnsi" w:hAnsiTheme="majorHAnsi" w:cstheme="majorHAnsi"/>
          <w:sz w:val="24"/>
          <w:szCs w:val="24"/>
        </w:rPr>
        <w:t>institutt</w:t>
      </w:r>
      <w:r w:rsidR="00293193" w:rsidRPr="005670CC">
        <w:rPr>
          <w:rFonts w:asciiTheme="majorHAnsi" w:hAnsiTheme="majorHAnsi" w:cstheme="majorHAnsi"/>
          <w:sz w:val="24"/>
          <w:szCs w:val="24"/>
        </w:rPr>
        <w:t xml:space="preserve"> for studieprogrammet</w:t>
      </w:r>
      <w:r w:rsidRPr="005670CC">
        <w:rPr>
          <w:rFonts w:asciiTheme="majorHAnsi" w:hAnsiTheme="majorHAnsi" w:cstheme="majorHAnsi"/>
          <w:sz w:val="24"/>
          <w:szCs w:val="24"/>
        </w:rPr>
        <w:t xml:space="preserve">, veileder ved NTNU og bedrift/institusjon om bruk og utnyttelse av resultater i besvarelsen. I slike tilfeller benyttes NTNUs standardavtale. </w:t>
      </w:r>
    </w:p>
    <w:p w14:paraId="457FE2E6" w14:textId="77777777" w:rsidR="002943DA" w:rsidRPr="005670CC" w:rsidRDefault="00A94885" w:rsidP="00A94885">
      <w:pPr>
        <w:rPr>
          <w:rFonts w:asciiTheme="majorHAnsi" w:hAnsiTheme="majorHAnsi" w:cstheme="majorHAnsi"/>
          <w:sz w:val="24"/>
          <w:szCs w:val="24"/>
        </w:rPr>
      </w:pPr>
      <w:r w:rsidRPr="005670CC">
        <w:rPr>
          <w:rFonts w:asciiTheme="majorHAnsi" w:hAnsiTheme="majorHAnsi" w:cstheme="majorHAnsi"/>
          <w:sz w:val="24"/>
          <w:szCs w:val="24"/>
          <w:u w:val="single"/>
        </w:rPr>
        <w:t>Tidsramme for masteroppgaven</w:t>
      </w:r>
      <w:r w:rsidRPr="005670CC">
        <w:rPr>
          <w:rFonts w:asciiTheme="majorHAnsi" w:hAnsiTheme="majorHAnsi" w:cstheme="majorHAnsi"/>
          <w:sz w:val="24"/>
          <w:szCs w:val="24"/>
        </w:rPr>
        <w:t xml:space="preserve">: </w:t>
      </w:r>
    </w:p>
    <w:p w14:paraId="55F05427" w14:textId="490FD77C" w:rsidR="00A94885" w:rsidRPr="005670CC" w:rsidRDefault="00A94885" w:rsidP="00B05D47">
      <w:pPr>
        <w:rPr>
          <w:rFonts w:asciiTheme="majorHAnsi" w:hAnsiTheme="majorHAnsi" w:cstheme="majorHAnsi"/>
          <w:color w:val="FF0000"/>
          <w:sz w:val="24"/>
          <w:szCs w:val="24"/>
        </w:rPr>
      </w:pPr>
      <w:r w:rsidRPr="005670CC">
        <w:rPr>
          <w:rFonts w:asciiTheme="majorHAnsi" w:hAnsiTheme="majorHAnsi" w:cstheme="majorHAnsi"/>
          <w:sz w:val="24"/>
          <w:szCs w:val="24"/>
        </w:rPr>
        <w:t xml:space="preserve">Masteroppgaven skal være tidsbegrenset. </w:t>
      </w:r>
      <w:r w:rsidR="00DC306B" w:rsidRPr="005670CC">
        <w:rPr>
          <w:rFonts w:asciiTheme="majorHAnsi" w:hAnsiTheme="majorHAnsi" w:cstheme="majorHAnsi"/>
          <w:sz w:val="24"/>
          <w:szCs w:val="24"/>
        </w:rPr>
        <w:t>Vertsi</w:t>
      </w:r>
      <w:r w:rsidR="00094776" w:rsidRPr="005670CC">
        <w:rPr>
          <w:rFonts w:asciiTheme="majorHAnsi" w:hAnsiTheme="majorHAnsi" w:cstheme="majorHAnsi"/>
          <w:sz w:val="24"/>
          <w:szCs w:val="24"/>
        </w:rPr>
        <w:t>nstituttet</w:t>
      </w:r>
      <w:r w:rsidRPr="005670CC">
        <w:rPr>
          <w:rFonts w:asciiTheme="majorHAnsi" w:hAnsiTheme="majorHAnsi" w:cstheme="majorHAnsi"/>
          <w:sz w:val="24"/>
          <w:szCs w:val="24"/>
        </w:rPr>
        <w:t xml:space="preserve"> </w:t>
      </w:r>
      <w:r w:rsidR="00DC306B" w:rsidRPr="005670CC">
        <w:rPr>
          <w:rFonts w:asciiTheme="majorHAnsi" w:hAnsiTheme="majorHAnsi" w:cstheme="majorHAnsi"/>
          <w:sz w:val="24"/>
          <w:szCs w:val="24"/>
        </w:rPr>
        <w:t xml:space="preserve">for studieprogrammet </w:t>
      </w:r>
      <w:r w:rsidRPr="005670CC">
        <w:rPr>
          <w:rFonts w:asciiTheme="majorHAnsi" w:hAnsiTheme="majorHAnsi" w:cstheme="majorHAnsi"/>
          <w:sz w:val="24"/>
          <w:szCs w:val="24"/>
        </w:rPr>
        <w:t xml:space="preserve">fastsetter starttidspunkt og tidsramme for masteroppgaven. Varigheten skal som hovedregel være 20 uker. </w:t>
      </w:r>
    </w:p>
    <w:p w14:paraId="63978E18" w14:textId="77777777" w:rsidR="002943DA" w:rsidRPr="00365FAA" w:rsidRDefault="002943DA" w:rsidP="00AC1825">
      <w:pPr>
        <w:spacing w:after="0"/>
        <w:rPr>
          <w:rFonts w:asciiTheme="majorHAnsi" w:hAnsiTheme="majorHAnsi" w:cstheme="majorHAnsi"/>
          <w:color w:val="4472C4" w:themeColor="accent1"/>
          <w:sz w:val="26"/>
          <w:szCs w:val="26"/>
        </w:rPr>
      </w:pPr>
      <w:r w:rsidRPr="00365FAA">
        <w:rPr>
          <w:rFonts w:asciiTheme="majorHAnsi" w:hAnsiTheme="majorHAnsi" w:cstheme="majorHAnsi"/>
          <w:color w:val="4472C4" w:themeColor="accent1"/>
          <w:sz w:val="26"/>
          <w:szCs w:val="26"/>
        </w:rPr>
        <w:t xml:space="preserve">§ 4-4 Deltidsstudier </w:t>
      </w:r>
    </w:p>
    <w:p w14:paraId="2FA20A44" w14:textId="3AF09D46" w:rsidR="002943DA" w:rsidRDefault="002943DA" w:rsidP="00AC1825">
      <w:pPr>
        <w:spacing w:after="0"/>
        <w:rPr>
          <w:rFonts w:asciiTheme="majorHAnsi" w:hAnsiTheme="majorHAnsi" w:cstheme="majorHAnsi"/>
          <w:sz w:val="24"/>
          <w:szCs w:val="24"/>
        </w:rPr>
      </w:pPr>
      <w:r w:rsidRPr="00A1440B">
        <w:rPr>
          <w:rFonts w:asciiTheme="majorHAnsi" w:hAnsiTheme="majorHAnsi" w:cstheme="majorHAnsi"/>
          <w:sz w:val="24"/>
          <w:szCs w:val="24"/>
        </w:rPr>
        <w:t>Søknad om å få gjennomføre studier på deltid behandles av programmets vertsinstitutt. Det kan avtales utdanningsplaner med inntil 50 % redusert studieprogresjon. I spesielle tilfeller kan instituttet innvilge deltidsstudier ut over rammene som er nevnt ovenfor. Studenter som studerer deltid må likevel produsere studiepoeng i henhold til forskriftens §</w:t>
      </w:r>
      <w:r w:rsidR="00682F91">
        <w:rPr>
          <w:rFonts w:asciiTheme="majorHAnsi" w:hAnsiTheme="majorHAnsi" w:cstheme="majorHAnsi"/>
          <w:sz w:val="24"/>
          <w:szCs w:val="24"/>
        </w:rPr>
        <w:t xml:space="preserve"> </w:t>
      </w:r>
      <w:r w:rsidRPr="00A1440B">
        <w:rPr>
          <w:rFonts w:asciiTheme="majorHAnsi" w:hAnsiTheme="majorHAnsi" w:cstheme="majorHAnsi"/>
          <w:sz w:val="24"/>
          <w:szCs w:val="24"/>
        </w:rPr>
        <w:t>3-3, med mindre annet er avtalt i utdanningsplanen.</w:t>
      </w:r>
    </w:p>
    <w:p w14:paraId="3F8EF13F" w14:textId="77777777" w:rsidR="00AC1825" w:rsidRPr="00A1440B" w:rsidRDefault="00AC1825" w:rsidP="00AC1825">
      <w:pPr>
        <w:spacing w:after="0"/>
        <w:rPr>
          <w:rFonts w:asciiTheme="majorHAnsi" w:hAnsiTheme="majorHAnsi" w:cstheme="majorHAnsi"/>
          <w:sz w:val="24"/>
          <w:szCs w:val="24"/>
        </w:rPr>
      </w:pPr>
    </w:p>
    <w:p w14:paraId="65FB0719" w14:textId="77777777" w:rsidR="002943DA" w:rsidRPr="00365FAA" w:rsidRDefault="002943DA" w:rsidP="00AC1825">
      <w:pPr>
        <w:spacing w:after="0"/>
        <w:rPr>
          <w:rFonts w:asciiTheme="majorHAnsi" w:hAnsiTheme="majorHAnsi" w:cstheme="majorHAnsi"/>
          <w:color w:val="4472C4" w:themeColor="accent1"/>
          <w:sz w:val="26"/>
          <w:szCs w:val="26"/>
        </w:rPr>
      </w:pPr>
      <w:r w:rsidRPr="00365FAA">
        <w:rPr>
          <w:rFonts w:asciiTheme="majorHAnsi" w:hAnsiTheme="majorHAnsi" w:cstheme="majorHAnsi"/>
          <w:color w:val="4472C4" w:themeColor="accent1"/>
          <w:sz w:val="26"/>
          <w:szCs w:val="26"/>
        </w:rPr>
        <w:t xml:space="preserve">§ 4-5 Godskriving </w:t>
      </w:r>
    </w:p>
    <w:p w14:paraId="530F233D" w14:textId="3F602919" w:rsidR="00DE3D20" w:rsidRPr="00A1440B" w:rsidRDefault="002943DA" w:rsidP="00AC1825">
      <w:pPr>
        <w:pStyle w:val="Listeavsnitt"/>
        <w:numPr>
          <w:ilvl w:val="0"/>
          <w:numId w:val="15"/>
        </w:numPr>
        <w:spacing w:after="0"/>
        <w:rPr>
          <w:rFonts w:asciiTheme="majorHAnsi" w:hAnsiTheme="majorHAnsi" w:cstheme="majorHAnsi"/>
          <w:sz w:val="24"/>
          <w:szCs w:val="24"/>
        </w:rPr>
      </w:pPr>
      <w:r w:rsidRPr="00A1440B">
        <w:rPr>
          <w:rFonts w:asciiTheme="majorHAnsi" w:hAnsiTheme="majorHAnsi" w:cstheme="majorHAnsi"/>
          <w:sz w:val="24"/>
          <w:szCs w:val="24"/>
        </w:rPr>
        <w:t>Institutte</w:t>
      </w:r>
      <w:r w:rsidR="00AF602A">
        <w:rPr>
          <w:rFonts w:asciiTheme="majorHAnsi" w:hAnsiTheme="majorHAnsi" w:cstheme="majorHAnsi"/>
          <w:sz w:val="24"/>
          <w:szCs w:val="24"/>
        </w:rPr>
        <w:t>t</w:t>
      </w:r>
      <w:r w:rsidRPr="00A1440B">
        <w:rPr>
          <w:rFonts w:asciiTheme="majorHAnsi" w:hAnsiTheme="majorHAnsi" w:cstheme="majorHAnsi"/>
          <w:sz w:val="24"/>
          <w:szCs w:val="24"/>
        </w:rPr>
        <w:t xml:space="preserve"> fatter vedtak om godskriving, fritak og faglig jevngodhet i tråd med punkt 1, 2 og 3. </w:t>
      </w:r>
    </w:p>
    <w:p w14:paraId="09F61946" w14:textId="7810A012" w:rsidR="002943DA" w:rsidRPr="00A1440B" w:rsidRDefault="002943DA" w:rsidP="00B566C8">
      <w:pPr>
        <w:pStyle w:val="Listeavsnitt"/>
        <w:numPr>
          <w:ilvl w:val="0"/>
          <w:numId w:val="15"/>
        </w:numPr>
        <w:rPr>
          <w:rFonts w:asciiTheme="majorHAnsi" w:hAnsiTheme="majorHAnsi" w:cstheme="majorHAnsi"/>
          <w:sz w:val="24"/>
          <w:szCs w:val="24"/>
        </w:rPr>
      </w:pPr>
      <w:r w:rsidRPr="00A1440B">
        <w:rPr>
          <w:rFonts w:asciiTheme="majorHAnsi" w:hAnsiTheme="majorHAnsi" w:cstheme="majorHAnsi"/>
          <w:sz w:val="24"/>
          <w:szCs w:val="24"/>
        </w:rPr>
        <w:lastRenderedPageBreak/>
        <w:t xml:space="preserve">Ved vurdering av godskriving (innpassing) og fritak skal følgende legges til grunn: </w:t>
      </w:r>
      <w:r w:rsidR="00682F91">
        <w:rPr>
          <w:rFonts w:asciiTheme="majorHAnsi" w:hAnsiTheme="majorHAnsi" w:cstheme="majorHAnsi"/>
          <w:sz w:val="24"/>
          <w:szCs w:val="24"/>
        </w:rPr>
        <w:t>i</w:t>
      </w:r>
      <w:r w:rsidRPr="00A1440B">
        <w:rPr>
          <w:rFonts w:asciiTheme="majorHAnsi" w:hAnsiTheme="majorHAnsi" w:cstheme="majorHAnsi"/>
          <w:sz w:val="24"/>
          <w:szCs w:val="24"/>
        </w:rPr>
        <w:t xml:space="preserve">nnhold, omfang og nivå. Pensum i studiet, faget eller emnet som vurderes, må være rimelig dekkende, men behøver ikke å være identisk med det faglige grunnlaget det søkes fritak for. </w:t>
      </w:r>
    </w:p>
    <w:p w14:paraId="230B1CA7" w14:textId="341210BB" w:rsidR="002943DA" w:rsidRPr="00A1440B" w:rsidRDefault="002943DA" w:rsidP="00B566C8">
      <w:pPr>
        <w:pStyle w:val="Listeavsnitt"/>
        <w:numPr>
          <w:ilvl w:val="0"/>
          <w:numId w:val="15"/>
        </w:numPr>
        <w:rPr>
          <w:rFonts w:asciiTheme="majorHAnsi" w:hAnsiTheme="majorHAnsi" w:cstheme="majorHAnsi"/>
          <w:sz w:val="24"/>
          <w:szCs w:val="24"/>
        </w:rPr>
      </w:pPr>
      <w:r w:rsidRPr="00A1440B">
        <w:rPr>
          <w:rFonts w:asciiTheme="majorHAnsi" w:hAnsiTheme="majorHAnsi" w:cstheme="majorHAnsi"/>
          <w:sz w:val="24"/>
          <w:szCs w:val="24"/>
        </w:rPr>
        <w:t>Det er mulig å bruke masteremner som del av bachelorgraden. I tilfeller der studenten bruker masteremner som del av bachelorgraden, kan studenten få faglig fritak for masteremnet i mastergraden. Studenten må etterfylle mastergraden med ett eller flere relevante masteremner for å tilfredsstille kravet til omfang. Instituttet avgjør hvilke emner dette kan være.</w:t>
      </w:r>
    </w:p>
    <w:p w14:paraId="7875AD02" w14:textId="77777777" w:rsidR="00DE3D20" w:rsidRPr="00365FAA" w:rsidRDefault="00DE3D20" w:rsidP="00AC1825">
      <w:pPr>
        <w:spacing w:after="0"/>
        <w:rPr>
          <w:rFonts w:asciiTheme="majorHAnsi" w:hAnsiTheme="majorHAnsi" w:cstheme="majorHAnsi"/>
          <w:color w:val="4472C4" w:themeColor="accent1"/>
          <w:sz w:val="26"/>
          <w:szCs w:val="26"/>
        </w:rPr>
      </w:pPr>
      <w:r w:rsidRPr="00365FAA">
        <w:rPr>
          <w:rFonts w:asciiTheme="majorHAnsi" w:hAnsiTheme="majorHAnsi" w:cstheme="majorHAnsi"/>
          <w:color w:val="4472C4" w:themeColor="accent1"/>
          <w:sz w:val="26"/>
          <w:szCs w:val="26"/>
        </w:rPr>
        <w:t xml:space="preserve">§ 4-7 Undervisning </w:t>
      </w:r>
    </w:p>
    <w:p w14:paraId="3418A6DB" w14:textId="2B6AA228" w:rsidR="00DE3D20" w:rsidRDefault="00DE3D20" w:rsidP="00AC1825">
      <w:pPr>
        <w:spacing w:after="0"/>
        <w:rPr>
          <w:rFonts w:asciiTheme="majorHAnsi" w:hAnsiTheme="majorHAnsi" w:cstheme="majorHAnsi"/>
          <w:sz w:val="24"/>
          <w:szCs w:val="24"/>
        </w:rPr>
      </w:pPr>
      <w:r w:rsidRPr="00A1440B">
        <w:rPr>
          <w:rFonts w:asciiTheme="majorHAnsi" w:hAnsiTheme="majorHAnsi" w:cstheme="majorHAnsi"/>
          <w:sz w:val="24"/>
          <w:szCs w:val="24"/>
        </w:rPr>
        <w:t>Undervisning i emner med vedtatt adgangsbegrensning er kun tilgjengelig for studenter med undervisningsopptak til emnet.</w:t>
      </w:r>
    </w:p>
    <w:p w14:paraId="34DB9F6A" w14:textId="77777777" w:rsidR="00AC1825" w:rsidRPr="00A1440B" w:rsidRDefault="00AC1825" w:rsidP="00AC1825">
      <w:pPr>
        <w:spacing w:after="0"/>
        <w:rPr>
          <w:rFonts w:asciiTheme="majorHAnsi" w:hAnsiTheme="majorHAnsi" w:cstheme="majorHAnsi"/>
          <w:sz w:val="24"/>
          <w:szCs w:val="24"/>
        </w:rPr>
      </w:pPr>
    </w:p>
    <w:p w14:paraId="221A2273" w14:textId="77777777" w:rsidR="00DE3D20" w:rsidRPr="00365FAA" w:rsidRDefault="00DE3D20" w:rsidP="00AC1825">
      <w:pPr>
        <w:spacing w:after="0"/>
        <w:rPr>
          <w:rFonts w:asciiTheme="majorHAnsi" w:hAnsiTheme="majorHAnsi" w:cstheme="majorHAnsi"/>
          <w:color w:val="4472C4" w:themeColor="accent1"/>
          <w:sz w:val="26"/>
          <w:szCs w:val="26"/>
        </w:rPr>
      </w:pPr>
      <w:r w:rsidRPr="00365FAA">
        <w:rPr>
          <w:rFonts w:asciiTheme="majorHAnsi" w:hAnsiTheme="majorHAnsi" w:cstheme="majorHAnsi"/>
          <w:color w:val="4472C4" w:themeColor="accent1"/>
          <w:sz w:val="26"/>
          <w:szCs w:val="26"/>
        </w:rPr>
        <w:t xml:space="preserve">§ 4-12 Eksperter i team (EiT) </w:t>
      </w:r>
    </w:p>
    <w:p w14:paraId="3F251975" w14:textId="152A53D4" w:rsidR="00DE3D20" w:rsidRPr="00A1440B" w:rsidRDefault="00DE3D20" w:rsidP="00AC1825">
      <w:pPr>
        <w:spacing w:after="0"/>
        <w:rPr>
          <w:rFonts w:asciiTheme="majorHAnsi" w:hAnsiTheme="majorHAnsi" w:cstheme="majorHAnsi"/>
          <w:sz w:val="24"/>
          <w:szCs w:val="24"/>
        </w:rPr>
      </w:pPr>
      <w:r w:rsidRPr="00A1440B">
        <w:rPr>
          <w:rFonts w:asciiTheme="majorHAnsi" w:hAnsiTheme="majorHAnsi" w:cstheme="majorHAnsi"/>
          <w:sz w:val="24"/>
          <w:szCs w:val="24"/>
        </w:rPr>
        <w:t>Søknad om fritak for Eksperter i team behandles av fakultetet i henhold til § 4-5 og egne retningslinjer fastsatt av Rektor.</w:t>
      </w:r>
    </w:p>
    <w:p w14:paraId="4DA2F0BA" w14:textId="77777777" w:rsidR="00DE3D20" w:rsidRPr="00A1440B" w:rsidRDefault="00DE3D20" w:rsidP="00A94885">
      <w:pPr>
        <w:rPr>
          <w:rFonts w:asciiTheme="majorHAnsi" w:hAnsiTheme="majorHAnsi" w:cstheme="majorHAnsi"/>
          <w:sz w:val="24"/>
          <w:szCs w:val="24"/>
        </w:rPr>
      </w:pPr>
    </w:p>
    <w:p w14:paraId="3F37C212" w14:textId="40C0447B" w:rsidR="005F2708" w:rsidRPr="00A1440B" w:rsidRDefault="00396428" w:rsidP="005F2708">
      <w:pPr>
        <w:rPr>
          <w:rFonts w:asciiTheme="majorHAnsi" w:hAnsiTheme="majorHAnsi" w:cstheme="majorHAnsi"/>
          <w:sz w:val="32"/>
          <w:szCs w:val="32"/>
        </w:rPr>
      </w:pPr>
      <w:r w:rsidRPr="00A1440B">
        <w:rPr>
          <w:rFonts w:asciiTheme="majorHAnsi" w:hAnsiTheme="majorHAnsi" w:cstheme="majorHAnsi"/>
          <w:sz w:val="32"/>
          <w:szCs w:val="32"/>
        </w:rPr>
        <w:t>Kapittel 5. Vurdering (§§ 5-1 – 5-11)</w:t>
      </w:r>
    </w:p>
    <w:p w14:paraId="07CDAC35" w14:textId="795D91F8" w:rsidR="001172B0" w:rsidRPr="00A1440B" w:rsidRDefault="001172B0" w:rsidP="001172B0">
      <w:pPr>
        <w:pStyle w:val="Default"/>
        <w:rPr>
          <w:rFonts w:asciiTheme="majorHAnsi" w:hAnsiTheme="majorHAnsi" w:cstheme="majorHAnsi"/>
          <w:color w:val="4472C4" w:themeColor="accent1"/>
          <w:sz w:val="26"/>
          <w:szCs w:val="26"/>
        </w:rPr>
      </w:pPr>
      <w:r w:rsidRPr="00A1440B">
        <w:rPr>
          <w:rFonts w:asciiTheme="majorHAnsi" w:hAnsiTheme="majorHAnsi" w:cstheme="majorHAnsi"/>
          <w:color w:val="4472C4" w:themeColor="accent1"/>
          <w:sz w:val="26"/>
          <w:szCs w:val="26"/>
        </w:rPr>
        <w:t xml:space="preserve">§ 5-1 Karaktersystem </w:t>
      </w:r>
    </w:p>
    <w:p w14:paraId="00CE5CE0" w14:textId="34606B2B" w:rsidR="001172B0" w:rsidRPr="00002D1C" w:rsidRDefault="001172B0" w:rsidP="0063146D">
      <w:pPr>
        <w:pStyle w:val="Default"/>
        <w:rPr>
          <w:rFonts w:asciiTheme="majorHAnsi" w:hAnsiTheme="majorHAnsi" w:cstheme="majorHAnsi"/>
          <w:color w:val="auto"/>
        </w:rPr>
      </w:pPr>
      <w:r w:rsidRPr="00002D1C">
        <w:rPr>
          <w:rFonts w:asciiTheme="majorHAnsi" w:hAnsiTheme="majorHAnsi" w:cstheme="majorHAnsi"/>
          <w:color w:val="auto"/>
        </w:rPr>
        <w:t>Dersom et emne inneholder flere delvurderinger eller deler, må samme karakterskala benyttes på hele emnet (enten A-F eller bestått/ikke bestått).</w:t>
      </w:r>
    </w:p>
    <w:p w14:paraId="71FC24D6" w14:textId="77777777" w:rsidR="001172B0" w:rsidRPr="00002D1C" w:rsidRDefault="001172B0" w:rsidP="0063146D">
      <w:pPr>
        <w:pStyle w:val="Default"/>
        <w:rPr>
          <w:rFonts w:asciiTheme="majorHAnsi" w:hAnsiTheme="majorHAnsi" w:cstheme="majorHAnsi"/>
          <w:color w:val="auto"/>
        </w:rPr>
      </w:pPr>
    </w:p>
    <w:p w14:paraId="591CFDE9" w14:textId="270B8A88" w:rsidR="0063146D" w:rsidRPr="00A1440B" w:rsidRDefault="0063146D" w:rsidP="0063146D">
      <w:pPr>
        <w:pStyle w:val="Default"/>
        <w:rPr>
          <w:rFonts w:asciiTheme="majorHAnsi" w:hAnsiTheme="majorHAnsi" w:cstheme="majorHAnsi"/>
          <w:color w:val="4472C4" w:themeColor="accent1"/>
          <w:sz w:val="26"/>
          <w:szCs w:val="26"/>
        </w:rPr>
      </w:pPr>
      <w:r w:rsidRPr="00A1440B">
        <w:rPr>
          <w:rFonts w:asciiTheme="majorHAnsi" w:hAnsiTheme="majorHAnsi" w:cstheme="majorHAnsi"/>
          <w:color w:val="4472C4" w:themeColor="accent1"/>
          <w:sz w:val="26"/>
          <w:szCs w:val="26"/>
        </w:rPr>
        <w:t xml:space="preserve">§ 5-4 Rett til vurdering </w:t>
      </w:r>
    </w:p>
    <w:p w14:paraId="4845B786" w14:textId="77777777" w:rsidR="0063146D" w:rsidRPr="00002D1C" w:rsidRDefault="0063146D" w:rsidP="0063146D">
      <w:pPr>
        <w:pStyle w:val="Default"/>
        <w:rPr>
          <w:rFonts w:asciiTheme="majorHAnsi" w:hAnsiTheme="majorHAnsi" w:cstheme="majorHAnsi"/>
        </w:rPr>
      </w:pPr>
      <w:r w:rsidRPr="00002D1C">
        <w:rPr>
          <w:rFonts w:asciiTheme="majorHAnsi" w:hAnsiTheme="majorHAnsi" w:cstheme="majorHAnsi"/>
        </w:rPr>
        <w:t xml:space="preserve">Til ledd (2) </w:t>
      </w:r>
    </w:p>
    <w:p w14:paraId="359E6E64" w14:textId="40606276" w:rsidR="0063146D" w:rsidRPr="00002D1C" w:rsidRDefault="0063146D" w:rsidP="004E5AC4">
      <w:pPr>
        <w:pStyle w:val="Default"/>
        <w:numPr>
          <w:ilvl w:val="0"/>
          <w:numId w:val="22"/>
        </w:numPr>
        <w:rPr>
          <w:rFonts w:asciiTheme="majorHAnsi" w:hAnsiTheme="majorHAnsi" w:cstheme="majorHAnsi"/>
        </w:rPr>
      </w:pPr>
      <w:r w:rsidRPr="00002D1C">
        <w:rPr>
          <w:rFonts w:asciiTheme="majorHAnsi" w:hAnsiTheme="majorHAnsi" w:cstheme="majorHAnsi"/>
        </w:rPr>
        <w:t xml:space="preserve">Obligatoriske aktiviteter, det vil si krav for å få gå opp til eksamen, vil normalt bare kunne gjennomføres og godkjennes i de semestrene hvor det gis undervisning i et emne. Det kan ikke </w:t>
      </w:r>
      <w:proofErr w:type="gramStart"/>
      <w:r w:rsidRPr="00002D1C">
        <w:rPr>
          <w:rFonts w:asciiTheme="majorHAnsi" w:hAnsiTheme="majorHAnsi" w:cstheme="majorHAnsi"/>
        </w:rPr>
        <w:t>påregnes</w:t>
      </w:r>
      <w:proofErr w:type="gramEnd"/>
      <w:r w:rsidRPr="00002D1C">
        <w:rPr>
          <w:rFonts w:asciiTheme="majorHAnsi" w:hAnsiTheme="majorHAnsi" w:cstheme="majorHAnsi"/>
        </w:rPr>
        <w:t xml:space="preserve"> veiledning til semester- eller prosjektoppgaver i de semestrene et emne ikke blir undervist. </w:t>
      </w:r>
    </w:p>
    <w:p w14:paraId="393983F1" w14:textId="1248E93E" w:rsidR="006040E4" w:rsidRPr="00002D1C" w:rsidRDefault="006040E4" w:rsidP="004E5AC4">
      <w:pPr>
        <w:pStyle w:val="Default"/>
        <w:numPr>
          <w:ilvl w:val="0"/>
          <w:numId w:val="22"/>
        </w:numPr>
        <w:rPr>
          <w:rFonts w:asciiTheme="majorHAnsi" w:hAnsiTheme="majorHAnsi" w:cstheme="majorHAnsi"/>
        </w:rPr>
      </w:pPr>
      <w:r w:rsidRPr="00002D1C">
        <w:rPr>
          <w:rFonts w:asciiTheme="majorHAnsi" w:hAnsiTheme="majorHAnsi" w:cstheme="majorHAnsi"/>
        </w:rPr>
        <w:t>Obligatorisk aktivitet: institutt og faglærer skal, hvis ikke spesielle forhold er til hinder for det, sørge for at en student som har dokumentert gyldig fravær eller ikke godkjent obligatorisk aktivitet innen et emne, får en ekstra mulighet til å gjennomføre disse aktivitetene i løpet av semesteret og før den avsluttende vurdering i emnet.</w:t>
      </w:r>
    </w:p>
    <w:p w14:paraId="36387A32" w14:textId="654D62BE" w:rsidR="0063146D" w:rsidRPr="00002D1C" w:rsidRDefault="0063146D" w:rsidP="004E5AC4">
      <w:pPr>
        <w:pStyle w:val="Listeavsnitt"/>
        <w:numPr>
          <w:ilvl w:val="0"/>
          <w:numId w:val="22"/>
        </w:numPr>
        <w:autoSpaceDE w:val="0"/>
        <w:autoSpaceDN w:val="0"/>
        <w:adjustRightInd w:val="0"/>
        <w:spacing w:after="0" w:line="240" w:lineRule="auto"/>
        <w:rPr>
          <w:rFonts w:asciiTheme="majorHAnsi" w:hAnsiTheme="majorHAnsi" w:cstheme="majorHAnsi"/>
          <w:color w:val="000000"/>
          <w:sz w:val="24"/>
          <w:szCs w:val="24"/>
        </w:rPr>
      </w:pPr>
      <w:r w:rsidRPr="00002D1C">
        <w:rPr>
          <w:rFonts w:asciiTheme="majorHAnsi" w:hAnsiTheme="majorHAnsi" w:cstheme="majorHAnsi"/>
          <w:color w:val="000000"/>
          <w:sz w:val="24"/>
          <w:szCs w:val="24"/>
        </w:rPr>
        <w:t>Når et emne legges ned, skal det arrangeres</w:t>
      </w:r>
      <w:r w:rsidR="00293193" w:rsidRPr="00002D1C">
        <w:rPr>
          <w:rFonts w:asciiTheme="majorHAnsi" w:hAnsiTheme="majorHAnsi" w:cstheme="majorHAnsi"/>
          <w:color w:val="000000"/>
          <w:sz w:val="24"/>
          <w:szCs w:val="24"/>
        </w:rPr>
        <w:t xml:space="preserve"> </w:t>
      </w:r>
      <w:r w:rsidRPr="00002D1C">
        <w:rPr>
          <w:rFonts w:asciiTheme="majorHAnsi" w:hAnsiTheme="majorHAnsi" w:cstheme="majorHAnsi"/>
          <w:color w:val="000000"/>
          <w:sz w:val="24"/>
          <w:szCs w:val="24"/>
        </w:rPr>
        <w:t xml:space="preserve">eksamen i </w:t>
      </w:r>
      <w:r w:rsidR="006559BE" w:rsidRPr="00002D1C">
        <w:rPr>
          <w:rFonts w:asciiTheme="majorHAnsi" w:hAnsiTheme="majorHAnsi" w:cstheme="majorHAnsi"/>
          <w:color w:val="000000"/>
          <w:sz w:val="24"/>
          <w:szCs w:val="24"/>
        </w:rPr>
        <w:t>ett år</w:t>
      </w:r>
      <w:r w:rsidRPr="00002D1C">
        <w:rPr>
          <w:rFonts w:asciiTheme="majorHAnsi" w:hAnsiTheme="majorHAnsi" w:cstheme="majorHAnsi"/>
          <w:color w:val="000000"/>
          <w:sz w:val="24"/>
          <w:szCs w:val="24"/>
        </w:rPr>
        <w:t xml:space="preserve"> etter at det ble undervist siste gang. Det gis adgang bare til studenter som tidligere har vært eksamensoppmeldt i emnet og har fullført </w:t>
      </w:r>
      <w:r w:rsidR="001F7E48" w:rsidRPr="00002D1C">
        <w:rPr>
          <w:rFonts w:asciiTheme="majorHAnsi" w:hAnsiTheme="majorHAnsi" w:cstheme="majorHAnsi"/>
          <w:color w:val="000000"/>
          <w:sz w:val="24"/>
          <w:szCs w:val="24"/>
        </w:rPr>
        <w:t>eventuelle</w:t>
      </w:r>
      <w:r w:rsidRPr="00002D1C">
        <w:rPr>
          <w:rFonts w:asciiTheme="majorHAnsi" w:hAnsiTheme="majorHAnsi" w:cstheme="majorHAnsi"/>
          <w:color w:val="000000"/>
          <w:sz w:val="24"/>
          <w:szCs w:val="24"/>
        </w:rPr>
        <w:t xml:space="preserve"> obligatoriske aktivitete</w:t>
      </w:r>
      <w:r w:rsidR="002E00EB">
        <w:rPr>
          <w:rFonts w:asciiTheme="majorHAnsi" w:hAnsiTheme="majorHAnsi" w:cstheme="majorHAnsi"/>
          <w:color w:val="000000"/>
          <w:sz w:val="24"/>
          <w:szCs w:val="24"/>
        </w:rPr>
        <w:t>r</w:t>
      </w:r>
      <w:r w:rsidRPr="00002D1C">
        <w:rPr>
          <w:rFonts w:asciiTheme="majorHAnsi" w:hAnsiTheme="majorHAnsi" w:cstheme="majorHAnsi"/>
          <w:color w:val="000000"/>
          <w:sz w:val="24"/>
          <w:szCs w:val="24"/>
        </w:rPr>
        <w:t xml:space="preserve"> som er fastsatt i studieplanen. </w:t>
      </w:r>
    </w:p>
    <w:p w14:paraId="35DE4E0E" w14:textId="77777777" w:rsidR="00B451ED" w:rsidRPr="00002D1C" w:rsidRDefault="00B451ED" w:rsidP="00B451ED">
      <w:pPr>
        <w:pStyle w:val="Default"/>
        <w:rPr>
          <w:rFonts w:asciiTheme="majorHAnsi" w:hAnsiTheme="majorHAnsi" w:cstheme="majorHAnsi"/>
        </w:rPr>
      </w:pPr>
    </w:p>
    <w:p w14:paraId="2C653046" w14:textId="0426AFE0" w:rsidR="00B451ED" w:rsidRPr="00CE22BE" w:rsidRDefault="00B451ED" w:rsidP="00B451ED">
      <w:pPr>
        <w:pStyle w:val="Default"/>
        <w:rPr>
          <w:rFonts w:asciiTheme="majorHAnsi" w:hAnsiTheme="majorHAnsi" w:cstheme="majorHAnsi"/>
          <w:i/>
          <w:iCs/>
        </w:rPr>
      </w:pPr>
      <w:r w:rsidRPr="00002D1C">
        <w:rPr>
          <w:rFonts w:asciiTheme="majorHAnsi" w:hAnsiTheme="majorHAnsi" w:cstheme="majorHAnsi"/>
        </w:rPr>
        <w:t xml:space="preserve">Til ledd (6) </w:t>
      </w:r>
      <w:r w:rsidR="00372424" w:rsidRPr="00CE22BE">
        <w:rPr>
          <w:rFonts w:asciiTheme="majorHAnsi" w:hAnsiTheme="majorHAnsi" w:cstheme="majorHAnsi"/>
          <w:i/>
          <w:iCs/>
        </w:rPr>
        <w:t>Privatister (studenter uten studierett)</w:t>
      </w:r>
    </w:p>
    <w:p w14:paraId="40F9C851" w14:textId="364133DC" w:rsidR="00B451ED" w:rsidRPr="00002D1C" w:rsidRDefault="00B451ED" w:rsidP="00B451ED">
      <w:pPr>
        <w:pStyle w:val="Default"/>
        <w:ind w:left="705" w:hanging="705"/>
        <w:rPr>
          <w:rFonts w:asciiTheme="majorHAnsi" w:hAnsiTheme="majorHAnsi" w:cstheme="majorHAnsi"/>
        </w:rPr>
      </w:pPr>
      <w:r w:rsidRPr="00002D1C">
        <w:rPr>
          <w:rFonts w:asciiTheme="majorHAnsi" w:hAnsiTheme="majorHAnsi" w:cstheme="majorHAnsi"/>
        </w:rPr>
        <w:t xml:space="preserve">a) </w:t>
      </w:r>
      <w:r w:rsidRPr="00002D1C">
        <w:rPr>
          <w:rFonts w:asciiTheme="majorHAnsi" w:hAnsiTheme="majorHAnsi" w:cstheme="majorHAnsi"/>
        </w:rPr>
        <w:tab/>
        <w:t>Studenter uten studierett kan melde seg i emner hvor det er løpende vurdering, obligatoriske øvinger/oppgaver og flere deleksamener i løpet av semesteret</w:t>
      </w:r>
      <w:r w:rsidR="00002D1C">
        <w:rPr>
          <w:rFonts w:asciiTheme="majorHAnsi" w:hAnsiTheme="majorHAnsi" w:cstheme="majorHAnsi"/>
        </w:rPr>
        <w:t>,</w:t>
      </w:r>
      <w:r w:rsidRPr="00002D1C">
        <w:rPr>
          <w:rFonts w:asciiTheme="majorHAnsi" w:hAnsiTheme="majorHAnsi" w:cstheme="majorHAnsi"/>
        </w:rPr>
        <w:t xml:space="preserve"> </w:t>
      </w:r>
      <w:r w:rsidR="00372424" w:rsidRPr="00002D1C">
        <w:rPr>
          <w:rFonts w:asciiTheme="majorHAnsi" w:hAnsiTheme="majorHAnsi" w:cstheme="majorHAnsi"/>
        </w:rPr>
        <w:t xml:space="preserve">kun </w:t>
      </w:r>
      <w:r w:rsidRPr="00002D1C">
        <w:rPr>
          <w:rFonts w:asciiTheme="majorHAnsi" w:hAnsiTheme="majorHAnsi" w:cstheme="majorHAnsi"/>
        </w:rPr>
        <w:t xml:space="preserve">dersom emnene er tatt med i NTNUs sentrale kunngjøring "Oversikt over emner </w:t>
      </w:r>
      <w:r w:rsidR="003D234F" w:rsidRPr="00002D1C">
        <w:rPr>
          <w:rFonts w:asciiTheme="majorHAnsi" w:hAnsiTheme="majorHAnsi" w:cstheme="majorHAnsi"/>
        </w:rPr>
        <w:t>for eksamensadgang</w:t>
      </w:r>
      <w:r w:rsidRPr="00002D1C">
        <w:rPr>
          <w:rFonts w:asciiTheme="majorHAnsi" w:hAnsiTheme="majorHAnsi" w:cstheme="majorHAnsi"/>
        </w:rPr>
        <w:t xml:space="preserve">" det aktuelle studieår. </w:t>
      </w:r>
    </w:p>
    <w:p w14:paraId="0F6D2E8E" w14:textId="567DE183" w:rsidR="00372424" w:rsidRPr="00002D1C" w:rsidRDefault="00372424" w:rsidP="00002D1C">
      <w:pPr>
        <w:pStyle w:val="Default"/>
        <w:ind w:left="705" w:hanging="705"/>
        <w:rPr>
          <w:rFonts w:asciiTheme="majorHAnsi" w:hAnsiTheme="majorHAnsi" w:cstheme="majorHAnsi"/>
        </w:rPr>
      </w:pPr>
      <w:r w:rsidRPr="00002D1C">
        <w:rPr>
          <w:rFonts w:asciiTheme="majorHAnsi" w:hAnsiTheme="majorHAnsi" w:cstheme="majorHAnsi"/>
        </w:rPr>
        <w:tab/>
        <w:t xml:space="preserve">Instituttet melder inn før hvert studieår hvilke emner det er adgang til å </w:t>
      </w:r>
      <w:r w:rsidR="00002D1C">
        <w:rPr>
          <w:rFonts w:asciiTheme="majorHAnsi" w:hAnsiTheme="majorHAnsi" w:cstheme="majorHAnsi"/>
        </w:rPr>
        <w:t>vurderings-</w:t>
      </w:r>
      <w:r w:rsidRPr="00002D1C">
        <w:rPr>
          <w:rFonts w:asciiTheme="majorHAnsi" w:hAnsiTheme="majorHAnsi" w:cstheme="majorHAnsi"/>
        </w:rPr>
        <w:t>melde seg i</w:t>
      </w:r>
      <w:r w:rsidR="00002D1C">
        <w:rPr>
          <w:rFonts w:asciiTheme="majorHAnsi" w:hAnsiTheme="majorHAnsi" w:cstheme="majorHAnsi"/>
        </w:rPr>
        <w:t>,</w:t>
      </w:r>
      <w:r w:rsidRPr="00002D1C">
        <w:rPr>
          <w:rFonts w:asciiTheme="majorHAnsi" w:hAnsiTheme="majorHAnsi" w:cstheme="majorHAnsi"/>
        </w:rPr>
        <w:t xml:space="preserve"> uten å være tatt opp som student.</w:t>
      </w:r>
    </w:p>
    <w:p w14:paraId="4986B1ED" w14:textId="77777777" w:rsidR="00B451ED" w:rsidRPr="00002D1C" w:rsidRDefault="00B451ED" w:rsidP="00B451ED">
      <w:pPr>
        <w:pStyle w:val="Default"/>
        <w:ind w:left="705" w:hanging="705"/>
        <w:rPr>
          <w:rFonts w:asciiTheme="majorHAnsi" w:hAnsiTheme="majorHAnsi" w:cstheme="majorHAnsi"/>
        </w:rPr>
      </w:pPr>
      <w:r w:rsidRPr="00002D1C">
        <w:rPr>
          <w:rFonts w:asciiTheme="majorHAnsi" w:hAnsiTheme="majorHAnsi" w:cstheme="majorHAnsi"/>
        </w:rPr>
        <w:lastRenderedPageBreak/>
        <w:t xml:space="preserve">b) </w:t>
      </w:r>
      <w:r w:rsidRPr="00002D1C">
        <w:rPr>
          <w:rFonts w:asciiTheme="majorHAnsi" w:hAnsiTheme="majorHAnsi" w:cstheme="majorHAnsi"/>
        </w:rPr>
        <w:tab/>
        <w:t xml:space="preserve">Studenter uten studierett har rett til å ta eksamen i emner med obligatorisk aktivitet dersom de har gjennomført obligatoriske aktiviteter i emnet på et tidligere tidspunkt. </w:t>
      </w:r>
    </w:p>
    <w:p w14:paraId="5EF56D29" w14:textId="677AB7D5" w:rsidR="001F4217" w:rsidRPr="00002D1C" w:rsidRDefault="00BD0252" w:rsidP="00002D1C">
      <w:pPr>
        <w:pStyle w:val="Default"/>
        <w:ind w:left="705" w:hanging="705"/>
        <w:rPr>
          <w:rFonts w:asciiTheme="majorHAnsi" w:hAnsiTheme="majorHAnsi" w:cstheme="majorHAnsi"/>
          <w:color w:val="auto"/>
        </w:rPr>
      </w:pPr>
      <w:r w:rsidRPr="00002D1C">
        <w:rPr>
          <w:rFonts w:asciiTheme="majorHAnsi" w:hAnsiTheme="majorHAnsi" w:cstheme="majorHAnsi"/>
          <w:color w:val="auto"/>
        </w:rPr>
        <w:tab/>
      </w:r>
      <w:r w:rsidR="00293193" w:rsidRPr="00002D1C">
        <w:rPr>
          <w:rFonts w:asciiTheme="majorHAnsi" w:hAnsiTheme="majorHAnsi" w:cstheme="majorHAnsi"/>
          <w:color w:val="auto"/>
        </w:rPr>
        <w:t>Vertsinstitutt avgjør om p</w:t>
      </w:r>
      <w:r w:rsidRPr="00002D1C">
        <w:rPr>
          <w:rFonts w:asciiTheme="majorHAnsi" w:hAnsiTheme="majorHAnsi" w:cstheme="majorHAnsi"/>
          <w:color w:val="auto"/>
        </w:rPr>
        <w:t>rivatister kan fritas fra obligatorisk aktivitet</w:t>
      </w:r>
      <w:r w:rsidR="00430CBF" w:rsidRPr="00002D1C">
        <w:rPr>
          <w:rFonts w:asciiTheme="majorHAnsi" w:hAnsiTheme="majorHAnsi" w:cstheme="majorHAnsi"/>
          <w:color w:val="auto"/>
        </w:rPr>
        <w:t>.</w:t>
      </w:r>
    </w:p>
    <w:p w14:paraId="77E33ADE" w14:textId="77777777" w:rsidR="00C430C6" w:rsidRDefault="00C430C6" w:rsidP="00AC1825">
      <w:pPr>
        <w:spacing w:after="0"/>
        <w:rPr>
          <w:rFonts w:asciiTheme="majorHAnsi" w:hAnsiTheme="majorHAnsi" w:cstheme="majorHAnsi"/>
          <w:color w:val="4472C4" w:themeColor="accent1"/>
          <w:sz w:val="26"/>
          <w:szCs w:val="26"/>
        </w:rPr>
      </w:pPr>
    </w:p>
    <w:p w14:paraId="48841BB7" w14:textId="46CE6AC7" w:rsidR="00365FAA" w:rsidRDefault="001F4217" w:rsidP="00AC1825">
      <w:pPr>
        <w:spacing w:after="0"/>
        <w:rPr>
          <w:rFonts w:asciiTheme="majorHAnsi" w:hAnsiTheme="majorHAnsi" w:cstheme="majorHAnsi"/>
          <w:color w:val="4472C4" w:themeColor="accent1"/>
          <w:sz w:val="26"/>
          <w:szCs w:val="26"/>
        </w:rPr>
      </w:pPr>
      <w:r w:rsidRPr="00365FAA">
        <w:rPr>
          <w:rFonts w:asciiTheme="majorHAnsi" w:hAnsiTheme="majorHAnsi" w:cstheme="majorHAnsi"/>
          <w:color w:val="4472C4" w:themeColor="accent1"/>
          <w:sz w:val="26"/>
          <w:szCs w:val="26"/>
        </w:rPr>
        <w:t>§ 5-6 Vurdering</w:t>
      </w:r>
    </w:p>
    <w:p w14:paraId="1686AF20" w14:textId="77777777" w:rsidR="00637C98" w:rsidRPr="00002D1C" w:rsidRDefault="00637C98" w:rsidP="00637C98">
      <w:pPr>
        <w:spacing w:after="0"/>
        <w:rPr>
          <w:rFonts w:asciiTheme="majorHAnsi" w:hAnsiTheme="majorHAnsi" w:cstheme="majorHAnsi"/>
          <w:sz w:val="24"/>
          <w:szCs w:val="24"/>
        </w:rPr>
      </w:pPr>
      <w:r w:rsidRPr="00002D1C">
        <w:rPr>
          <w:rFonts w:asciiTheme="majorHAnsi" w:hAnsiTheme="majorHAnsi" w:cstheme="majorHAnsi"/>
          <w:sz w:val="24"/>
          <w:szCs w:val="24"/>
        </w:rPr>
        <w:t>Til ledd (</w:t>
      </w:r>
      <w:r>
        <w:rPr>
          <w:rFonts w:asciiTheme="majorHAnsi" w:hAnsiTheme="majorHAnsi" w:cstheme="majorHAnsi"/>
          <w:sz w:val="24"/>
          <w:szCs w:val="24"/>
        </w:rPr>
        <w:t>1</w:t>
      </w:r>
      <w:r w:rsidRPr="00002D1C">
        <w:rPr>
          <w:rFonts w:asciiTheme="majorHAnsi" w:hAnsiTheme="majorHAnsi" w:cstheme="majorHAnsi"/>
          <w:sz w:val="24"/>
          <w:szCs w:val="24"/>
        </w:rPr>
        <w:t>)</w:t>
      </w:r>
      <w:r>
        <w:rPr>
          <w:rFonts w:asciiTheme="majorHAnsi" w:hAnsiTheme="majorHAnsi" w:cstheme="majorHAnsi"/>
          <w:sz w:val="24"/>
          <w:szCs w:val="24"/>
        </w:rPr>
        <w:t xml:space="preserve"> </w:t>
      </w:r>
      <w:r>
        <w:rPr>
          <w:rFonts w:asciiTheme="majorHAnsi" w:hAnsiTheme="majorHAnsi" w:cstheme="majorHAnsi"/>
          <w:i/>
          <w:iCs/>
          <w:sz w:val="24"/>
          <w:szCs w:val="24"/>
        </w:rPr>
        <w:t>Utsatt eksamen for skriftlig eksamen under tilsyn og muntlig eksamen</w:t>
      </w:r>
    </w:p>
    <w:p w14:paraId="47F90BF5" w14:textId="77777777" w:rsidR="00637C98" w:rsidRPr="00002D1C" w:rsidRDefault="00637C98" w:rsidP="00637C98">
      <w:pPr>
        <w:spacing w:after="0"/>
        <w:rPr>
          <w:rFonts w:asciiTheme="majorHAnsi" w:hAnsiTheme="majorHAnsi" w:cstheme="majorHAnsi"/>
          <w:sz w:val="24"/>
          <w:szCs w:val="24"/>
        </w:rPr>
      </w:pPr>
      <w:r w:rsidRPr="00002D1C">
        <w:rPr>
          <w:rFonts w:asciiTheme="majorHAnsi" w:hAnsiTheme="majorHAnsi" w:cstheme="majorHAnsi"/>
          <w:sz w:val="24"/>
          <w:szCs w:val="24"/>
        </w:rPr>
        <w:t>I emner der det blir holdt ordinær eksamen flere enn én gang pr studieår, avgjør vertsinstituttet om det arrangeres utsatt eksamen på bakgrunn av gyldig fravær.</w:t>
      </w:r>
    </w:p>
    <w:p w14:paraId="5A6CAF1C" w14:textId="77777777" w:rsidR="00637C98" w:rsidRDefault="00637C98" w:rsidP="004962D9">
      <w:pPr>
        <w:spacing w:after="0"/>
        <w:rPr>
          <w:rFonts w:asciiTheme="majorHAnsi" w:hAnsiTheme="majorHAnsi" w:cstheme="majorHAnsi"/>
          <w:sz w:val="24"/>
          <w:szCs w:val="24"/>
        </w:rPr>
      </w:pPr>
    </w:p>
    <w:p w14:paraId="08EF8F58" w14:textId="338D9A7E" w:rsidR="001F4217" w:rsidRPr="00002D1C" w:rsidRDefault="009246B9" w:rsidP="004962D9">
      <w:pPr>
        <w:spacing w:after="0"/>
        <w:rPr>
          <w:rFonts w:asciiTheme="majorHAnsi" w:hAnsiTheme="majorHAnsi" w:cstheme="majorHAnsi"/>
          <w:sz w:val="24"/>
          <w:szCs w:val="24"/>
        </w:rPr>
      </w:pPr>
      <w:r w:rsidRPr="00002D1C">
        <w:rPr>
          <w:rFonts w:asciiTheme="majorHAnsi" w:hAnsiTheme="majorHAnsi" w:cstheme="majorHAnsi"/>
          <w:sz w:val="24"/>
          <w:szCs w:val="24"/>
        </w:rPr>
        <w:t>Til ledd (3)</w:t>
      </w:r>
      <w:r w:rsidR="004962D9">
        <w:rPr>
          <w:rFonts w:asciiTheme="majorHAnsi" w:hAnsiTheme="majorHAnsi" w:cstheme="majorHAnsi"/>
          <w:sz w:val="24"/>
          <w:szCs w:val="24"/>
        </w:rPr>
        <w:t xml:space="preserve"> </w:t>
      </w:r>
      <w:r w:rsidR="00C62A4C" w:rsidRPr="004962D9">
        <w:rPr>
          <w:rFonts w:asciiTheme="majorHAnsi" w:hAnsiTheme="majorHAnsi" w:cstheme="majorHAnsi"/>
          <w:i/>
          <w:iCs/>
          <w:sz w:val="24"/>
          <w:szCs w:val="24"/>
        </w:rPr>
        <w:t>Ny vurdering ved ikke bestått</w:t>
      </w:r>
    </w:p>
    <w:p w14:paraId="66F59B88" w14:textId="4570726C" w:rsidR="00C62A4C" w:rsidRPr="00002D1C" w:rsidRDefault="00C62A4C" w:rsidP="00B05D47">
      <w:pPr>
        <w:rPr>
          <w:rFonts w:asciiTheme="majorHAnsi" w:hAnsiTheme="majorHAnsi" w:cstheme="majorHAnsi"/>
          <w:sz w:val="24"/>
          <w:szCs w:val="24"/>
        </w:rPr>
      </w:pPr>
      <w:r w:rsidRPr="00002D1C">
        <w:rPr>
          <w:rFonts w:asciiTheme="majorHAnsi" w:hAnsiTheme="majorHAnsi" w:cstheme="majorHAnsi"/>
          <w:sz w:val="24"/>
          <w:szCs w:val="24"/>
        </w:rPr>
        <w:t>Emnebeskrivelsen fastsetter hvilke vurderinger som må tas opp igjen når studenten ikke har bestått emnet.</w:t>
      </w:r>
    </w:p>
    <w:p w14:paraId="6CBE9721" w14:textId="2C537D15" w:rsidR="00B05D47" w:rsidRPr="00002D1C" w:rsidRDefault="0047174F" w:rsidP="00C430C6">
      <w:pPr>
        <w:spacing w:after="0"/>
        <w:rPr>
          <w:rFonts w:asciiTheme="majorHAnsi" w:hAnsiTheme="majorHAnsi" w:cstheme="majorHAnsi"/>
          <w:sz w:val="24"/>
          <w:szCs w:val="24"/>
        </w:rPr>
      </w:pPr>
      <w:r w:rsidRPr="00002D1C">
        <w:rPr>
          <w:rFonts w:asciiTheme="majorHAnsi" w:hAnsiTheme="majorHAnsi" w:cstheme="majorHAnsi"/>
          <w:sz w:val="24"/>
          <w:szCs w:val="24"/>
        </w:rPr>
        <w:t xml:space="preserve">Til ledd (4) </w:t>
      </w:r>
      <w:r w:rsidR="004962D9" w:rsidRPr="004962D9">
        <w:rPr>
          <w:rFonts w:asciiTheme="majorHAnsi" w:hAnsiTheme="majorHAnsi" w:cstheme="majorHAnsi"/>
          <w:i/>
          <w:iCs/>
          <w:sz w:val="24"/>
          <w:szCs w:val="24"/>
        </w:rPr>
        <w:t>Forbedring av karakter</w:t>
      </w:r>
    </w:p>
    <w:p w14:paraId="05E26358" w14:textId="4C1CDF12" w:rsidR="009246B9" w:rsidRPr="00002D1C" w:rsidRDefault="009246B9" w:rsidP="00C430C6">
      <w:pPr>
        <w:spacing w:after="0"/>
        <w:rPr>
          <w:rFonts w:asciiTheme="majorHAnsi" w:hAnsiTheme="majorHAnsi" w:cstheme="majorHAnsi"/>
          <w:sz w:val="24"/>
          <w:szCs w:val="24"/>
        </w:rPr>
      </w:pPr>
      <w:r w:rsidRPr="00002D1C">
        <w:rPr>
          <w:rFonts w:asciiTheme="majorHAnsi" w:hAnsiTheme="majorHAnsi" w:cstheme="majorHAnsi"/>
          <w:sz w:val="24"/>
          <w:szCs w:val="24"/>
        </w:rPr>
        <w:t>Studenter som har bestått eksamen i emnet tidligere og som ønsker gjentak i emnet, trenger ikke å gjennomføre eventuell ny obligatorisk aktivitet</w:t>
      </w:r>
      <w:r w:rsidR="0016404E">
        <w:rPr>
          <w:rFonts w:asciiTheme="majorHAnsi" w:hAnsiTheme="majorHAnsi" w:cstheme="majorHAnsi"/>
          <w:sz w:val="24"/>
          <w:szCs w:val="24"/>
        </w:rPr>
        <w:t>, med mindre</w:t>
      </w:r>
      <w:r w:rsidR="00C21E5F">
        <w:rPr>
          <w:rFonts w:asciiTheme="majorHAnsi" w:hAnsiTheme="majorHAnsi" w:cstheme="majorHAnsi"/>
          <w:sz w:val="24"/>
          <w:szCs w:val="24"/>
        </w:rPr>
        <w:t xml:space="preserve"> </w:t>
      </w:r>
      <w:r w:rsidR="002E00EB">
        <w:rPr>
          <w:rFonts w:asciiTheme="majorHAnsi" w:hAnsiTheme="majorHAnsi" w:cstheme="majorHAnsi"/>
          <w:sz w:val="24"/>
          <w:szCs w:val="24"/>
        </w:rPr>
        <w:t>den obligatoriske aktiviteten</w:t>
      </w:r>
      <w:r w:rsidR="00C21E5F">
        <w:rPr>
          <w:rFonts w:asciiTheme="majorHAnsi" w:hAnsiTheme="majorHAnsi" w:cstheme="majorHAnsi"/>
          <w:sz w:val="24"/>
          <w:szCs w:val="24"/>
        </w:rPr>
        <w:t xml:space="preserve"> er vesentlig endret. Slike vesentlige endringer av øvingsopplegg skal </w:t>
      </w:r>
      <w:proofErr w:type="gramStart"/>
      <w:r w:rsidR="00C21E5F">
        <w:rPr>
          <w:rFonts w:asciiTheme="majorHAnsi" w:hAnsiTheme="majorHAnsi" w:cstheme="majorHAnsi"/>
          <w:sz w:val="24"/>
          <w:szCs w:val="24"/>
        </w:rPr>
        <w:t>fremgå</w:t>
      </w:r>
      <w:proofErr w:type="gramEnd"/>
      <w:r w:rsidR="00C21E5F">
        <w:rPr>
          <w:rFonts w:asciiTheme="majorHAnsi" w:hAnsiTheme="majorHAnsi" w:cstheme="majorHAnsi"/>
          <w:sz w:val="24"/>
          <w:szCs w:val="24"/>
        </w:rPr>
        <w:t xml:space="preserve"> av emnebeskrivelsen.</w:t>
      </w:r>
    </w:p>
    <w:p w14:paraId="11526DBC" w14:textId="77777777" w:rsidR="000C4858" w:rsidRPr="00002D1C" w:rsidRDefault="009246B9" w:rsidP="00B05D47">
      <w:pPr>
        <w:rPr>
          <w:rFonts w:asciiTheme="majorHAnsi" w:hAnsiTheme="majorHAnsi" w:cstheme="majorHAnsi"/>
          <w:sz w:val="24"/>
          <w:szCs w:val="24"/>
        </w:rPr>
      </w:pPr>
      <w:r w:rsidRPr="00002D1C">
        <w:rPr>
          <w:rFonts w:asciiTheme="majorHAnsi" w:hAnsiTheme="majorHAnsi" w:cstheme="majorHAnsi"/>
          <w:sz w:val="24"/>
          <w:szCs w:val="24"/>
        </w:rPr>
        <w:t xml:space="preserve">Ved ny vurdering av semester-/bacheloroppgave kan krav til endringer spesifiseres nærmere i emnebeskrivelsen. </w:t>
      </w:r>
    </w:p>
    <w:p w14:paraId="0276F923" w14:textId="5F996070" w:rsidR="00C430C6" w:rsidRDefault="009246B9" w:rsidP="00E702F7">
      <w:pPr>
        <w:rPr>
          <w:rFonts w:asciiTheme="majorHAnsi" w:hAnsiTheme="majorHAnsi" w:cstheme="majorHAnsi"/>
          <w:sz w:val="24"/>
          <w:szCs w:val="24"/>
        </w:rPr>
      </w:pPr>
      <w:r w:rsidRPr="00002D1C">
        <w:rPr>
          <w:rFonts w:asciiTheme="majorHAnsi" w:hAnsiTheme="majorHAnsi" w:cstheme="majorHAnsi"/>
          <w:sz w:val="24"/>
          <w:szCs w:val="24"/>
        </w:rPr>
        <w:t>Ved gjentak av gruppeoppgaver må alle gruppens medlemmer samtykke dersom oppgaven skal leveres i justert form.</w:t>
      </w:r>
    </w:p>
    <w:p w14:paraId="3661B07E" w14:textId="635657E6" w:rsidR="000C4858" w:rsidRPr="00002D1C" w:rsidRDefault="000C4858" w:rsidP="00C430C6">
      <w:pPr>
        <w:spacing w:after="0"/>
        <w:rPr>
          <w:rFonts w:asciiTheme="majorHAnsi" w:hAnsiTheme="majorHAnsi" w:cstheme="majorHAnsi"/>
          <w:sz w:val="24"/>
          <w:szCs w:val="24"/>
        </w:rPr>
      </w:pPr>
      <w:r w:rsidRPr="00002D1C">
        <w:rPr>
          <w:rFonts w:asciiTheme="majorHAnsi" w:hAnsiTheme="majorHAnsi" w:cstheme="majorHAnsi"/>
          <w:sz w:val="24"/>
          <w:szCs w:val="24"/>
        </w:rPr>
        <w:t>Til ledd (6)</w:t>
      </w:r>
    </w:p>
    <w:p w14:paraId="59635FC2" w14:textId="29405A61" w:rsidR="000C4858" w:rsidRDefault="00FC7F8B" w:rsidP="00C430C6">
      <w:pPr>
        <w:spacing w:after="0"/>
        <w:rPr>
          <w:rFonts w:asciiTheme="majorHAnsi" w:hAnsiTheme="majorHAnsi" w:cstheme="majorHAnsi"/>
          <w:sz w:val="24"/>
          <w:szCs w:val="24"/>
        </w:rPr>
      </w:pPr>
      <w:r w:rsidRPr="00002D1C">
        <w:rPr>
          <w:rFonts w:asciiTheme="majorHAnsi" w:hAnsiTheme="majorHAnsi" w:cstheme="majorHAnsi"/>
          <w:sz w:val="24"/>
          <w:szCs w:val="24"/>
        </w:rPr>
        <w:t xml:space="preserve">Med «betydelig endring </w:t>
      </w:r>
      <w:r w:rsidR="00565974" w:rsidRPr="00002D1C">
        <w:rPr>
          <w:rFonts w:asciiTheme="majorHAnsi" w:hAnsiTheme="majorHAnsi" w:cstheme="majorHAnsi"/>
          <w:sz w:val="24"/>
          <w:szCs w:val="24"/>
        </w:rPr>
        <w:t xml:space="preserve">i pensum» </w:t>
      </w:r>
      <w:r w:rsidRPr="00002D1C">
        <w:rPr>
          <w:rFonts w:asciiTheme="majorHAnsi" w:hAnsiTheme="majorHAnsi" w:cstheme="majorHAnsi"/>
          <w:sz w:val="24"/>
          <w:szCs w:val="24"/>
        </w:rPr>
        <w:t xml:space="preserve">forstås mer enn 50 prosent endring i </w:t>
      </w:r>
      <w:r w:rsidR="00565974" w:rsidRPr="00002D1C">
        <w:rPr>
          <w:rFonts w:asciiTheme="majorHAnsi" w:hAnsiTheme="majorHAnsi" w:cstheme="majorHAnsi"/>
          <w:sz w:val="24"/>
          <w:szCs w:val="24"/>
        </w:rPr>
        <w:t>faglig innhold eller tilsiktet læringsutbytte</w:t>
      </w:r>
      <w:r w:rsidRPr="00002D1C">
        <w:rPr>
          <w:rFonts w:asciiTheme="majorHAnsi" w:hAnsiTheme="majorHAnsi" w:cstheme="majorHAnsi"/>
          <w:sz w:val="24"/>
          <w:szCs w:val="24"/>
        </w:rPr>
        <w:t xml:space="preserve">. Ved endringer har </w:t>
      </w:r>
      <w:r w:rsidR="00565974" w:rsidRPr="00002D1C">
        <w:rPr>
          <w:rFonts w:asciiTheme="majorHAnsi" w:hAnsiTheme="majorHAnsi" w:cstheme="majorHAnsi"/>
          <w:sz w:val="24"/>
          <w:szCs w:val="24"/>
        </w:rPr>
        <w:t>verts</w:t>
      </w:r>
      <w:r w:rsidRPr="00002D1C">
        <w:rPr>
          <w:rFonts w:asciiTheme="majorHAnsi" w:hAnsiTheme="majorHAnsi" w:cstheme="majorHAnsi"/>
          <w:sz w:val="24"/>
          <w:szCs w:val="24"/>
        </w:rPr>
        <w:t>instituttet ansvar for at det gis eksamen også etter gammelt pensum. Det skal gis eksamen etter gammelt pensum i</w:t>
      </w:r>
      <w:r w:rsidR="00003EC8" w:rsidRPr="00002D1C">
        <w:rPr>
          <w:rFonts w:asciiTheme="majorHAnsi" w:hAnsiTheme="majorHAnsi" w:cstheme="majorHAnsi"/>
          <w:sz w:val="24"/>
          <w:szCs w:val="24"/>
        </w:rPr>
        <w:t xml:space="preserve"> ett år</w:t>
      </w:r>
      <w:r w:rsidRPr="00002D1C">
        <w:rPr>
          <w:rFonts w:asciiTheme="majorHAnsi" w:hAnsiTheme="majorHAnsi" w:cstheme="majorHAnsi"/>
          <w:sz w:val="24"/>
          <w:szCs w:val="24"/>
        </w:rPr>
        <w:t xml:space="preserve"> etter endring av pensum.</w:t>
      </w:r>
    </w:p>
    <w:p w14:paraId="24D80A97" w14:textId="77777777" w:rsidR="00C430C6" w:rsidRPr="00002D1C" w:rsidRDefault="00C430C6" w:rsidP="00C430C6">
      <w:pPr>
        <w:spacing w:after="0"/>
        <w:rPr>
          <w:rFonts w:asciiTheme="majorHAnsi" w:hAnsiTheme="majorHAnsi" w:cstheme="majorHAnsi"/>
          <w:sz w:val="24"/>
          <w:szCs w:val="24"/>
        </w:rPr>
      </w:pPr>
    </w:p>
    <w:p w14:paraId="66C76AC9" w14:textId="154A0B29" w:rsidR="0063146D" w:rsidRPr="00365FAA" w:rsidRDefault="001F4217" w:rsidP="00AC1825">
      <w:pPr>
        <w:spacing w:after="0"/>
        <w:rPr>
          <w:rFonts w:asciiTheme="majorHAnsi" w:hAnsiTheme="majorHAnsi" w:cstheme="majorHAnsi"/>
          <w:color w:val="4472C4" w:themeColor="accent1"/>
          <w:sz w:val="26"/>
          <w:szCs w:val="26"/>
        </w:rPr>
      </w:pPr>
      <w:r w:rsidRPr="00365FAA">
        <w:rPr>
          <w:rFonts w:asciiTheme="majorHAnsi" w:hAnsiTheme="majorHAnsi" w:cstheme="majorHAnsi"/>
          <w:color w:val="4472C4" w:themeColor="accent1"/>
          <w:sz w:val="26"/>
          <w:szCs w:val="26"/>
        </w:rPr>
        <w:t>§ 5-7</w:t>
      </w:r>
      <w:r w:rsidR="00BD0252" w:rsidRPr="00365FAA">
        <w:rPr>
          <w:rFonts w:asciiTheme="majorHAnsi" w:hAnsiTheme="majorHAnsi" w:cstheme="majorHAnsi"/>
          <w:color w:val="4472C4" w:themeColor="accent1"/>
          <w:sz w:val="26"/>
          <w:szCs w:val="26"/>
        </w:rPr>
        <w:tab/>
      </w:r>
      <w:r w:rsidRPr="00365FAA">
        <w:rPr>
          <w:rFonts w:asciiTheme="majorHAnsi" w:hAnsiTheme="majorHAnsi" w:cstheme="majorHAnsi"/>
          <w:color w:val="4472C4" w:themeColor="accent1"/>
          <w:sz w:val="26"/>
          <w:szCs w:val="26"/>
        </w:rPr>
        <w:t>Tilrettelegging for vurdering</w:t>
      </w:r>
    </w:p>
    <w:p w14:paraId="727AEA39" w14:textId="776650A6" w:rsidR="001F4217" w:rsidRPr="00002D1C" w:rsidRDefault="001F4217" w:rsidP="00AC1825">
      <w:pPr>
        <w:spacing w:after="0"/>
        <w:rPr>
          <w:rFonts w:asciiTheme="majorHAnsi" w:hAnsiTheme="majorHAnsi" w:cstheme="majorHAnsi"/>
          <w:sz w:val="24"/>
          <w:szCs w:val="24"/>
        </w:rPr>
      </w:pPr>
      <w:r w:rsidRPr="00002D1C">
        <w:rPr>
          <w:rFonts w:asciiTheme="majorHAnsi" w:hAnsiTheme="majorHAnsi" w:cstheme="majorHAnsi"/>
          <w:sz w:val="24"/>
          <w:szCs w:val="24"/>
        </w:rPr>
        <w:t>Tilrettelagt vurdering skal etterstrebes så langt det er mulig, men må sees i sammenheng med studieprogrammets læringsmål og kvalifikasjonskrav, sett som helhet.</w:t>
      </w:r>
    </w:p>
    <w:p w14:paraId="2B30D7DB" w14:textId="77777777" w:rsidR="00AC1825" w:rsidRPr="00A1440B" w:rsidRDefault="00AC1825" w:rsidP="00AC1825">
      <w:pPr>
        <w:spacing w:after="0"/>
        <w:rPr>
          <w:rFonts w:asciiTheme="majorHAnsi" w:hAnsiTheme="majorHAnsi" w:cstheme="majorHAnsi"/>
        </w:rPr>
      </w:pPr>
    </w:p>
    <w:p w14:paraId="0B588833" w14:textId="77777777" w:rsidR="0063146D" w:rsidRPr="00365FAA" w:rsidRDefault="0063146D" w:rsidP="00AC1825">
      <w:pPr>
        <w:pStyle w:val="Default"/>
        <w:rPr>
          <w:rFonts w:asciiTheme="majorHAnsi" w:hAnsiTheme="majorHAnsi" w:cstheme="majorHAnsi"/>
          <w:color w:val="4472C4" w:themeColor="accent1"/>
          <w:sz w:val="26"/>
          <w:szCs w:val="26"/>
        </w:rPr>
      </w:pPr>
      <w:r w:rsidRPr="00365FAA">
        <w:rPr>
          <w:rFonts w:asciiTheme="majorHAnsi" w:hAnsiTheme="majorHAnsi" w:cstheme="majorHAnsi"/>
          <w:color w:val="4472C4" w:themeColor="accent1"/>
          <w:sz w:val="26"/>
          <w:szCs w:val="26"/>
        </w:rPr>
        <w:t xml:space="preserve">§ 5-8 Målform og språk ved skriftlig vurdering (gjelder ikke språkfag) </w:t>
      </w:r>
    </w:p>
    <w:p w14:paraId="5E6DC492" w14:textId="77777777" w:rsidR="0063146D" w:rsidRPr="00002D1C" w:rsidRDefault="0063146D" w:rsidP="00AC1825">
      <w:pPr>
        <w:pStyle w:val="Default"/>
        <w:rPr>
          <w:rFonts w:asciiTheme="majorHAnsi" w:hAnsiTheme="majorHAnsi" w:cstheme="majorHAnsi"/>
        </w:rPr>
      </w:pPr>
      <w:r w:rsidRPr="00002D1C">
        <w:rPr>
          <w:rFonts w:asciiTheme="majorHAnsi" w:hAnsiTheme="majorHAnsi" w:cstheme="majorHAnsi"/>
        </w:rPr>
        <w:t xml:space="preserve">Instituttet avgjør i tråd med bestemmelsene i punkt 3–7 </w:t>
      </w:r>
    </w:p>
    <w:p w14:paraId="341B1026" w14:textId="77777777" w:rsidR="0063146D" w:rsidRPr="00002D1C" w:rsidRDefault="0063146D" w:rsidP="0063146D">
      <w:pPr>
        <w:pStyle w:val="Default"/>
        <w:rPr>
          <w:rFonts w:asciiTheme="majorHAnsi" w:hAnsiTheme="majorHAnsi" w:cstheme="majorHAnsi"/>
        </w:rPr>
      </w:pPr>
    </w:p>
    <w:p w14:paraId="493439F7" w14:textId="77777777" w:rsidR="0063146D" w:rsidRPr="00002D1C" w:rsidRDefault="0063146D" w:rsidP="0063146D">
      <w:pPr>
        <w:pStyle w:val="Default"/>
        <w:rPr>
          <w:rFonts w:asciiTheme="majorHAnsi" w:hAnsiTheme="majorHAnsi" w:cstheme="majorHAnsi"/>
        </w:rPr>
      </w:pPr>
      <w:r w:rsidRPr="00002D1C">
        <w:rPr>
          <w:rFonts w:asciiTheme="majorHAnsi" w:hAnsiTheme="majorHAnsi" w:cstheme="majorHAnsi"/>
        </w:rPr>
        <w:t xml:space="preserve">Til ledd (7) </w:t>
      </w:r>
    </w:p>
    <w:p w14:paraId="73A0A2AD" w14:textId="1A1599D6" w:rsidR="001734ED" w:rsidRDefault="0063146D" w:rsidP="00E702F7">
      <w:pPr>
        <w:spacing w:after="0"/>
        <w:rPr>
          <w:rFonts w:asciiTheme="majorHAnsi" w:hAnsiTheme="majorHAnsi" w:cstheme="majorHAnsi"/>
          <w:sz w:val="24"/>
          <w:szCs w:val="24"/>
        </w:rPr>
      </w:pPr>
      <w:r w:rsidRPr="00002D1C">
        <w:rPr>
          <w:rFonts w:asciiTheme="majorHAnsi" w:hAnsiTheme="majorHAnsi" w:cstheme="majorHAnsi"/>
          <w:sz w:val="24"/>
          <w:szCs w:val="24"/>
        </w:rPr>
        <w:t>Master- /hovedoppgaver på de internasjonale masterprogrammene er unntatt kravet om sammendrag på et skandinavisk språk.</w:t>
      </w:r>
    </w:p>
    <w:p w14:paraId="49BB557F" w14:textId="77777777" w:rsidR="00E702F7" w:rsidRPr="00002D1C" w:rsidRDefault="00E702F7" w:rsidP="00E702F7">
      <w:pPr>
        <w:spacing w:after="0"/>
        <w:rPr>
          <w:rFonts w:asciiTheme="majorHAnsi" w:hAnsiTheme="majorHAnsi" w:cstheme="majorHAnsi"/>
          <w:sz w:val="24"/>
          <w:szCs w:val="24"/>
        </w:rPr>
      </w:pPr>
    </w:p>
    <w:p w14:paraId="7DF07B34" w14:textId="31058EE4" w:rsidR="00ED6C8C" w:rsidRPr="00365FAA" w:rsidRDefault="00ED6C8C" w:rsidP="00E702F7">
      <w:pPr>
        <w:spacing w:after="0"/>
        <w:rPr>
          <w:rFonts w:asciiTheme="majorHAnsi" w:hAnsiTheme="majorHAnsi" w:cstheme="majorHAnsi"/>
          <w:color w:val="4472C4" w:themeColor="accent1"/>
          <w:sz w:val="26"/>
          <w:szCs w:val="26"/>
        </w:rPr>
      </w:pPr>
      <w:r w:rsidRPr="00365FAA">
        <w:rPr>
          <w:rFonts w:asciiTheme="majorHAnsi" w:hAnsiTheme="majorHAnsi" w:cstheme="majorHAnsi"/>
          <w:color w:val="4472C4" w:themeColor="accent1"/>
          <w:sz w:val="26"/>
          <w:szCs w:val="26"/>
        </w:rPr>
        <w:t>§ 5-9 Master- og hovedfagsoppgave</w:t>
      </w:r>
    </w:p>
    <w:p w14:paraId="3D47932D" w14:textId="6B990A40" w:rsidR="00ED6C8C" w:rsidRPr="00002D1C" w:rsidRDefault="00ED6C8C" w:rsidP="00AC1825">
      <w:pPr>
        <w:spacing w:after="0"/>
        <w:rPr>
          <w:rFonts w:asciiTheme="majorHAnsi" w:hAnsiTheme="majorHAnsi" w:cstheme="majorHAnsi"/>
          <w:sz w:val="24"/>
          <w:szCs w:val="24"/>
        </w:rPr>
      </w:pPr>
      <w:r w:rsidRPr="00002D1C">
        <w:rPr>
          <w:rFonts w:asciiTheme="majorHAnsi" w:hAnsiTheme="majorHAnsi" w:cstheme="majorHAnsi"/>
          <w:sz w:val="24"/>
          <w:szCs w:val="24"/>
        </w:rPr>
        <w:t xml:space="preserve">Ved ikke bestått er det adgang til å levere inn en masteroppgave på nytt </w:t>
      </w:r>
      <w:r w:rsidR="00C430C6">
        <w:rPr>
          <w:rFonts w:asciiTheme="majorHAnsi" w:hAnsiTheme="majorHAnsi" w:cstheme="majorHAnsi"/>
          <w:sz w:val="24"/>
          <w:szCs w:val="24"/>
        </w:rPr>
        <w:t>é</w:t>
      </w:r>
      <w:r w:rsidR="00C430C6" w:rsidRPr="00002D1C">
        <w:rPr>
          <w:rFonts w:asciiTheme="majorHAnsi" w:hAnsiTheme="majorHAnsi" w:cstheme="majorHAnsi"/>
          <w:sz w:val="24"/>
          <w:szCs w:val="24"/>
        </w:rPr>
        <w:t>n</w:t>
      </w:r>
      <w:r w:rsidRPr="00002D1C">
        <w:rPr>
          <w:rFonts w:asciiTheme="majorHAnsi" w:hAnsiTheme="majorHAnsi" w:cstheme="majorHAnsi"/>
          <w:sz w:val="24"/>
          <w:szCs w:val="24"/>
        </w:rPr>
        <w:t xml:space="preserve"> gang</w:t>
      </w:r>
      <w:r w:rsidR="004E5AC4" w:rsidRPr="00002D1C">
        <w:rPr>
          <w:rFonts w:asciiTheme="majorHAnsi" w:hAnsiTheme="majorHAnsi" w:cstheme="majorHAnsi"/>
          <w:sz w:val="24"/>
          <w:szCs w:val="24"/>
        </w:rPr>
        <w:t>,</w:t>
      </w:r>
      <w:r w:rsidRPr="00002D1C">
        <w:rPr>
          <w:rFonts w:asciiTheme="majorHAnsi" w:hAnsiTheme="majorHAnsi" w:cstheme="majorHAnsi"/>
          <w:sz w:val="24"/>
          <w:szCs w:val="24"/>
        </w:rPr>
        <w:t xml:space="preserve"> i ett og samme masterprogram, forutsatt at oppgaven er ny eller vesentlig omarbeidet slik at den kan betraktes som en ny oppgave.</w:t>
      </w:r>
    </w:p>
    <w:p w14:paraId="121F2201" w14:textId="0C8B5D62" w:rsidR="00ED6C8C" w:rsidRPr="00002D1C" w:rsidRDefault="00ED6C8C" w:rsidP="0063146D">
      <w:pPr>
        <w:rPr>
          <w:rFonts w:asciiTheme="majorHAnsi" w:hAnsiTheme="majorHAnsi" w:cstheme="majorHAnsi"/>
          <w:sz w:val="24"/>
          <w:szCs w:val="24"/>
        </w:rPr>
      </w:pPr>
      <w:r w:rsidRPr="00002D1C">
        <w:rPr>
          <w:rFonts w:asciiTheme="majorHAnsi" w:hAnsiTheme="majorHAnsi" w:cstheme="majorHAnsi"/>
          <w:sz w:val="24"/>
          <w:szCs w:val="24"/>
        </w:rPr>
        <w:lastRenderedPageBreak/>
        <w:t xml:space="preserve">Studenten må avlegge </w:t>
      </w:r>
      <w:r w:rsidR="004E5AC4" w:rsidRPr="00002D1C">
        <w:rPr>
          <w:rFonts w:asciiTheme="majorHAnsi" w:hAnsiTheme="majorHAnsi" w:cstheme="majorHAnsi"/>
          <w:sz w:val="24"/>
          <w:szCs w:val="24"/>
        </w:rPr>
        <w:t xml:space="preserve">eventuelle </w:t>
      </w:r>
      <w:r w:rsidRPr="00002D1C">
        <w:rPr>
          <w:rFonts w:asciiTheme="majorHAnsi" w:hAnsiTheme="majorHAnsi" w:cstheme="majorHAnsi"/>
          <w:sz w:val="24"/>
          <w:szCs w:val="24"/>
        </w:rPr>
        <w:t xml:space="preserve">delprøver </w:t>
      </w:r>
      <w:r w:rsidR="0068206F" w:rsidRPr="00002D1C">
        <w:rPr>
          <w:rFonts w:asciiTheme="majorHAnsi" w:hAnsiTheme="majorHAnsi" w:cstheme="majorHAnsi"/>
          <w:sz w:val="24"/>
          <w:szCs w:val="24"/>
        </w:rPr>
        <w:t>på nytt, dersom ny</w:t>
      </w:r>
      <w:r w:rsidRPr="00002D1C">
        <w:rPr>
          <w:rFonts w:asciiTheme="majorHAnsi" w:hAnsiTheme="majorHAnsi" w:cstheme="majorHAnsi"/>
          <w:sz w:val="24"/>
          <w:szCs w:val="24"/>
        </w:rPr>
        <w:t xml:space="preserve"> masteroppgave lever</w:t>
      </w:r>
      <w:r w:rsidR="0068206F" w:rsidRPr="00002D1C">
        <w:rPr>
          <w:rFonts w:asciiTheme="majorHAnsi" w:hAnsiTheme="majorHAnsi" w:cstheme="majorHAnsi"/>
          <w:sz w:val="24"/>
          <w:szCs w:val="24"/>
        </w:rPr>
        <w:t>es</w:t>
      </w:r>
      <w:r w:rsidRPr="00002D1C">
        <w:rPr>
          <w:rFonts w:asciiTheme="majorHAnsi" w:hAnsiTheme="majorHAnsi" w:cstheme="majorHAnsi"/>
          <w:sz w:val="24"/>
          <w:szCs w:val="24"/>
        </w:rPr>
        <w:t>.</w:t>
      </w:r>
    </w:p>
    <w:p w14:paraId="6626C64D" w14:textId="7280B148" w:rsidR="00ED6C8C" w:rsidRPr="00002D1C" w:rsidRDefault="00ED6C8C" w:rsidP="0063146D">
      <w:pPr>
        <w:rPr>
          <w:rFonts w:asciiTheme="majorHAnsi" w:hAnsiTheme="majorHAnsi" w:cstheme="majorHAnsi"/>
          <w:sz w:val="24"/>
          <w:szCs w:val="24"/>
        </w:rPr>
      </w:pPr>
      <w:r w:rsidRPr="00002D1C">
        <w:rPr>
          <w:rFonts w:asciiTheme="majorHAnsi" w:hAnsiTheme="majorHAnsi" w:cstheme="majorHAnsi"/>
          <w:sz w:val="24"/>
          <w:szCs w:val="24"/>
        </w:rPr>
        <w:t xml:space="preserve">Studenten må i sin søknad til instituttet gjøre rede for hvilke endringer </w:t>
      </w:r>
      <w:r w:rsidR="0068206F" w:rsidRPr="00002D1C">
        <w:rPr>
          <w:rFonts w:asciiTheme="majorHAnsi" w:hAnsiTheme="majorHAnsi" w:cstheme="majorHAnsi"/>
          <w:sz w:val="24"/>
          <w:szCs w:val="24"/>
        </w:rPr>
        <w:t>som</w:t>
      </w:r>
      <w:r w:rsidRPr="00002D1C">
        <w:rPr>
          <w:rFonts w:asciiTheme="majorHAnsi" w:hAnsiTheme="majorHAnsi" w:cstheme="majorHAnsi"/>
          <w:sz w:val="24"/>
          <w:szCs w:val="24"/>
        </w:rPr>
        <w:t xml:space="preserve"> planlegge</w:t>
      </w:r>
      <w:r w:rsidR="0068206F" w:rsidRPr="00002D1C">
        <w:rPr>
          <w:rFonts w:asciiTheme="majorHAnsi" w:hAnsiTheme="majorHAnsi" w:cstheme="majorHAnsi"/>
          <w:sz w:val="24"/>
          <w:szCs w:val="24"/>
        </w:rPr>
        <w:t>s</w:t>
      </w:r>
      <w:r w:rsidRPr="00002D1C">
        <w:rPr>
          <w:rFonts w:asciiTheme="majorHAnsi" w:hAnsiTheme="majorHAnsi" w:cstheme="majorHAnsi"/>
          <w:sz w:val="24"/>
          <w:szCs w:val="24"/>
        </w:rPr>
        <w:t xml:space="preserve"> </w:t>
      </w:r>
      <w:r w:rsidR="0068206F" w:rsidRPr="00002D1C">
        <w:rPr>
          <w:rFonts w:asciiTheme="majorHAnsi" w:hAnsiTheme="majorHAnsi" w:cstheme="majorHAnsi"/>
          <w:sz w:val="24"/>
          <w:szCs w:val="24"/>
        </w:rPr>
        <w:t>gjennomført</w:t>
      </w:r>
      <w:r w:rsidRPr="00002D1C">
        <w:rPr>
          <w:rFonts w:asciiTheme="majorHAnsi" w:hAnsiTheme="majorHAnsi" w:cstheme="majorHAnsi"/>
          <w:sz w:val="24"/>
          <w:szCs w:val="24"/>
        </w:rPr>
        <w:t xml:space="preserve"> i masteroppgaven.</w:t>
      </w:r>
    </w:p>
    <w:p w14:paraId="73BE7801" w14:textId="60FA88CE" w:rsidR="00ED6C8C" w:rsidRPr="00002D1C" w:rsidRDefault="00ED6C8C" w:rsidP="0063146D">
      <w:pPr>
        <w:rPr>
          <w:rFonts w:asciiTheme="majorHAnsi" w:hAnsiTheme="majorHAnsi" w:cstheme="majorHAnsi"/>
          <w:sz w:val="24"/>
          <w:szCs w:val="24"/>
        </w:rPr>
      </w:pPr>
      <w:r w:rsidRPr="00002D1C">
        <w:rPr>
          <w:rFonts w:asciiTheme="majorHAnsi" w:hAnsiTheme="majorHAnsi" w:cstheme="majorHAnsi"/>
          <w:sz w:val="24"/>
          <w:szCs w:val="24"/>
        </w:rPr>
        <w:t>Instituttet avgjør søknaden.</w:t>
      </w:r>
    </w:p>
    <w:p w14:paraId="0EB4ADFC" w14:textId="64DC7F80" w:rsidR="001071D8" w:rsidRPr="00365FAA" w:rsidRDefault="001071D8" w:rsidP="00AC1825">
      <w:pPr>
        <w:spacing w:after="0"/>
        <w:rPr>
          <w:rFonts w:asciiTheme="majorHAnsi" w:hAnsiTheme="majorHAnsi" w:cstheme="majorHAnsi"/>
          <w:color w:val="4472C4" w:themeColor="accent1"/>
          <w:sz w:val="26"/>
          <w:szCs w:val="26"/>
        </w:rPr>
      </w:pPr>
      <w:r w:rsidRPr="00365FAA">
        <w:rPr>
          <w:rFonts w:asciiTheme="majorHAnsi" w:hAnsiTheme="majorHAnsi" w:cstheme="majorHAnsi"/>
          <w:color w:val="4472C4" w:themeColor="accent1"/>
          <w:sz w:val="26"/>
          <w:szCs w:val="26"/>
        </w:rPr>
        <w:t>§ 5-11 Sensur</w:t>
      </w:r>
    </w:p>
    <w:p w14:paraId="56C0EDB3" w14:textId="57E18E2B" w:rsidR="00A340DB" w:rsidRPr="00002D1C" w:rsidRDefault="00A340DB" w:rsidP="00AC1825">
      <w:pPr>
        <w:spacing w:after="0" w:line="240" w:lineRule="auto"/>
        <w:rPr>
          <w:rFonts w:asciiTheme="majorHAnsi" w:eastAsia="Times New Roman" w:hAnsiTheme="majorHAnsi" w:cstheme="majorHAnsi"/>
          <w:sz w:val="24"/>
          <w:szCs w:val="24"/>
        </w:rPr>
      </w:pPr>
      <w:r w:rsidRPr="00002D1C">
        <w:rPr>
          <w:rFonts w:asciiTheme="majorHAnsi" w:eastAsia="Times New Roman" w:hAnsiTheme="majorHAnsi" w:cstheme="majorHAnsi"/>
          <w:sz w:val="24"/>
          <w:szCs w:val="24"/>
        </w:rPr>
        <w:t>Til ledd (3)</w:t>
      </w:r>
    </w:p>
    <w:p w14:paraId="64950835" w14:textId="4331561A" w:rsidR="001071D8" w:rsidRPr="00002D1C" w:rsidRDefault="001071D8" w:rsidP="00AC1825">
      <w:pPr>
        <w:spacing w:after="0" w:line="240" w:lineRule="auto"/>
        <w:rPr>
          <w:rFonts w:asciiTheme="majorHAnsi" w:eastAsia="Times New Roman" w:hAnsiTheme="majorHAnsi" w:cstheme="majorHAnsi"/>
          <w:sz w:val="24"/>
          <w:szCs w:val="24"/>
        </w:rPr>
      </w:pPr>
      <w:r w:rsidRPr="00002D1C">
        <w:rPr>
          <w:rFonts w:asciiTheme="majorHAnsi" w:eastAsia="Times New Roman" w:hAnsiTheme="majorHAnsi" w:cstheme="majorHAnsi"/>
          <w:sz w:val="24"/>
          <w:szCs w:val="24"/>
        </w:rPr>
        <w:t xml:space="preserve">Oppnevning av ekstern sensor for fellesemner i Trondheim, Ålesund og Gjøvik. Det er den dokumenterte skjønnsmessige vurderingen til den </w:t>
      </w:r>
      <w:r w:rsidRPr="00002D1C">
        <w:rPr>
          <w:rFonts w:asciiTheme="majorHAnsi" w:eastAsia="Times New Roman" w:hAnsiTheme="majorHAnsi" w:cstheme="majorHAnsi"/>
          <w:sz w:val="24"/>
          <w:szCs w:val="24"/>
          <w:u w:val="single"/>
        </w:rPr>
        <w:t>faglige ledelsen</w:t>
      </w:r>
      <w:r w:rsidRPr="00002D1C">
        <w:rPr>
          <w:rFonts w:asciiTheme="majorHAnsi" w:eastAsia="Times New Roman" w:hAnsiTheme="majorHAnsi" w:cstheme="majorHAnsi"/>
          <w:sz w:val="24"/>
          <w:szCs w:val="24"/>
        </w:rPr>
        <w:t xml:space="preserve"> på det foreslående instituttet som gjelder. Vurderingen gjelder også for de andre. Dersom personen som oppnevnes, ansees faglig kvalifisert og oppdatert, samt tilstrekkelig uhildet av ett institutt, må de andre instituttene akseptere det. </w:t>
      </w:r>
    </w:p>
    <w:p w14:paraId="7A143B12" w14:textId="4BA848F1" w:rsidR="001071D8" w:rsidRPr="00002D1C" w:rsidRDefault="001071D8" w:rsidP="00AC1825">
      <w:pPr>
        <w:spacing w:after="0"/>
        <w:rPr>
          <w:rFonts w:asciiTheme="majorHAnsi" w:hAnsiTheme="majorHAnsi" w:cstheme="majorHAnsi"/>
          <w:sz w:val="24"/>
          <w:szCs w:val="24"/>
        </w:rPr>
      </w:pPr>
      <w:r w:rsidRPr="00002D1C">
        <w:rPr>
          <w:rFonts w:asciiTheme="majorHAnsi" w:eastAsia="Times New Roman" w:hAnsiTheme="majorHAnsi" w:cstheme="majorHAnsi"/>
          <w:sz w:val="24"/>
          <w:szCs w:val="24"/>
        </w:rPr>
        <w:t>Fakultetet må normalt også legge denne vurderingen til grunn ved formelle oppnevninger som ekstern sensor.</w:t>
      </w:r>
    </w:p>
    <w:p w14:paraId="734F9216" w14:textId="77777777" w:rsidR="001071D8" w:rsidRPr="00002D1C" w:rsidRDefault="001071D8" w:rsidP="0063146D">
      <w:pPr>
        <w:rPr>
          <w:rFonts w:asciiTheme="majorHAnsi" w:hAnsiTheme="majorHAnsi" w:cstheme="majorHAnsi"/>
          <w:sz w:val="24"/>
          <w:szCs w:val="24"/>
        </w:rPr>
      </w:pPr>
    </w:p>
    <w:p w14:paraId="748DC0E7" w14:textId="77777777" w:rsidR="00396428" w:rsidRPr="00A1440B" w:rsidRDefault="00396428" w:rsidP="005F2708">
      <w:pPr>
        <w:rPr>
          <w:rFonts w:asciiTheme="majorHAnsi" w:hAnsiTheme="majorHAnsi" w:cstheme="majorHAnsi"/>
          <w:sz w:val="32"/>
          <w:szCs w:val="32"/>
        </w:rPr>
      </w:pPr>
      <w:r w:rsidRPr="00A1440B">
        <w:rPr>
          <w:rFonts w:asciiTheme="majorHAnsi" w:hAnsiTheme="majorHAnsi" w:cstheme="majorHAnsi"/>
          <w:sz w:val="32"/>
          <w:szCs w:val="32"/>
        </w:rPr>
        <w:t>Kapittel 6. Begrunnelse, klage og fusk (§§ 6-1 – 6-4)</w:t>
      </w:r>
    </w:p>
    <w:p w14:paraId="7D2E5A12" w14:textId="77777777" w:rsidR="00C45F37" w:rsidRPr="00365FAA" w:rsidRDefault="00C45F37" w:rsidP="00AC1825">
      <w:pPr>
        <w:spacing w:after="0"/>
        <w:rPr>
          <w:rFonts w:asciiTheme="majorHAnsi" w:hAnsiTheme="majorHAnsi" w:cstheme="majorHAnsi"/>
          <w:color w:val="4472C4" w:themeColor="accent1"/>
          <w:sz w:val="26"/>
          <w:szCs w:val="26"/>
        </w:rPr>
      </w:pPr>
      <w:r w:rsidRPr="00365FAA">
        <w:rPr>
          <w:rFonts w:asciiTheme="majorHAnsi" w:hAnsiTheme="majorHAnsi" w:cstheme="majorHAnsi"/>
          <w:color w:val="4472C4" w:themeColor="accent1"/>
          <w:sz w:val="26"/>
          <w:szCs w:val="26"/>
        </w:rPr>
        <w:t xml:space="preserve">§ 6-2 Begrunnelse for </w:t>
      </w:r>
      <w:proofErr w:type="spellStart"/>
      <w:r w:rsidRPr="00365FAA">
        <w:rPr>
          <w:rFonts w:asciiTheme="majorHAnsi" w:hAnsiTheme="majorHAnsi" w:cstheme="majorHAnsi"/>
          <w:color w:val="4472C4" w:themeColor="accent1"/>
          <w:sz w:val="26"/>
          <w:szCs w:val="26"/>
        </w:rPr>
        <w:t>og</w:t>
      </w:r>
      <w:proofErr w:type="spellEnd"/>
      <w:r w:rsidRPr="00365FAA">
        <w:rPr>
          <w:rFonts w:asciiTheme="majorHAnsi" w:hAnsiTheme="majorHAnsi" w:cstheme="majorHAnsi"/>
          <w:color w:val="4472C4" w:themeColor="accent1"/>
          <w:sz w:val="26"/>
          <w:szCs w:val="26"/>
        </w:rPr>
        <w:t xml:space="preserve"> klage på karakter</w:t>
      </w:r>
    </w:p>
    <w:p w14:paraId="764263FD" w14:textId="49F4F4E9" w:rsidR="00DF5D95" w:rsidRPr="00002D1C" w:rsidRDefault="00DF5D95" w:rsidP="00AC1825">
      <w:pPr>
        <w:pStyle w:val="Default"/>
        <w:rPr>
          <w:rFonts w:asciiTheme="majorHAnsi" w:hAnsiTheme="majorHAnsi" w:cstheme="majorHAnsi"/>
        </w:rPr>
      </w:pPr>
      <w:r w:rsidRPr="00002D1C">
        <w:rPr>
          <w:rFonts w:asciiTheme="majorHAnsi" w:hAnsiTheme="majorHAnsi" w:cstheme="majorHAnsi"/>
        </w:rPr>
        <w:t xml:space="preserve">Til ledd (2) </w:t>
      </w:r>
    </w:p>
    <w:p w14:paraId="6C02E010" w14:textId="05CA0503" w:rsidR="00DF5D95" w:rsidRPr="00002D1C" w:rsidRDefault="00DF5D95" w:rsidP="00AC1825">
      <w:pPr>
        <w:pStyle w:val="Default"/>
        <w:numPr>
          <w:ilvl w:val="0"/>
          <w:numId w:val="18"/>
        </w:numPr>
        <w:rPr>
          <w:rFonts w:asciiTheme="majorHAnsi" w:hAnsiTheme="majorHAnsi" w:cstheme="majorHAnsi"/>
        </w:rPr>
      </w:pPr>
      <w:r w:rsidRPr="00002D1C">
        <w:rPr>
          <w:rFonts w:asciiTheme="majorHAnsi" w:hAnsiTheme="majorHAnsi" w:cstheme="majorHAnsi"/>
        </w:rPr>
        <w:t xml:space="preserve">Krav om begrunnelse og klage på karakterfastsetting behandles av instituttet emnet tilhører. </w:t>
      </w:r>
    </w:p>
    <w:p w14:paraId="455AA918" w14:textId="61F069B4" w:rsidR="00DF5D95" w:rsidRPr="00002D1C" w:rsidRDefault="00DF5D95" w:rsidP="00D51A96">
      <w:pPr>
        <w:pStyle w:val="Default"/>
        <w:numPr>
          <w:ilvl w:val="0"/>
          <w:numId w:val="18"/>
        </w:numPr>
        <w:rPr>
          <w:rFonts w:asciiTheme="majorHAnsi" w:hAnsiTheme="majorHAnsi" w:cstheme="majorHAnsi"/>
        </w:rPr>
      </w:pPr>
      <w:r w:rsidRPr="00002D1C">
        <w:rPr>
          <w:rFonts w:asciiTheme="majorHAnsi" w:hAnsiTheme="majorHAnsi" w:cstheme="majorHAnsi"/>
        </w:rPr>
        <w:t xml:space="preserve">Sensor avgjør om begrunnelse for karaktersetting gis skriftlig eller muntlig, jf. Universitetslovens § 5-3 nr. 2. </w:t>
      </w:r>
    </w:p>
    <w:p w14:paraId="0A7E0E63" w14:textId="77777777" w:rsidR="00D51A96" w:rsidRPr="00002D1C" w:rsidRDefault="00D51A96" w:rsidP="00DF5D95">
      <w:pPr>
        <w:pStyle w:val="Default"/>
        <w:rPr>
          <w:rFonts w:asciiTheme="majorHAnsi" w:hAnsiTheme="majorHAnsi" w:cstheme="majorHAnsi"/>
          <w:color w:val="4472C4" w:themeColor="accent1"/>
        </w:rPr>
      </w:pPr>
    </w:p>
    <w:p w14:paraId="591E3017" w14:textId="01ADFAE0" w:rsidR="00DF5D95" w:rsidRPr="00365FAA" w:rsidRDefault="00DF5D95" w:rsidP="00DF5D95">
      <w:pPr>
        <w:pStyle w:val="Default"/>
        <w:rPr>
          <w:rFonts w:asciiTheme="majorHAnsi" w:hAnsiTheme="majorHAnsi" w:cstheme="majorHAnsi"/>
          <w:color w:val="4472C4" w:themeColor="accent1"/>
          <w:sz w:val="26"/>
          <w:szCs w:val="26"/>
        </w:rPr>
      </w:pPr>
      <w:r w:rsidRPr="00365FAA">
        <w:rPr>
          <w:rFonts w:asciiTheme="majorHAnsi" w:hAnsiTheme="majorHAnsi" w:cstheme="majorHAnsi"/>
          <w:color w:val="4472C4" w:themeColor="accent1"/>
          <w:sz w:val="26"/>
          <w:szCs w:val="26"/>
        </w:rPr>
        <w:t xml:space="preserve">§ 6-3 Klage over formelle feil </w:t>
      </w:r>
    </w:p>
    <w:p w14:paraId="7579F2D2" w14:textId="77777777" w:rsidR="0068206F" w:rsidRPr="00610863" w:rsidRDefault="00DF5D95" w:rsidP="00DF5D95">
      <w:pPr>
        <w:rPr>
          <w:rFonts w:asciiTheme="majorHAnsi" w:hAnsiTheme="majorHAnsi" w:cstheme="majorHAnsi"/>
          <w:sz w:val="24"/>
          <w:szCs w:val="24"/>
        </w:rPr>
      </w:pPr>
      <w:r w:rsidRPr="00610863">
        <w:rPr>
          <w:rFonts w:asciiTheme="majorHAnsi" w:hAnsiTheme="majorHAnsi" w:cstheme="majorHAnsi"/>
          <w:sz w:val="24"/>
          <w:szCs w:val="24"/>
        </w:rPr>
        <w:t>Fakultetet er førsteinstans i klagebehandlingen.</w:t>
      </w:r>
    </w:p>
    <w:p w14:paraId="62655E98" w14:textId="5ABD5780" w:rsidR="0068206F" w:rsidRPr="00365FAA" w:rsidRDefault="0068206F" w:rsidP="0068206F">
      <w:pPr>
        <w:pStyle w:val="Default"/>
        <w:rPr>
          <w:rFonts w:asciiTheme="majorHAnsi" w:hAnsiTheme="majorHAnsi" w:cstheme="majorHAnsi"/>
          <w:color w:val="4472C4" w:themeColor="accent1"/>
          <w:sz w:val="26"/>
          <w:szCs w:val="26"/>
        </w:rPr>
      </w:pPr>
      <w:r w:rsidRPr="00365FAA">
        <w:rPr>
          <w:rFonts w:asciiTheme="majorHAnsi" w:hAnsiTheme="majorHAnsi" w:cstheme="majorHAnsi"/>
          <w:color w:val="4472C4" w:themeColor="accent1"/>
          <w:sz w:val="26"/>
          <w:szCs w:val="26"/>
        </w:rPr>
        <w:t>§ 6-</w:t>
      </w:r>
      <w:r w:rsidR="00E01503">
        <w:rPr>
          <w:rFonts w:asciiTheme="majorHAnsi" w:hAnsiTheme="majorHAnsi" w:cstheme="majorHAnsi"/>
          <w:color w:val="4472C4" w:themeColor="accent1"/>
          <w:sz w:val="26"/>
          <w:szCs w:val="26"/>
        </w:rPr>
        <w:t>4 Fusk eller forsøk på fusk</w:t>
      </w:r>
    </w:p>
    <w:p w14:paraId="5BD9AF48" w14:textId="4129C599" w:rsidR="005670CC" w:rsidRPr="0005010A" w:rsidRDefault="00E01503" w:rsidP="00E702F7">
      <w:pPr>
        <w:spacing w:after="0"/>
        <w:rPr>
          <w:rFonts w:asciiTheme="majorHAnsi" w:hAnsiTheme="majorHAnsi" w:cstheme="majorHAnsi"/>
          <w:sz w:val="24"/>
          <w:szCs w:val="24"/>
        </w:rPr>
      </w:pPr>
      <w:r w:rsidRPr="00610863">
        <w:rPr>
          <w:rFonts w:asciiTheme="majorHAnsi" w:hAnsiTheme="majorHAnsi" w:cstheme="majorHAnsi"/>
          <w:sz w:val="24"/>
          <w:szCs w:val="24"/>
        </w:rPr>
        <w:t xml:space="preserve">Instituttet </w:t>
      </w:r>
      <w:r w:rsidR="00B97A93">
        <w:rPr>
          <w:rFonts w:asciiTheme="majorHAnsi" w:hAnsiTheme="majorHAnsi" w:cstheme="majorHAnsi"/>
          <w:sz w:val="24"/>
          <w:szCs w:val="24"/>
        </w:rPr>
        <w:t>rapporterer saker om fusk i samsvar med NTNUs retningslinjer for b</w:t>
      </w:r>
      <w:r w:rsidRPr="00610863">
        <w:rPr>
          <w:rFonts w:asciiTheme="majorHAnsi" w:hAnsiTheme="majorHAnsi" w:cstheme="majorHAnsi"/>
          <w:sz w:val="24"/>
          <w:szCs w:val="24"/>
        </w:rPr>
        <w:t>ehandling av fusk</w:t>
      </w:r>
      <w:r w:rsidR="00B97A93">
        <w:rPr>
          <w:rFonts w:asciiTheme="majorHAnsi" w:hAnsiTheme="majorHAnsi" w:cstheme="majorHAnsi"/>
          <w:sz w:val="24"/>
          <w:szCs w:val="24"/>
        </w:rPr>
        <w:t xml:space="preserve"> eller forsøk på fusk</w:t>
      </w:r>
      <w:r w:rsidRPr="00610863">
        <w:rPr>
          <w:rFonts w:asciiTheme="majorHAnsi" w:hAnsiTheme="majorHAnsi" w:cstheme="majorHAnsi"/>
          <w:sz w:val="24"/>
          <w:szCs w:val="24"/>
        </w:rPr>
        <w:t>.</w:t>
      </w:r>
    </w:p>
    <w:p w14:paraId="28EBD629" w14:textId="77777777" w:rsidR="0005010A" w:rsidRPr="00E702F7" w:rsidRDefault="0005010A" w:rsidP="00E702F7">
      <w:pPr>
        <w:spacing w:after="0"/>
        <w:rPr>
          <w:rFonts w:asciiTheme="majorHAnsi" w:hAnsiTheme="majorHAnsi" w:cstheme="majorHAnsi"/>
          <w:sz w:val="24"/>
          <w:szCs w:val="24"/>
        </w:rPr>
      </w:pPr>
    </w:p>
    <w:p w14:paraId="32F82C57" w14:textId="5BB0CE6B" w:rsidR="00396428" w:rsidRPr="00A1440B" w:rsidRDefault="00396428" w:rsidP="005F2708">
      <w:pPr>
        <w:rPr>
          <w:rFonts w:asciiTheme="majorHAnsi" w:hAnsiTheme="majorHAnsi" w:cstheme="majorHAnsi"/>
          <w:sz w:val="32"/>
          <w:szCs w:val="32"/>
        </w:rPr>
      </w:pPr>
      <w:r w:rsidRPr="00A1440B">
        <w:rPr>
          <w:rFonts w:asciiTheme="majorHAnsi" w:hAnsiTheme="majorHAnsi" w:cstheme="majorHAnsi"/>
          <w:sz w:val="32"/>
          <w:szCs w:val="32"/>
        </w:rPr>
        <w:t>Kapittel 7. Vitnemål og karakterutskrift (§§ 7-1 – 7-3)</w:t>
      </w:r>
    </w:p>
    <w:p w14:paraId="75C9E5BC" w14:textId="77777777" w:rsidR="00396428" w:rsidRPr="00365FAA" w:rsidRDefault="00396428" w:rsidP="00396428">
      <w:pPr>
        <w:pStyle w:val="Default"/>
        <w:rPr>
          <w:rFonts w:asciiTheme="majorHAnsi" w:hAnsiTheme="majorHAnsi" w:cstheme="majorHAnsi"/>
          <w:color w:val="4472C4" w:themeColor="accent1"/>
          <w:sz w:val="26"/>
          <w:szCs w:val="26"/>
        </w:rPr>
      </w:pPr>
      <w:r w:rsidRPr="00365FAA">
        <w:rPr>
          <w:rFonts w:asciiTheme="majorHAnsi" w:hAnsiTheme="majorHAnsi" w:cstheme="majorHAnsi"/>
          <w:color w:val="4472C4" w:themeColor="accent1"/>
          <w:sz w:val="26"/>
          <w:szCs w:val="26"/>
        </w:rPr>
        <w:t xml:space="preserve">§ 7-1 Vitnemål og Diploma supplement </w:t>
      </w:r>
    </w:p>
    <w:p w14:paraId="5D7F5F39" w14:textId="65A029C6" w:rsidR="00396428" w:rsidRPr="00610863" w:rsidRDefault="00396428" w:rsidP="00396428">
      <w:pPr>
        <w:pStyle w:val="Default"/>
        <w:rPr>
          <w:rFonts w:asciiTheme="majorHAnsi" w:hAnsiTheme="majorHAnsi" w:cstheme="majorHAnsi"/>
        </w:rPr>
      </w:pPr>
      <w:r w:rsidRPr="00610863">
        <w:rPr>
          <w:rFonts w:asciiTheme="majorHAnsi" w:hAnsiTheme="majorHAnsi" w:cstheme="majorHAnsi"/>
        </w:rPr>
        <w:t xml:space="preserve">Dersom en kandidat har tatt flere eksamener enn det som kreves for å få en grad, skal vedkommende gi melding om hvilke eksamener som ønskes tatt med. Dersom studenten ikke gir slik melding, brukes emner med best karakter og som oppfyller kravene til graden. </w:t>
      </w:r>
    </w:p>
    <w:p w14:paraId="4C6F7449" w14:textId="5A7F578D" w:rsidR="00E01503" w:rsidRPr="00610863" w:rsidRDefault="00E01503" w:rsidP="00396428">
      <w:pPr>
        <w:pStyle w:val="Default"/>
        <w:rPr>
          <w:rFonts w:asciiTheme="majorHAnsi" w:hAnsiTheme="majorHAnsi" w:cstheme="majorHAnsi"/>
        </w:rPr>
      </w:pPr>
      <w:r w:rsidRPr="00610863">
        <w:rPr>
          <w:rFonts w:asciiTheme="majorHAnsi" w:hAnsiTheme="majorHAnsi" w:cstheme="majorHAnsi"/>
        </w:rPr>
        <w:t>Emner innpasset fra andre læresteder framkommer på vitnemålet uten karakter, men som innpasset.</w:t>
      </w:r>
    </w:p>
    <w:p w14:paraId="7A74E658" w14:textId="77777777" w:rsidR="00396428" w:rsidRPr="00610863" w:rsidRDefault="00396428" w:rsidP="00396428">
      <w:pPr>
        <w:pStyle w:val="Default"/>
        <w:rPr>
          <w:rFonts w:asciiTheme="majorHAnsi" w:hAnsiTheme="majorHAnsi" w:cstheme="majorHAnsi"/>
        </w:rPr>
      </w:pPr>
    </w:p>
    <w:p w14:paraId="71B5B999" w14:textId="77777777" w:rsidR="00396428" w:rsidRPr="00365FAA" w:rsidRDefault="00396428" w:rsidP="00396428">
      <w:pPr>
        <w:pStyle w:val="Default"/>
        <w:rPr>
          <w:rFonts w:asciiTheme="majorHAnsi" w:hAnsiTheme="majorHAnsi" w:cstheme="majorHAnsi"/>
          <w:color w:val="4472C4" w:themeColor="accent1"/>
          <w:sz w:val="26"/>
          <w:szCs w:val="26"/>
        </w:rPr>
      </w:pPr>
      <w:r w:rsidRPr="00365FAA">
        <w:rPr>
          <w:rFonts w:asciiTheme="majorHAnsi" w:hAnsiTheme="majorHAnsi" w:cstheme="majorHAnsi"/>
          <w:color w:val="4472C4" w:themeColor="accent1"/>
          <w:sz w:val="26"/>
          <w:szCs w:val="26"/>
        </w:rPr>
        <w:t xml:space="preserve">§ 7-2 Karakterutskrift </w:t>
      </w:r>
    </w:p>
    <w:p w14:paraId="639E17B1" w14:textId="33B5EF0A" w:rsidR="00396428" w:rsidRPr="00610863" w:rsidRDefault="00E01503" w:rsidP="00396428">
      <w:pPr>
        <w:pStyle w:val="Default"/>
        <w:rPr>
          <w:rFonts w:asciiTheme="majorHAnsi" w:hAnsiTheme="majorHAnsi" w:cstheme="majorHAnsi"/>
        </w:rPr>
      </w:pPr>
      <w:r w:rsidRPr="00610863">
        <w:rPr>
          <w:rFonts w:asciiTheme="majorHAnsi" w:hAnsiTheme="majorHAnsi" w:cstheme="majorHAnsi"/>
        </w:rPr>
        <w:t>Emner</w:t>
      </w:r>
      <w:r w:rsidR="00396428" w:rsidRPr="00610863">
        <w:rPr>
          <w:rFonts w:asciiTheme="majorHAnsi" w:hAnsiTheme="majorHAnsi" w:cstheme="majorHAnsi"/>
        </w:rPr>
        <w:t xml:space="preserve"> innpasset fra andre læresteder tas ikke med på karakterutskrift. </w:t>
      </w:r>
    </w:p>
    <w:p w14:paraId="42FFDDE8" w14:textId="77777777" w:rsidR="00396428" w:rsidRPr="00A1440B" w:rsidRDefault="00396428" w:rsidP="00396428">
      <w:pPr>
        <w:pStyle w:val="Default"/>
        <w:rPr>
          <w:rFonts w:asciiTheme="majorHAnsi" w:hAnsiTheme="majorHAnsi" w:cstheme="majorHAnsi"/>
          <w:sz w:val="22"/>
          <w:szCs w:val="22"/>
        </w:rPr>
      </w:pPr>
    </w:p>
    <w:p w14:paraId="6CF0E9BE" w14:textId="77777777" w:rsidR="00396428" w:rsidRPr="00365FAA" w:rsidRDefault="00396428" w:rsidP="00396428">
      <w:pPr>
        <w:pStyle w:val="Default"/>
        <w:rPr>
          <w:rFonts w:asciiTheme="majorHAnsi" w:hAnsiTheme="majorHAnsi" w:cstheme="majorHAnsi"/>
          <w:color w:val="4472C4" w:themeColor="accent1"/>
          <w:sz w:val="26"/>
          <w:szCs w:val="26"/>
        </w:rPr>
      </w:pPr>
      <w:r w:rsidRPr="00365FAA">
        <w:rPr>
          <w:rFonts w:asciiTheme="majorHAnsi" w:hAnsiTheme="majorHAnsi" w:cstheme="majorHAnsi"/>
          <w:color w:val="4472C4" w:themeColor="accent1"/>
          <w:sz w:val="26"/>
          <w:szCs w:val="26"/>
        </w:rPr>
        <w:t xml:space="preserve">§ 7-3 Gjennomsnittskarakter </w:t>
      </w:r>
    </w:p>
    <w:p w14:paraId="0EE52228" w14:textId="7A839CF6" w:rsidR="00365FAA" w:rsidRPr="0005010A" w:rsidRDefault="00396428" w:rsidP="00396428">
      <w:pPr>
        <w:rPr>
          <w:rFonts w:asciiTheme="majorHAnsi" w:hAnsiTheme="majorHAnsi" w:cstheme="majorHAnsi"/>
          <w:sz w:val="24"/>
          <w:szCs w:val="24"/>
        </w:rPr>
      </w:pPr>
      <w:r w:rsidRPr="00610863">
        <w:rPr>
          <w:rFonts w:asciiTheme="majorHAnsi" w:hAnsiTheme="majorHAnsi" w:cstheme="majorHAnsi"/>
          <w:sz w:val="24"/>
          <w:szCs w:val="24"/>
        </w:rPr>
        <w:t xml:space="preserve">Ved ØK-fakultetet </w:t>
      </w:r>
      <w:r w:rsidR="00DF5D95" w:rsidRPr="00610863">
        <w:rPr>
          <w:rFonts w:asciiTheme="majorHAnsi" w:hAnsiTheme="majorHAnsi" w:cstheme="majorHAnsi"/>
          <w:sz w:val="24"/>
          <w:szCs w:val="24"/>
        </w:rPr>
        <w:t>skal studieplanen angi om det gis gjennomsnittskarakter eller ikke.</w:t>
      </w:r>
    </w:p>
    <w:sectPr w:rsidR="00365FAA" w:rsidRPr="0005010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088F" w14:textId="77777777" w:rsidR="00491E4D" w:rsidRDefault="00491E4D" w:rsidP="00491E4D">
      <w:pPr>
        <w:spacing w:after="0" w:line="240" w:lineRule="auto"/>
      </w:pPr>
      <w:r>
        <w:separator/>
      </w:r>
    </w:p>
  </w:endnote>
  <w:endnote w:type="continuationSeparator" w:id="0">
    <w:p w14:paraId="77B534DD" w14:textId="77777777" w:rsidR="00491E4D" w:rsidRDefault="00491E4D" w:rsidP="00491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258718"/>
      <w:docPartObj>
        <w:docPartGallery w:val="Page Numbers (Bottom of Page)"/>
        <w:docPartUnique/>
      </w:docPartObj>
    </w:sdtPr>
    <w:sdtEndPr/>
    <w:sdtContent>
      <w:sdt>
        <w:sdtPr>
          <w:id w:val="1728636285"/>
          <w:docPartObj>
            <w:docPartGallery w:val="Page Numbers (Top of Page)"/>
            <w:docPartUnique/>
          </w:docPartObj>
        </w:sdtPr>
        <w:sdtEndPr/>
        <w:sdtContent>
          <w:p w14:paraId="0AC0C06F" w14:textId="4D4BF95F" w:rsidR="00A948A6" w:rsidRDefault="00A948A6">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7061981" w14:textId="31C91894" w:rsidR="00A948A6" w:rsidRDefault="00A948A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035A3" w14:textId="77777777" w:rsidR="00491E4D" w:rsidRDefault="00491E4D" w:rsidP="00491E4D">
      <w:pPr>
        <w:spacing w:after="0" w:line="240" w:lineRule="auto"/>
      </w:pPr>
      <w:r>
        <w:separator/>
      </w:r>
    </w:p>
  </w:footnote>
  <w:footnote w:type="continuationSeparator" w:id="0">
    <w:p w14:paraId="4793B381" w14:textId="77777777" w:rsidR="00491E4D" w:rsidRDefault="00491E4D" w:rsidP="00491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BB1B" w14:textId="60ADC09B" w:rsidR="00A948A6" w:rsidRPr="003F6C46" w:rsidRDefault="00A948A6">
    <w:pPr>
      <w:pStyle w:val="Topptekst"/>
      <w:rPr>
        <w:color w:val="BFBFBF" w:themeColor="background1" w:themeShade="BF"/>
      </w:rPr>
    </w:pPr>
    <w:r w:rsidRPr="003F6C46">
      <w:rPr>
        <w:color w:val="BFBFBF" w:themeColor="background1" w:themeShade="BF"/>
      </w:rPr>
      <w:ptab w:relativeTo="margin" w:alignment="center" w:leader="none"/>
    </w:r>
    <w:r w:rsidRPr="003F6C46">
      <w:rPr>
        <w:color w:val="BFBFBF" w:themeColor="background1" w:themeShade="BF"/>
      </w:rPr>
      <w:t>Utfyllende regler til NTNUs studieforskrift – Fakultet for økonomi</w:t>
    </w:r>
  </w:p>
  <w:p w14:paraId="50BE6CE5" w14:textId="77777777" w:rsidR="00A948A6" w:rsidRDefault="00A948A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1220"/>
    <w:multiLevelType w:val="hybridMultilevel"/>
    <w:tmpl w:val="E048EB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8352F16"/>
    <w:multiLevelType w:val="hybridMultilevel"/>
    <w:tmpl w:val="5390305E"/>
    <w:lvl w:ilvl="0" w:tplc="321E33C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C8F2E09"/>
    <w:multiLevelType w:val="hybridMultilevel"/>
    <w:tmpl w:val="27FA0F3E"/>
    <w:lvl w:ilvl="0" w:tplc="CAE09E72">
      <w:start w:val="2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30850F60"/>
    <w:multiLevelType w:val="hybridMultilevel"/>
    <w:tmpl w:val="F09AE552"/>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322E517F"/>
    <w:multiLevelType w:val="hybridMultilevel"/>
    <w:tmpl w:val="CD18B82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2897FB9"/>
    <w:multiLevelType w:val="hybridMultilevel"/>
    <w:tmpl w:val="420AEC4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3DC376F"/>
    <w:multiLevelType w:val="hybridMultilevel"/>
    <w:tmpl w:val="974CC46A"/>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4D52024"/>
    <w:multiLevelType w:val="hybridMultilevel"/>
    <w:tmpl w:val="BF361A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66E4970"/>
    <w:multiLevelType w:val="hybridMultilevel"/>
    <w:tmpl w:val="89B20778"/>
    <w:lvl w:ilvl="0" w:tplc="8932E3D8">
      <w:start w:val="1"/>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FD33AEA"/>
    <w:multiLevelType w:val="hybridMultilevel"/>
    <w:tmpl w:val="12E2B59C"/>
    <w:lvl w:ilvl="0" w:tplc="676E7474">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18C4B4F"/>
    <w:multiLevelType w:val="hybridMultilevel"/>
    <w:tmpl w:val="A7AACB72"/>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437060DA"/>
    <w:multiLevelType w:val="hybridMultilevel"/>
    <w:tmpl w:val="CB1EE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CAD4E84"/>
    <w:multiLevelType w:val="hybridMultilevel"/>
    <w:tmpl w:val="0C822E92"/>
    <w:lvl w:ilvl="0" w:tplc="8D9C0D0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F676A56"/>
    <w:multiLevelType w:val="hybridMultilevel"/>
    <w:tmpl w:val="7D0A51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5AF5562"/>
    <w:multiLevelType w:val="hybridMultilevel"/>
    <w:tmpl w:val="61242360"/>
    <w:lvl w:ilvl="0" w:tplc="4172379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AA23DD4"/>
    <w:multiLevelType w:val="hybridMultilevel"/>
    <w:tmpl w:val="5E2C144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B033DCF"/>
    <w:multiLevelType w:val="hybridMultilevel"/>
    <w:tmpl w:val="FBEAD2F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17A6267"/>
    <w:multiLevelType w:val="hybridMultilevel"/>
    <w:tmpl w:val="B9D00054"/>
    <w:lvl w:ilvl="0" w:tplc="9046372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3C41569"/>
    <w:multiLevelType w:val="hybridMultilevel"/>
    <w:tmpl w:val="23C0EE82"/>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6D494822"/>
    <w:multiLevelType w:val="hybridMultilevel"/>
    <w:tmpl w:val="E22EBEFE"/>
    <w:lvl w:ilvl="0" w:tplc="04140011">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6E270BBC"/>
    <w:multiLevelType w:val="hybridMultilevel"/>
    <w:tmpl w:val="A5982A70"/>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71A755C5"/>
    <w:multiLevelType w:val="hybridMultilevel"/>
    <w:tmpl w:val="47E2F5BA"/>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7FF111D9"/>
    <w:multiLevelType w:val="hybridMultilevel"/>
    <w:tmpl w:val="F11A2EEA"/>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2140800025">
    <w:abstractNumId w:val="2"/>
  </w:num>
  <w:num w:numId="2" w16cid:durableId="394477719">
    <w:abstractNumId w:val="2"/>
  </w:num>
  <w:num w:numId="3" w16cid:durableId="537858946">
    <w:abstractNumId w:val="13"/>
  </w:num>
  <w:num w:numId="4" w16cid:durableId="45028497">
    <w:abstractNumId w:val="7"/>
  </w:num>
  <w:num w:numId="5" w16cid:durableId="1835025291">
    <w:abstractNumId w:val="8"/>
  </w:num>
  <w:num w:numId="6" w16cid:durableId="2000498360">
    <w:abstractNumId w:val="19"/>
  </w:num>
  <w:num w:numId="7" w16cid:durableId="874852253">
    <w:abstractNumId w:val="17"/>
  </w:num>
  <w:num w:numId="8" w16cid:durableId="1484086212">
    <w:abstractNumId w:val="21"/>
  </w:num>
  <w:num w:numId="9" w16cid:durableId="642009642">
    <w:abstractNumId w:val="20"/>
  </w:num>
  <w:num w:numId="10" w16cid:durableId="136918342">
    <w:abstractNumId w:val="1"/>
  </w:num>
  <w:num w:numId="11" w16cid:durableId="1484203668">
    <w:abstractNumId w:val="11"/>
  </w:num>
  <w:num w:numId="12" w16cid:durableId="2037653121">
    <w:abstractNumId w:val="9"/>
  </w:num>
  <w:num w:numId="13" w16cid:durableId="1577131950">
    <w:abstractNumId w:val="6"/>
  </w:num>
  <w:num w:numId="14" w16cid:durableId="36438615">
    <w:abstractNumId w:val="14"/>
  </w:num>
  <w:num w:numId="15" w16cid:durableId="577710147">
    <w:abstractNumId w:val="3"/>
  </w:num>
  <w:num w:numId="16" w16cid:durableId="510990419">
    <w:abstractNumId w:val="5"/>
  </w:num>
  <w:num w:numId="17" w16cid:durableId="554969307">
    <w:abstractNumId w:val="16"/>
  </w:num>
  <w:num w:numId="18" w16cid:durableId="1054548120">
    <w:abstractNumId w:val="22"/>
  </w:num>
  <w:num w:numId="19" w16cid:durableId="1628006723">
    <w:abstractNumId w:val="4"/>
  </w:num>
  <w:num w:numId="20" w16cid:durableId="1489790068">
    <w:abstractNumId w:val="18"/>
  </w:num>
  <w:num w:numId="21" w16cid:durableId="15352940">
    <w:abstractNumId w:val="0"/>
  </w:num>
  <w:num w:numId="22" w16cid:durableId="902760632">
    <w:abstractNumId w:val="10"/>
  </w:num>
  <w:num w:numId="23" w16cid:durableId="1142892379">
    <w:abstractNumId w:val="12"/>
  </w:num>
  <w:num w:numId="24" w16cid:durableId="17094052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E2"/>
    <w:rsid w:val="00002D1C"/>
    <w:rsid w:val="00003EC8"/>
    <w:rsid w:val="0005010A"/>
    <w:rsid w:val="00094776"/>
    <w:rsid w:val="000A0FF8"/>
    <w:rsid w:val="000A521D"/>
    <w:rsid w:val="000C4858"/>
    <w:rsid w:val="000E3304"/>
    <w:rsid w:val="001071D8"/>
    <w:rsid w:val="001172B0"/>
    <w:rsid w:val="00127C4E"/>
    <w:rsid w:val="0015243C"/>
    <w:rsid w:val="0016404E"/>
    <w:rsid w:val="001734ED"/>
    <w:rsid w:val="00180E17"/>
    <w:rsid w:val="00186952"/>
    <w:rsid w:val="001D35D8"/>
    <w:rsid w:val="001D3859"/>
    <w:rsid w:val="001F4217"/>
    <w:rsid w:val="001F7E48"/>
    <w:rsid w:val="00205DA1"/>
    <w:rsid w:val="0024010E"/>
    <w:rsid w:val="00293193"/>
    <w:rsid w:val="002943DA"/>
    <w:rsid w:val="002A10B3"/>
    <w:rsid w:val="002E00EB"/>
    <w:rsid w:val="00316F98"/>
    <w:rsid w:val="00342351"/>
    <w:rsid w:val="00343A24"/>
    <w:rsid w:val="00365FAA"/>
    <w:rsid w:val="00371F48"/>
    <w:rsid w:val="00372424"/>
    <w:rsid w:val="00396428"/>
    <w:rsid w:val="003A60E4"/>
    <w:rsid w:val="003C452D"/>
    <w:rsid w:val="003D234F"/>
    <w:rsid w:val="003F6C46"/>
    <w:rsid w:val="00430CBF"/>
    <w:rsid w:val="0047174F"/>
    <w:rsid w:val="00491E4D"/>
    <w:rsid w:val="004962D9"/>
    <w:rsid w:val="004E08D5"/>
    <w:rsid w:val="004E5AC4"/>
    <w:rsid w:val="005077DF"/>
    <w:rsid w:val="005402BC"/>
    <w:rsid w:val="00565974"/>
    <w:rsid w:val="005670CC"/>
    <w:rsid w:val="005F2708"/>
    <w:rsid w:val="006040E4"/>
    <w:rsid w:val="00610863"/>
    <w:rsid w:val="00627C92"/>
    <w:rsid w:val="0063146D"/>
    <w:rsid w:val="00637C98"/>
    <w:rsid w:val="006559BE"/>
    <w:rsid w:val="00680E4D"/>
    <w:rsid w:val="0068206F"/>
    <w:rsid w:val="00682F91"/>
    <w:rsid w:val="006A2E56"/>
    <w:rsid w:val="00741F00"/>
    <w:rsid w:val="007D6A10"/>
    <w:rsid w:val="00847EBC"/>
    <w:rsid w:val="0092128F"/>
    <w:rsid w:val="009246B9"/>
    <w:rsid w:val="00926AE2"/>
    <w:rsid w:val="009B7AA9"/>
    <w:rsid w:val="009E382A"/>
    <w:rsid w:val="00A1440B"/>
    <w:rsid w:val="00A340DB"/>
    <w:rsid w:val="00A35FCA"/>
    <w:rsid w:val="00A540AC"/>
    <w:rsid w:val="00A811E9"/>
    <w:rsid w:val="00A84DD5"/>
    <w:rsid w:val="00A85554"/>
    <w:rsid w:val="00A94885"/>
    <w:rsid w:val="00A948A6"/>
    <w:rsid w:val="00AB4642"/>
    <w:rsid w:val="00AC1825"/>
    <w:rsid w:val="00AF602A"/>
    <w:rsid w:val="00B05D47"/>
    <w:rsid w:val="00B3440D"/>
    <w:rsid w:val="00B451ED"/>
    <w:rsid w:val="00B566C8"/>
    <w:rsid w:val="00B70933"/>
    <w:rsid w:val="00B9386D"/>
    <w:rsid w:val="00B97A93"/>
    <w:rsid w:val="00BB5C58"/>
    <w:rsid w:val="00BD0252"/>
    <w:rsid w:val="00BD3D84"/>
    <w:rsid w:val="00C05AB8"/>
    <w:rsid w:val="00C21E5F"/>
    <w:rsid w:val="00C430C6"/>
    <w:rsid w:val="00C45F37"/>
    <w:rsid w:val="00C50C6D"/>
    <w:rsid w:val="00C57043"/>
    <w:rsid w:val="00C62A4C"/>
    <w:rsid w:val="00C71E78"/>
    <w:rsid w:val="00C9231C"/>
    <w:rsid w:val="00C936A8"/>
    <w:rsid w:val="00CE22BE"/>
    <w:rsid w:val="00CE7580"/>
    <w:rsid w:val="00D46380"/>
    <w:rsid w:val="00D51A96"/>
    <w:rsid w:val="00DC306B"/>
    <w:rsid w:val="00DE3D20"/>
    <w:rsid w:val="00DF5D95"/>
    <w:rsid w:val="00E01503"/>
    <w:rsid w:val="00E702F7"/>
    <w:rsid w:val="00ED6C8C"/>
    <w:rsid w:val="00F40A00"/>
    <w:rsid w:val="00F8388B"/>
    <w:rsid w:val="00FA6A61"/>
    <w:rsid w:val="00FC7F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46E1E4"/>
  <w15:chartTrackingRefBased/>
  <w15:docId w15:val="{EF60A2EF-D804-489A-AF4F-BF11EB59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3C452D"/>
    <w:pPr>
      <w:autoSpaceDE w:val="0"/>
      <w:autoSpaceDN w:val="0"/>
      <w:adjustRightInd w:val="0"/>
      <w:spacing w:after="0" w:line="240" w:lineRule="auto"/>
    </w:pPr>
    <w:rPr>
      <w:rFonts w:ascii="Calibri Light" w:hAnsi="Calibri Light" w:cs="Calibri Light"/>
      <w:color w:val="000000"/>
      <w:sz w:val="24"/>
      <w:szCs w:val="24"/>
    </w:rPr>
  </w:style>
  <w:style w:type="paragraph" w:styleId="Bobletekst">
    <w:name w:val="Balloon Text"/>
    <w:basedOn w:val="Normal"/>
    <w:link w:val="BobletekstTegn"/>
    <w:uiPriority w:val="99"/>
    <w:semiHidden/>
    <w:unhideWhenUsed/>
    <w:rsid w:val="00343A2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43A24"/>
    <w:rPr>
      <w:rFonts w:ascii="Segoe UI" w:hAnsi="Segoe UI" w:cs="Segoe UI"/>
      <w:sz w:val="18"/>
      <w:szCs w:val="18"/>
    </w:rPr>
  </w:style>
  <w:style w:type="paragraph" w:styleId="Listeavsnitt">
    <w:name w:val="List Paragraph"/>
    <w:basedOn w:val="Normal"/>
    <w:uiPriority w:val="34"/>
    <w:qFormat/>
    <w:rsid w:val="00ED6C8C"/>
    <w:pPr>
      <w:ind w:left="720"/>
      <w:contextualSpacing/>
    </w:pPr>
  </w:style>
  <w:style w:type="paragraph" w:styleId="Topptekst">
    <w:name w:val="header"/>
    <w:basedOn w:val="Normal"/>
    <w:link w:val="TopptekstTegn"/>
    <w:uiPriority w:val="99"/>
    <w:unhideWhenUsed/>
    <w:rsid w:val="00293193"/>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293193"/>
  </w:style>
  <w:style w:type="paragraph" w:styleId="Bunntekst">
    <w:name w:val="footer"/>
    <w:basedOn w:val="Normal"/>
    <w:link w:val="BunntekstTegn"/>
    <w:uiPriority w:val="99"/>
    <w:unhideWhenUsed/>
    <w:rsid w:val="00293193"/>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293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20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1745</Words>
  <Characters>9251</Characters>
  <Application>Microsoft Office Word</Application>
  <DocSecurity>0</DocSecurity>
  <Lines>77</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Melum</dc:creator>
  <cp:keywords/>
  <dc:description/>
  <cp:lastModifiedBy>Kristin Melum</cp:lastModifiedBy>
  <cp:revision>6</cp:revision>
  <cp:lastPrinted>2022-05-23T12:42:00Z</cp:lastPrinted>
  <dcterms:created xsi:type="dcterms:W3CDTF">2022-08-15T10:14:00Z</dcterms:created>
  <dcterms:modified xsi:type="dcterms:W3CDTF">2022-08-15T10:31:00Z</dcterms:modified>
</cp:coreProperties>
</file>