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C1" w:rsidRDefault="001456C1" w:rsidP="00830A10">
      <w:pPr>
        <w:pStyle w:val="Overskriftforinnholdsfortegnelse"/>
        <w:rPr>
          <w:rStyle w:val="Overskrift1Tegn"/>
        </w:rPr>
      </w:pPr>
    </w:p>
    <w:p w:rsidR="001456C1" w:rsidRDefault="001456C1" w:rsidP="00830A10">
      <w:pPr>
        <w:pStyle w:val="Overskriftforinnholdsfortegnelse"/>
        <w:rPr>
          <w:rStyle w:val="Overskrift1Tegn"/>
        </w:rPr>
      </w:pPr>
    </w:p>
    <w:p w:rsidR="001456C1" w:rsidRPr="007620A6" w:rsidRDefault="112A7B5D" w:rsidP="112A7B5D">
      <w:pPr>
        <w:jc w:val="center"/>
        <w:rPr>
          <w:color w:val="0070C0"/>
          <w:sz w:val="52"/>
          <w:szCs w:val="52"/>
        </w:rPr>
      </w:pPr>
      <w:r w:rsidRPr="007620A6">
        <w:rPr>
          <w:color w:val="0070C0"/>
          <w:sz w:val="52"/>
          <w:szCs w:val="52"/>
        </w:rPr>
        <w:t>Bakgrunnsnotat for utarbeidelse av</w:t>
      </w:r>
    </w:p>
    <w:p w:rsidR="001456C1" w:rsidRPr="007620A6" w:rsidRDefault="112A7B5D" w:rsidP="112A7B5D">
      <w:pPr>
        <w:jc w:val="center"/>
        <w:rPr>
          <w:color w:val="0070C0"/>
          <w:sz w:val="52"/>
          <w:szCs w:val="52"/>
        </w:rPr>
      </w:pPr>
      <w:r w:rsidRPr="007620A6">
        <w:rPr>
          <w:color w:val="0070C0"/>
          <w:sz w:val="52"/>
          <w:szCs w:val="52"/>
        </w:rPr>
        <w:t>«Politikk for studieporteføljeutviklingen ved NTNU»</w:t>
      </w:r>
    </w:p>
    <w:p w:rsidR="001456C1" w:rsidRPr="001456C1" w:rsidRDefault="001456C1" w:rsidP="001456C1">
      <w:pPr>
        <w:jc w:val="center"/>
        <w:rPr>
          <w:rStyle w:val="Overskrift1Tegn"/>
          <w:sz w:val="52"/>
          <w:szCs w:val="52"/>
          <w:lang w:eastAsia="nb-NO"/>
        </w:rPr>
      </w:pPr>
      <w:r w:rsidRPr="001456C1">
        <w:rPr>
          <w:rStyle w:val="Overskrift1Tegn"/>
          <w:sz w:val="52"/>
          <w:szCs w:val="52"/>
        </w:rPr>
        <w:br w:type="page"/>
      </w:r>
    </w:p>
    <w:p w:rsidR="00830A10" w:rsidRDefault="00830A10" w:rsidP="00830A10">
      <w:pPr>
        <w:pStyle w:val="Overskriftforinnholdsfortegnelse"/>
        <w:rPr>
          <w:rStyle w:val="Overskrift1Tegn"/>
        </w:rPr>
      </w:pPr>
    </w:p>
    <w:p w:rsidR="00830A10" w:rsidRDefault="00830A10">
      <w:pPr>
        <w:pStyle w:val="Overskriftforinnholdsfortegnelse"/>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077659020"/>
        <w:docPartObj>
          <w:docPartGallery w:val="Table of Contents"/>
          <w:docPartUnique/>
        </w:docPartObj>
      </w:sdtPr>
      <w:sdtEndPr>
        <w:rPr>
          <w:b/>
          <w:bCs/>
        </w:rPr>
      </w:sdtEndPr>
      <w:sdtContent>
        <w:p w:rsidR="00DA2B25" w:rsidRDefault="112A7B5D">
          <w:pPr>
            <w:pStyle w:val="Overskriftforinnholdsfortegnelse"/>
          </w:pPr>
          <w:r>
            <w:t>Innhold</w:t>
          </w:r>
        </w:p>
        <w:p w:rsidR="006B4264" w:rsidRPr="006B4264" w:rsidRDefault="006B4264" w:rsidP="006B4264">
          <w:pPr>
            <w:rPr>
              <w:lang w:eastAsia="nb-NO"/>
            </w:rPr>
          </w:pPr>
        </w:p>
        <w:p w:rsidR="00C87518" w:rsidRDefault="00DA2B25">
          <w:pPr>
            <w:pStyle w:val="INNH1"/>
            <w:rPr>
              <w:rFonts w:eastAsiaTheme="minorEastAsia"/>
              <w:noProof/>
              <w:lang w:eastAsia="nb-NO"/>
            </w:rPr>
          </w:pPr>
          <w:r>
            <w:fldChar w:fldCharType="begin"/>
          </w:r>
          <w:r>
            <w:instrText xml:space="preserve"> TOC \o "1-3" \h \z \u </w:instrText>
          </w:r>
          <w:r>
            <w:fldChar w:fldCharType="separate"/>
          </w:r>
          <w:hyperlink w:anchor="_Toc510703271" w:history="1">
            <w:r w:rsidR="00C87518" w:rsidRPr="00DD456D">
              <w:rPr>
                <w:rStyle w:val="Hyperkobling"/>
                <w:noProof/>
              </w:rPr>
              <w:t>1</w:t>
            </w:r>
            <w:r w:rsidR="00C87518">
              <w:rPr>
                <w:rFonts w:eastAsiaTheme="minorEastAsia"/>
                <w:noProof/>
                <w:lang w:eastAsia="nb-NO"/>
              </w:rPr>
              <w:tab/>
            </w:r>
            <w:r w:rsidR="00C87518" w:rsidRPr="00DD456D">
              <w:rPr>
                <w:rStyle w:val="Hyperkobling"/>
                <w:noProof/>
              </w:rPr>
              <w:t>Bakgrunn</w:t>
            </w:r>
            <w:r w:rsidR="00C87518">
              <w:rPr>
                <w:noProof/>
                <w:webHidden/>
              </w:rPr>
              <w:tab/>
            </w:r>
            <w:r w:rsidR="00C87518">
              <w:rPr>
                <w:noProof/>
                <w:webHidden/>
              </w:rPr>
              <w:fldChar w:fldCharType="begin"/>
            </w:r>
            <w:r w:rsidR="00C87518">
              <w:rPr>
                <w:noProof/>
                <w:webHidden/>
              </w:rPr>
              <w:instrText xml:space="preserve"> PAGEREF _Toc510703271 \h </w:instrText>
            </w:r>
            <w:r w:rsidR="00C87518">
              <w:rPr>
                <w:noProof/>
                <w:webHidden/>
              </w:rPr>
            </w:r>
            <w:r w:rsidR="00C87518">
              <w:rPr>
                <w:noProof/>
                <w:webHidden/>
              </w:rPr>
              <w:fldChar w:fldCharType="separate"/>
            </w:r>
            <w:r w:rsidR="00C87518">
              <w:rPr>
                <w:noProof/>
                <w:webHidden/>
              </w:rPr>
              <w:t>3</w:t>
            </w:r>
            <w:r w:rsidR="00C87518">
              <w:rPr>
                <w:noProof/>
                <w:webHidden/>
              </w:rPr>
              <w:fldChar w:fldCharType="end"/>
            </w:r>
          </w:hyperlink>
        </w:p>
        <w:p w:rsidR="00C87518" w:rsidRDefault="00F0688B">
          <w:pPr>
            <w:pStyle w:val="INNH2"/>
            <w:tabs>
              <w:tab w:val="left" w:pos="880"/>
              <w:tab w:val="right" w:leader="dot" w:pos="9016"/>
            </w:tabs>
            <w:rPr>
              <w:rFonts w:eastAsiaTheme="minorEastAsia"/>
              <w:noProof/>
              <w:lang w:eastAsia="nb-NO"/>
            </w:rPr>
          </w:pPr>
          <w:hyperlink w:anchor="_Toc510703272" w:history="1">
            <w:r w:rsidR="00C87518" w:rsidRPr="00DD456D">
              <w:rPr>
                <w:rStyle w:val="Hyperkobling"/>
                <w:noProof/>
              </w:rPr>
              <w:t>1.1</w:t>
            </w:r>
            <w:r w:rsidR="00C87518">
              <w:rPr>
                <w:rFonts w:eastAsiaTheme="minorEastAsia"/>
                <w:noProof/>
                <w:lang w:eastAsia="nb-NO"/>
              </w:rPr>
              <w:tab/>
            </w:r>
            <w:r w:rsidR="00C87518" w:rsidRPr="00DD456D">
              <w:rPr>
                <w:rStyle w:val="Hyperkobling"/>
                <w:noProof/>
              </w:rPr>
              <w:t>Rammer</w:t>
            </w:r>
            <w:r w:rsidR="00C87518">
              <w:rPr>
                <w:noProof/>
                <w:webHidden/>
              </w:rPr>
              <w:tab/>
            </w:r>
            <w:r w:rsidR="00C87518">
              <w:rPr>
                <w:noProof/>
                <w:webHidden/>
              </w:rPr>
              <w:fldChar w:fldCharType="begin"/>
            </w:r>
            <w:r w:rsidR="00C87518">
              <w:rPr>
                <w:noProof/>
                <w:webHidden/>
              </w:rPr>
              <w:instrText xml:space="preserve"> PAGEREF _Toc510703272 \h </w:instrText>
            </w:r>
            <w:r w:rsidR="00C87518">
              <w:rPr>
                <w:noProof/>
                <w:webHidden/>
              </w:rPr>
            </w:r>
            <w:r w:rsidR="00C87518">
              <w:rPr>
                <w:noProof/>
                <w:webHidden/>
              </w:rPr>
              <w:fldChar w:fldCharType="separate"/>
            </w:r>
            <w:r w:rsidR="00C87518">
              <w:rPr>
                <w:noProof/>
                <w:webHidden/>
              </w:rPr>
              <w:t>3</w:t>
            </w:r>
            <w:r w:rsidR="00C87518">
              <w:rPr>
                <w:noProof/>
                <w:webHidden/>
              </w:rPr>
              <w:fldChar w:fldCharType="end"/>
            </w:r>
          </w:hyperlink>
        </w:p>
        <w:p w:rsidR="00C87518" w:rsidRDefault="00F0688B">
          <w:pPr>
            <w:pStyle w:val="INNH2"/>
            <w:tabs>
              <w:tab w:val="left" w:pos="880"/>
              <w:tab w:val="right" w:leader="dot" w:pos="9016"/>
            </w:tabs>
            <w:rPr>
              <w:rFonts w:eastAsiaTheme="minorEastAsia"/>
              <w:noProof/>
              <w:lang w:eastAsia="nb-NO"/>
            </w:rPr>
          </w:pPr>
          <w:hyperlink w:anchor="_Toc510703273" w:history="1">
            <w:r w:rsidR="00C87518" w:rsidRPr="00DD456D">
              <w:rPr>
                <w:rStyle w:val="Hyperkobling"/>
                <w:noProof/>
              </w:rPr>
              <w:t>1.2</w:t>
            </w:r>
            <w:r w:rsidR="00C87518">
              <w:rPr>
                <w:rFonts w:eastAsiaTheme="minorEastAsia"/>
                <w:noProof/>
                <w:lang w:eastAsia="nb-NO"/>
              </w:rPr>
              <w:tab/>
            </w:r>
            <w:r w:rsidR="00C87518" w:rsidRPr="00DD456D">
              <w:rPr>
                <w:rStyle w:val="Hyperkobling"/>
                <w:noProof/>
              </w:rPr>
              <w:t>Studietilsynsforskriften</w:t>
            </w:r>
            <w:r w:rsidR="00C87518">
              <w:rPr>
                <w:noProof/>
                <w:webHidden/>
              </w:rPr>
              <w:tab/>
            </w:r>
            <w:r w:rsidR="00C87518">
              <w:rPr>
                <w:noProof/>
                <w:webHidden/>
              </w:rPr>
              <w:fldChar w:fldCharType="begin"/>
            </w:r>
            <w:r w:rsidR="00C87518">
              <w:rPr>
                <w:noProof/>
                <w:webHidden/>
              </w:rPr>
              <w:instrText xml:space="preserve"> PAGEREF _Toc510703273 \h </w:instrText>
            </w:r>
            <w:r w:rsidR="00C87518">
              <w:rPr>
                <w:noProof/>
                <w:webHidden/>
              </w:rPr>
            </w:r>
            <w:r w:rsidR="00C87518">
              <w:rPr>
                <w:noProof/>
                <w:webHidden/>
              </w:rPr>
              <w:fldChar w:fldCharType="separate"/>
            </w:r>
            <w:r w:rsidR="00C87518">
              <w:rPr>
                <w:noProof/>
                <w:webHidden/>
              </w:rPr>
              <w:t>3</w:t>
            </w:r>
            <w:r w:rsidR="00C87518">
              <w:rPr>
                <w:noProof/>
                <w:webHidden/>
              </w:rPr>
              <w:fldChar w:fldCharType="end"/>
            </w:r>
          </w:hyperlink>
        </w:p>
        <w:p w:rsidR="00C87518" w:rsidRDefault="00F0688B">
          <w:pPr>
            <w:pStyle w:val="INNH2"/>
            <w:tabs>
              <w:tab w:val="left" w:pos="880"/>
              <w:tab w:val="right" w:leader="dot" w:pos="9016"/>
            </w:tabs>
            <w:rPr>
              <w:rFonts w:eastAsiaTheme="minorEastAsia"/>
              <w:noProof/>
              <w:lang w:eastAsia="nb-NO"/>
            </w:rPr>
          </w:pPr>
          <w:hyperlink w:anchor="_Toc510703274" w:history="1">
            <w:r w:rsidR="00C87518" w:rsidRPr="00DD456D">
              <w:rPr>
                <w:rStyle w:val="Hyperkobling"/>
                <w:noProof/>
              </w:rPr>
              <w:t>1.3</w:t>
            </w:r>
            <w:r w:rsidR="00C87518">
              <w:rPr>
                <w:rFonts w:eastAsiaTheme="minorEastAsia"/>
                <w:noProof/>
                <w:lang w:eastAsia="nb-NO"/>
              </w:rPr>
              <w:tab/>
            </w:r>
            <w:r w:rsidR="00C87518" w:rsidRPr="00DD456D">
              <w:rPr>
                <w:rStyle w:val="Hyperkobling"/>
                <w:noProof/>
              </w:rPr>
              <w:t>Utviklingsavtalen</w:t>
            </w:r>
            <w:r w:rsidR="00C87518">
              <w:rPr>
                <w:noProof/>
                <w:webHidden/>
              </w:rPr>
              <w:tab/>
            </w:r>
            <w:r w:rsidR="00C87518">
              <w:rPr>
                <w:noProof/>
                <w:webHidden/>
              </w:rPr>
              <w:fldChar w:fldCharType="begin"/>
            </w:r>
            <w:r w:rsidR="00C87518">
              <w:rPr>
                <w:noProof/>
                <w:webHidden/>
              </w:rPr>
              <w:instrText xml:space="preserve"> PAGEREF _Toc510703274 \h </w:instrText>
            </w:r>
            <w:r w:rsidR="00C87518">
              <w:rPr>
                <w:noProof/>
                <w:webHidden/>
              </w:rPr>
            </w:r>
            <w:r w:rsidR="00C87518">
              <w:rPr>
                <w:noProof/>
                <w:webHidden/>
              </w:rPr>
              <w:fldChar w:fldCharType="separate"/>
            </w:r>
            <w:r w:rsidR="00C87518">
              <w:rPr>
                <w:noProof/>
                <w:webHidden/>
              </w:rPr>
              <w:t>4</w:t>
            </w:r>
            <w:r w:rsidR="00C87518">
              <w:rPr>
                <w:noProof/>
                <w:webHidden/>
              </w:rPr>
              <w:fldChar w:fldCharType="end"/>
            </w:r>
          </w:hyperlink>
        </w:p>
        <w:p w:rsidR="00C87518" w:rsidRDefault="00F0688B">
          <w:pPr>
            <w:pStyle w:val="INNH2"/>
            <w:tabs>
              <w:tab w:val="left" w:pos="880"/>
              <w:tab w:val="right" w:leader="dot" w:pos="9016"/>
            </w:tabs>
            <w:rPr>
              <w:rFonts w:eastAsiaTheme="minorEastAsia"/>
              <w:noProof/>
              <w:lang w:eastAsia="nb-NO"/>
            </w:rPr>
          </w:pPr>
          <w:hyperlink w:anchor="_Toc510703275" w:history="1">
            <w:r w:rsidR="00C87518" w:rsidRPr="00DD456D">
              <w:rPr>
                <w:rStyle w:val="Hyperkobling"/>
                <w:noProof/>
              </w:rPr>
              <w:t>1.4</w:t>
            </w:r>
            <w:r w:rsidR="00C87518">
              <w:rPr>
                <w:rFonts w:eastAsiaTheme="minorEastAsia"/>
                <w:noProof/>
                <w:lang w:eastAsia="nb-NO"/>
              </w:rPr>
              <w:tab/>
            </w:r>
            <w:r w:rsidR="00C87518" w:rsidRPr="00DD456D">
              <w:rPr>
                <w:rStyle w:val="Hyperkobling"/>
                <w:noProof/>
              </w:rPr>
              <w:t>NTNU strategi 2018-2025</w:t>
            </w:r>
            <w:r w:rsidR="00C87518">
              <w:rPr>
                <w:noProof/>
                <w:webHidden/>
              </w:rPr>
              <w:tab/>
            </w:r>
            <w:r w:rsidR="00C87518">
              <w:rPr>
                <w:noProof/>
                <w:webHidden/>
              </w:rPr>
              <w:fldChar w:fldCharType="begin"/>
            </w:r>
            <w:r w:rsidR="00C87518">
              <w:rPr>
                <w:noProof/>
                <w:webHidden/>
              </w:rPr>
              <w:instrText xml:space="preserve"> PAGEREF _Toc510703275 \h </w:instrText>
            </w:r>
            <w:r w:rsidR="00C87518">
              <w:rPr>
                <w:noProof/>
                <w:webHidden/>
              </w:rPr>
            </w:r>
            <w:r w:rsidR="00C87518">
              <w:rPr>
                <w:noProof/>
                <w:webHidden/>
              </w:rPr>
              <w:fldChar w:fldCharType="separate"/>
            </w:r>
            <w:r w:rsidR="00C87518">
              <w:rPr>
                <w:noProof/>
                <w:webHidden/>
              </w:rPr>
              <w:t>5</w:t>
            </w:r>
            <w:r w:rsidR="00C87518">
              <w:rPr>
                <w:noProof/>
                <w:webHidden/>
              </w:rPr>
              <w:fldChar w:fldCharType="end"/>
            </w:r>
          </w:hyperlink>
        </w:p>
        <w:p w:rsidR="00C87518" w:rsidRDefault="00F0688B">
          <w:pPr>
            <w:pStyle w:val="INNH1"/>
            <w:rPr>
              <w:rFonts w:eastAsiaTheme="minorEastAsia"/>
              <w:noProof/>
              <w:lang w:eastAsia="nb-NO"/>
            </w:rPr>
          </w:pPr>
          <w:hyperlink w:anchor="_Toc510703276" w:history="1">
            <w:r w:rsidR="00C87518" w:rsidRPr="00DD456D">
              <w:rPr>
                <w:rStyle w:val="Hyperkobling"/>
                <w:noProof/>
              </w:rPr>
              <w:t>2</w:t>
            </w:r>
            <w:r w:rsidR="00C87518">
              <w:rPr>
                <w:rFonts w:eastAsiaTheme="minorEastAsia"/>
                <w:noProof/>
                <w:lang w:eastAsia="nb-NO"/>
              </w:rPr>
              <w:tab/>
            </w:r>
            <w:r w:rsidR="00C87518" w:rsidRPr="00DD456D">
              <w:rPr>
                <w:rStyle w:val="Hyperkobling"/>
                <w:noProof/>
              </w:rPr>
              <w:t>Mandat, målgruppe og organisering av arbeidet</w:t>
            </w:r>
            <w:r w:rsidR="00C87518">
              <w:rPr>
                <w:noProof/>
                <w:webHidden/>
              </w:rPr>
              <w:tab/>
            </w:r>
            <w:r w:rsidR="00C87518">
              <w:rPr>
                <w:noProof/>
                <w:webHidden/>
              </w:rPr>
              <w:fldChar w:fldCharType="begin"/>
            </w:r>
            <w:r w:rsidR="00C87518">
              <w:rPr>
                <w:noProof/>
                <w:webHidden/>
              </w:rPr>
              <w:instrText xml:space="preserve"> PAGEREF _Toc510703276 \h </w:instrText>
            </w:r>
            <w:r w:rsidR="00C87518">
              <w:rPr>
                <w:noProof/>
                <w:webHidden/>
              </w:rPr>
            </w:r>
            <w:r w:rsidR="00C87518">
              <w:rPr>
                <w:noProof/>
                <w:webHidden/>
              </w:rPr>
              <w:fldChar w:fldCharType="separate"/>
            </w:r>
            <w:r w:rsidR="00C87518">
              <w:rPr>
                <w:noProof/>
                <w:webHidden/>
              </w:rPr>
              <w:t>7</w:t>
            </w:r>
            <w:r w:rsidR="00C87518">
              <w:rPr>
                <w:noProof/>
                <w:webHidden/>
              </w:rPr>
              <w:fldChar w:fldCharType="end"/>
            </w:r>
          </w:hyperlink>
        </w:p>
        <w:p w:rsidR="00C87518" w:rsidRDefault="00F0688B">
          <w:pPr>
            <w:pStyle w:val="INNH2"/>
            <w:tabs>
              <w:tab w:val="right" w:leader="dot" w:pos="9016"/>
            </w:tabs>
            <w:rPr>
              <w:rFonts w:eastAsiaTheme="minorEastAsia"/>
              <w:noProof/>
              <w:lang w:eastAsia="nb-NO"/>
            </w:rPr>
          </w:pPr>
          <w:hyperlink w:anchor="_Toc510703277" w:history="1">
            <w:r w:rsidR="00C87518" w:rsidRPr="00DD456D">
              <w:rPr>
                <w:rStyle w:val="Hyperkobling"/>
                <w:noProof/>
              </w:rPr>
              <w:t>2.1 Mandat</w:t>
            </w:r>
            <w:r w:rsidR="00C87518">
              <w:rPr>
                <w:noProof/>
                <w:webHidden/>
              </w:rPr>
              <w:tab/>
            </w:r>
            <w:r w:rsidR="00C87518">
              <w:rPr>
                <w:noProof/>
                <w:webHidden/>
              </w:rPr>
              <w:fldChar w:fldCharType="begin"/>
            </w:r>
            <w:r w:rsidR="00C87518">
              <w:rPr>
                <w:noProof/>
                <w:webHidden/>
              </w:rPr>
              <w:instrText xml:space="preserve"> PAGEREF _Toc510703277 \h </w:instrText>
            </w:r>
            <w:r w:rsidR="00C87518">
              <w:rPr>
                <w:noProof/>
                <w:webHidden/>
              </w:rPr>
            </w:r>
            <w:r w:rsidR="00C87518">
              <w:rPr>
                <w:noProof/>
                <w:webHidden/>
              </w:rPr>
              <w:fldChar w:fldCharType="separate"/>
            </w:r>
            <w:r w:rsidR="00C87518">
              <w:rPr>
                <w:noProof/>
                <w:webHidden/>
              </w:rPr>
              <w:t>7</w:t>
            </w:r>
            <w:r w:rsidR="00C87518">
              <w:rPr>
                <w:noProof/>
                <w:webHidden/>
              </w:rPr>
              <w:fldChar w:fldCharType="end"/>
            </w:r>
          </w:hyperlink>
        </w:p>
        <w:p w:rsidR="00C87518" w:rsidRDefault="00F0688B">
          <w:pPr>
            <w:pStyle w:val="INNH2"/>
            <w:tabs>
              <w:tab w:val="right" w:leader="dot" w:pos="9016"/>
            </w:tabs>
            <w:rPr>
              <w:rFonts w:eastAsiaTheme="minorEastAsia"/>
              <w:noProof/>
              <w:lang w:eastAsia="nb-NO"/>
            </w:rPr>
          </w:pPr>
          <w:hyperlink w:anchor="_Toc510703278" w:history="1">
            <w:r w:rsidR="00C87518" w:rsidRPr="00DD456D">
              <w:rPr>
                <w:rStyle w:val="Hyperkobling"/>
                <w:noProof/>
              </w:rPr>
              <w:t>2.2 Målgruppe</w:t>
            </w:r>
            <w:r w:rsidR="00C87518">
              <w:rPr>
                <w:noProof/>
                <w:webHidden/>
              </w:rPr>
              <w:tab/>
            </w:r>
            <w:r w:rsidR="00C87518">
              <w:rPr>
                <w:noProof/>
                <w:webHidden/>
              </w:rPr>
              <w:fldChar w:fldCharType="begin"/>
            </w:r>
            <w:r w:rsidR="00C87518">
              <w:rPr>
                <w:noProof/>
                <w:webHidden/>
              </w:rPr>
              <w:instrText xml:space="preserve"> PAGEREF _Toc510703278 \h </w:instrText>
            </w:r>
            <w:r w:rsidR="00C87518">
              <w:rPr>
                <w:noProof/>
                <w:webHidden/>
              </w:rPr>
            </w:r>
            <w:r w:rsidR="00C87518">
              <w:rPr>
                <w:noProof/>
                <w:webHidden/>
              </w:rPr>
              <w:fldChar w:fldCharType="separate"/>
            </w:r>
            <w:r w:rsidR="00C87518">
              <w:rPr>
                <w:noProof/>
                <w:webHidden/>
              </w:rPr>
              <w:t>7</w:t>
            </w:r>
            <w:r w:rsidR="00C87518">
              <w:rPr>
                <w:noProof/>
                <w:webHidden/>
              </w:rPr>
              <w:fldChar w:fldCharType="end"/>
            </w:r>
          </w:hyperlink>
        </w:p>
        <w:p w:rsidR="00C87518" w:rsidRDefault="00F0688B">
          <w:pPr>
            <w:pStyle w:val="INNH2"/>
            <w:tabs>
              <w:tab w:val="right" w:leader="dot" w:pos="9016"/>
            </w:tabs>
            <w:rPr>
              <w:rFonts w:eastAsiaTheme="minorEastAsia"/>
              <w:noProof/>
              <w:lang w:eastAsia="nb-NO"/>
            </w:rPr>
          </w:pPr>
          <w:hyperlink w:anchor="_Toc510703279" w:history="1">
            <w:r w:rsidR="00C87518" w:rsidRPr="00DD456D">
              <w:rPr>
                <w:rStyle w:val="Hyperkobling"/>
                <w:noProof/>
              </w:rPr>
              <w:t>2.3 Organisering</w:t>
            </w:r>
            <w:r w:rsidR="00C87518">
              <w:rPr>
                <w:noProof/>
                <w:webHidden/>
              </w:rPr>
              <w:tab/>
            </w:r>
            <w:r w:rsidR="00C87518">
              <w:rPr>
                <w:noProof/>
                <w:webHidden/>
              </w:rPr>
              <w:fldChar w:fldCharType="begin"/>
            </w:r>
            <w:r w:rsidR="00C87518">
              <w:rPr>
                <w:noProof/>
                <w:webHidden/>
              </w:rPr>
              <w:instrText xml:space="preserve"> PAGEREF _Toc510703279 \h </w:instrText>
            </w:r>
            <w:r w:rsidR="00C87518">
              <w:rPr>
                <w:noProof/>
                <w:webHidden/>
              </w:rPr>
            </w:r>
            <w:r w:rsidR="00C87518">
              <w:rPr>
                <w:noProof/>
                <w:webHidden/>
              </w:rPr>
              <w:fldChar w:fldCharType="separate"/>
            </w:r>
            <w:r w:rsidR="00C87518">
              <w:rPr>
                <w:noProof/>
                <w:webHidden/>
              </w:rPr>
              <w:t>8</w:t>
            </w:r>
            <w:r w:rsidR="00C87518">
              <w:rPr>
                <w:noProof/>
                <w:webHidden/>
              </w:rPr>
              <w:fldChar w:fldCharType="end"/>
            </w:r>
          </w:hyperlink>
        </w:p>
        <w:p w:rsidR="00C87518" w:rsidRDefault="00F0688B">
          <w:pPr>
            <w:pStyle w:val="INNH2"/>
            <w:tabs>
              <w:tab w:val="right" w:leader="dot" w:pos="9016"/>
            </w:tabs>
            <w:rPr>
              <w:rFonts w:eastAsiaTheme="minorEastAsia"/>
              <w:noProof/>
              <w:lang w:eastAsia="nb-NO"/>
            </w:rPr>
          </w:pPr>
          <w:hyperlink w:anchor="_Toc510703280" w:history="1">
            <w:r w:rsidR="00C87518" w:rsidRPr="00DD456D">
              <w:rPr>
                <w:rStyle w:val="Hyperkobling"/>
                <w:noProof/>
              </w:rPr>
              <w:t>2.4 Arbeidsutvalg</w:t>
            </w:r>
            <w:r w:rsidR="00C87518">
              <w:rPr>
                <w:noProof/>
                <w:webHidden/>
              </w:rPr>
              <w:tab/>
            </w:r>
            <w:r w:rsidR="00C87518">
              <w:rPr>
                <w:noProof/>
                <w:webHidden/>
              </w:rPr>
              <w:fldChar w:fldCharType="begin"/>
            </w:r>
            <w:r w:rsidR="00C87518">
              <w:rPr>
                <w:noProof/>
                <w:webHidden/>
              </w:rPr>
              <w:instrText xml:space="preserve"> PAGEREF _Toc510703280 \h </w:instrText>
            </w:r>
            <w:r w:rsidR="00C87518">
              <w:rPr>
                <w:noProof/>
                <w:webHidden/>
              </w:rPr>
            </w:r>
            <w:r w:rsidR="00C87518">
              <w:rPr>
                <w:noProof/>
                <w:webHidden/>
              </w:rPr>
              <w:fldChar w:fldCharType="separate"/>
            </w:r>
            <w:r w:rsidR="00C87518">
              <w:rPr>
                <w:noProof/>
                <w:webHidden/>
              </w:rPr>
              <w:t>9</w:t>
            </w:r>
            <w:r w:rsidR="00C87518">
              <w:rPr>
                <w:noProof/>
                <w:webHidden/>
              </w:rPr>
              <w:fldChar w:fldCharType="end"/>
            </w:r>
          </w:hyperlink>
        </w:p>
        <w:p w:rsidR="00C87518" w:rsidRDefault="00F0688B">
          <w:pPr>
            <w:pStyle w:val="INNH2"/>
            <w:tabs>
              <w:tab w:val="right" w:leader="dot" w:pos="9016"/>
            </w:tabs>
            <w:rPr>
              <w:rFonts w:eastAsiaTheme="minorEastAsia"/>
              <w:noProof/>
              <w:lang w:eastAsia="nb-NO"/>
            </w:rPr>
          </w:pPr>
          <w:hyperlink w:anchor="_Toc510703281" w:history="1">
            <w:r w:rsidR="00C87518" w:rsidRPr="00DD456D">
              <w:rPr>
                <w:rStyle w:val="Hyperkobling"/>
                <w:noProof/>
              </w:rPr>
              <w:t>2.5 Sekretariat</w:t>
            </w:r>
            <w:r w:rsidR="00C87518">
              <w:rPr>
                <w:noProof/>
                <w:webHidden/>
              </w:rPr>
              <w:tab/>
            </w:r>
            <w:r w:rsidR="00C87518">
              <w:rPr>
                <w:noProof/>
                <w:webHidden/>
              </w:rPr>
              <w:fldChar w:fldCharType="begin"/>
            </w:r>
            <w:r w:rsidR="00C87518">
              <w:rPr>
                <w:noProof/>
                <w:webHidden/>
              </w:rPr>
              <w:instrText xml:space="preserve"> PAGEREF _Toc510703281 \h </w:instrText>
            </w:r>
            <w:r w:rsidR="00C87518">
              <w:rPr>
                <w:noProof/>
                <w:webHidden/>
              </w:rPr>
            </w:r>
            <w:r w:rsidR="00C87518">
              <w:rPr>
                <w:noProof/>
                <w:webHidden/>
              </w:rPr>
              <w:fldChar w:fldCharType="separate"/>
            </w:r>
            <w:r w:rsidR="00C87518">
              <w:rPr>
                <w:noProof/>
                <w:webHidden/>
              </w:rPr>
              <w:t>9</w:t>
            </w:r>
            <w:r w:rsidR="00C87518">
              <w:rPr>
                <w:noProof/>
                <w:webHidden/>
              </w:rPr>
              <w:fldChar w:fldCharType="end"/>
            </w:r>
          </w:hyperlink>
        </w:p>
        <w:p w:rsidR="00C87518" w:rsidRDefault="00F0688B">
          <w:pPr>
            <w:pStyle w:val="INNH2"/>
            <w:tabs>
              <w:tab w:val="right" w:leader="dot" w:pos="9016"/>
            </w:tabs>
            <w:rPr>
              <w:rFonts w:eastAsiaTheme="minorEastAsia"/>
              <w:noProof/>
              <w:lang w:eastAsia="nb-NO"/>
            </w:rPr>
          </w:pPr>
          <w:hyperlink w:anchor="_Toc510703282" w:history="1">
            <w:r w:rsidR="00C87518" w:rsidRPr="00DD456D">
              <w:rPr>
                <w:rStyle w:val="Hyperkobling"/>
                <w:noProof/>
              </w:rPr>
              <w:t>2.6 Tidsplan</w:t>
            </w:r>
            <w:r w:rsidR="00C87518">
              <w:rPr>
                <w:noProof/>
                <w:webHidden/>
              </w:rPr>
              <w:tab/>
            </w:r>
            <w:r w:rsidR="00C87518">
              <w:rPr>
                <w:noProof/>
                <w:webHidden/>
              </w:rPr>
              <w:fldChar w:fldCharType="begin"/>
            </w:r>
            <w:r w:rsidR="00C87518">
              <w:rPr>
                <w:noProof/>
                <w:webHidden/>
              </w:rPr>
              <w:instrText xml:space="preserve"> PAGEREF _Toc510703282 \h </w:instrText>
            </w:r>
            <w:r w:rsidR="00C87518">
              <w:rPr>
                <w:noProof/>
                <w:webHidden/>
              </w:rPr>
            </w:r>
            <w:r w:rsidR="00C87518">
              <w:rPr>
                <w:noProof/>
                <w:webHidden/>
              </w:rPr>
              <w:fldChar w:fldCharType="separate"/>
            </w:r>
            <w:r w:rsidR="00C87518">
              <w:rPr>
                <w:noProof/>
                <w:webHidden/>
              </w:rPr>
              <w:t>10</w:t>
            </w:r>
            <w:r w:rsidR="00C87518">
              <w:rPr>
                <w:noProof/>
                <w:webHidden/>
              </w:rPr>
              <w:fldChar w:fldCharType="end"/>
            </w:r>
          </w:hyperlink>
        </w:p>
        <w:p w:rsidR="00C87518" w:rsidRDefault="00F0688B">
          <w:pPr>
            <w:pStyle w:val="INNH2"/>
            <w:tabs>
              <w:tab w:val="right" w:leader="dot" w:pos="9016"/>
            </w:tabs>
            <w:rPr>
              <w:rFonts w:eastAsiaTheme="minorEastAsia"/>
              <w:noProof/>
              <w:lang w:eastAsia="nb-NO"/>
            </w:rPr>
          </w:pPr>
          <w:hyperlink w:anchor="_Toc510703283" w:history="1">
            <w:r w:rsidR="00C87518">
              <w:rPr>
                <w:noProof/>
                <w:webHidden/>
              </w:rPr>
              <w:tab/>
            </w:r>
            <w:r w:rsidR="00C87518">
              <w:rPr>
                <w:noProof/>
                <w:webHidden/>
              </w:rPr>
              <w:fldChar w:fldCharType="begin"/>
            </w:r>
            <w:r w:rsidR="00C87518">
              <w:rPr>
                <w:noProof/>
                <w:webHidden/>
              </w:rPr>
              <w:instrText xml:space="preserve"> PAGEREF _Toc510703283 \h </w:instrText>
            </w:r>
            <w:r w:rsidR="00C87518">
              <w:rPr>
                <w:noProof/>
                <w:webHidden/>
              </w:rPr>
            </w:r>
            <w:r w:rsidR="00C87518">
              <w:rPr>
                <w:noProof/>
                <w:webHidden/>
              </w:rPr>
              <w:fldChar w:fldCharType="separate"/>
            </w:r>
            <w:r w:rsidR="00C87518">
              <w:rPr>
                <w:noProof/>
                <w:webHidden/>
              </w:rPr>
              <w:t>10</w:t>
            </w:r>
            <w:r w:rsidR="00C87518">
              <w:rPr>
                <w:noProof/>
                <w:webHidden/>
              </w:rPr>
              <w:fldChar w:fldCharType="end"/>
            </w:r>
          </w:hyperlink>
        </w:p>
        <w:p w:rsidR="00C87518" w:rsidRDefault="00F0688B">
          <w:pPr>
            <w:pStyle w:val="INNH1"/>
            <w:rPr>
              <w:rFonts w:eastAsiaTheme="minorEastAsia"/>
              <w:noProof/>
              <w:lang w:eastAsia="nb-NO"/>
            </w:rPr>
          </w:pPr>
          <w:hyperlink w:anchor="_Toc510703284" w:history="1">
            <w:r w:rsidR="00C87518" w:rsidRPr="00DD456D">
              <w:rPr>
                <w:rStyle w:val="Hyperkobling"/>
                <w:noProof/>
              </w:rPr>
              <w:t>3</w:t>
            </w:r>
            <w:r w:rsidR="00C87518">
              <w:rPr>
                <w:rFonts w:eastAsiaTheme="minorEastAsia"/>
                <w:noProof/>
                <w:lang w:eastAsia="nb-NO"/>
              </w:rPr>
              <w:tab/>
            </w:r>
            <w:r w:rsidR="00C87518" w:rsidRPr="00DD456D">
              <w:rPr>
                <w:rStyle w:val="Hyperkobling"/>
                <w:noProof/>
              </w:rPr>
              <w:t>Studieporteføljeutvikling</w:t>
            </w:r>
            <w:r w:rsidR="00C87518">
              <w:rPr>
                <w:noProof/>
                <w:webHidden/>
              </w:rPr>
              <w:tab/>
            </w:r>
            <w:r w:rsidR="00C87518">
              <w:rPr>
                <w:noProof/>
                <w:webHidden/>
              </w:rPr>
              <w:fldChar w:fldCharType="begin"/>
            </w:r>
            <w:r w:rsidR="00C87518">
              <w:rPr>
                <w:noProof/>
                <w:webHidden/>
              </w:rPr>
              <w:instrText xml:space="preserve"> PAGEREF _Toc510703284 \h </w:instrText>
            </w:r>
            <w:r w:rsidR="00C87518">
              <w:rPr>
                <w:noProof/>
                <w:webHidden/>
              </w:rPr>
            </w:r>
            <w:r w:rsidR="00C87518">
              <w:rPr>
                <w:noProof/>
                <w:webHidden/>
              </w:rPr>
              <w:fldChar w:fldCharType="separate"/>
            </w:r>
            <w:r w:rsidR="00C87518">
              <w:rPr>
                <w:noProof/>
                <w:webHidden/>
              </w:rPr>
              <w:t>11</w:t>
            </w:r>
            <w:r w:rsidR="00C87518">
              <w:rPr>
                <w:noProof/>
                <w:webHidden/>
              </w:rPr>
              <w:fldChar w:fldCharType="end"/>
            </w:r>
          </w:hyperlink>
        </w:p>
        <w:p w:rsidR="00C87518" w:rsidRDefault="00F0688B">
          <w:pPr>
            <w:pStyle w:val="INNH2"/>
            <w:tabs>
              <w:tab w:val="left" w:pos="880"/>
              <w:tab w:val="right" w:leader="dot" w:pos="9016"/>
            </w:tabs>
            <w:rPr>
              <w:rFonts w:eastAsiaTheme="minorEastAsia"/>
              <w:noProof/>
              <w:lang w:eastAsia="nb-NO"/>
            </w:rPr>
          </w:pPr>
          <w:hyperlink w:anchor="_Toc510703285" w:history="1">
            <w:r w:rsidR="00C87518" w:rsidRPr="00DD456D">
              <w:rPr>
                <w:rStyle w:val="Hyperkobling"/>
                <w:noProof/>
              </w:rPr>
              <w:t>3.1</w:t>
            </w:r>
            <w:r w:rsidR="00C87518">
              <w:rPr>
                <w:rFonts w:eastAsiaTheme="minorEastAsia"/>
                <w:noProof/>
                <w:lang w:eastAsia="nb-NO"/>
              </w:rPr>
              <w:tab/>
            </w:r>
            <w:r w:rsidR="00C87518" w:rsidRPr="00DD456D">
              <w:rPr>
                <w:rStyle w:val="Hyperkobling"/>
                <w:noProof/>
              </w:rPr>
              <w:t>Studieprogram</w:t>
            </w:r>
            <w:r w:rsidR="00C87518">
              <w:rPr>
                <w:noProof/>
                <w:webHidden/>
              </w:rPr>
              <w:tab/>
            </w:r>
            <w:r w:rsidR="00C87518">
              <w:rPr>
                <w:noProof/>
                <w:webHidden/>
              </w:rPr>
              <w:fldChar w:fldCharType="begin"/>
            </w:r>
            <w:r w:rsidR="00C87518">
              <w:rPr>
                <w:noProof/>
                <w:webHidden/>
              </w:rPr>
              <w:instrText xml:space="preserve"> PAGEREF _Toc510703285 \h </w:instrText>
            </w:r>
            <w:r w:rsidR="00C87518">
              <w:rPr>
                <w:noProof/>
                <w:webHidden/>
              </w:rPr>
            </w:r>
            <w:r w:rsidR="00C87518">
              <w:rPr>
                <w:noProof/>
                <w:webHidden/>
              </w:rPr>
              <w:fldChar w:fldCharType="separate"/>
            </w:r>
            <w:r w:rsidR="00C87518">
              <w:rPr>
                <w:noProof/>
                <w:webHidden/>
              </w:rPr>
              <w:t>11</w:t>
            </w:r>
            <w:r w:rsidR="00C87518">
              <w:rPr>
                <w:noProof/>
                <w:webHidden/>
              </w:rPr>
              <w:fldChar w:fldCharType="end"/>
            </w:r>
          </w:hyperlink>
        </w:p>
        <w:p w:rsidR="00C87518" w:rsidRDefault="00F0688B">
          <w:pPr>
            <w:pStyle w:val="INNH2"/>
            <w:tabs>
              <w:tab w:val="left" w:pos="880"/>
              <w:tab w:val="right" w:leader="dot" w:pos="9016"/>
            </w:tabs>
            <w:rPr>
              <w:rFonts w:eastAsiaTheme="minorEastAsia"/>
              <w:noProof/>
              <w:lang w:eastAsia="nb-NO"/>
            </w:rPr>
          </w:pPr>
          <w:hyperlink w:anchor="_Toc510703286" w:history="1">
            <w:r w:rsidR="00C87518" w:rsidRPr="00DD456D">
              <w:rPr>
                <w:rStyle w:val="Hyperkobling"/>
                <w:noProof/>
              </w:rPr>
              <w:t>3.2</w:t>
            </w:r>
            <w:r w:rsidR="00C87518">
              <w:rPr>
                <w:rFonts w:eastAsiaTheme="minorEastAsia"/>
                <w:noProof/>
                <w:lang w:eastAsia="nb-NO"/>
              </w:rPr>
              <w:tab/>
            </w:r>
            <w:r w:rsidR="00C87518" w:rsidRPr="00DD456D">
              <w:rPr>
                <w:rStyle w:val="Hyperkobling"/>
                <w:noProof/>
              </w:rPr>
              <w:t>Studieportefølje</w:t>
            </w:r>
            <w:r w:rsidR="00C87518">
              <w:rPr>
                <w:noProof/>
                <w:webHidden/>
              </w:rPr>
              <w:tab/>
            </w:r>
            <w:r w:rsidR="00C87518">
              <w:rPr>
                <w:noProof/>
                <w:webHidden/>
              </w:rPr>
              <w:fldChar w:fldCharType="begin"/>
            </w:r>
            <w:r w:rsidR="00C87518">
              <w:rPr>
                <w:noProof/>
                <w:webHidden/>
              </w:rPr>
              <w:instrText xml:space="preserve"> PAGEREF _Toc510703286 \h </w:instrText>
            </w:r>
            <w:r w:rsidR="00C87518">
              <w:rPr>
                <w:noProof/>
                <w:webHidden/>
              </w:rPr>
            </w:r>
            <w:r w:rsidR="00C87518">
              <w:rPr>
                <w:noProof/>
                <w:webHidden/>
              </w:rPr>
              <w:fldChar w:fldCharType="separate"/>
            </w:r>
            <w:r w:rsidR="00C87518">
              <w:rPr>
                <w:noProof/>
                <w:webHidden/>
              </w:rPr>
              <w:t>11</w:t>
            </w:r>
            <w:r w:rsidR="00C87518">
              <w:rPr>
                <w:noProof/>
                <w:webHidden/>
              </w:rPr>
              <w:fldChar w:fldCharType="end"/>
            </w:r>
          </w:hyperlink>
        </w:p>
        <w:p w:rsidR="00C87518" w:rsidRDefault="00F0688B">
          <w:pPr>
            <w:pStyle w:val="INNH1"/>
            <w:rPr>
              <w:rFonts w:eastAsiaTheme="minorEastAsia"/>
              <w:noProof/>
              <w:lang w:eastAsia="nb-NO"/>
            </w:rPr>
          </w:pPr>
          <w:hyperlink w:anchor="_Toc510703287" w:history="1">
            <w:r w:rsidR="00C87518" w:rsidRPr="00DD456D">
              <w:rPr>
                <w:rStyle w:val="Hyperkobling"/>
                <w:noProof/>
              </w:rPr>
              <w:t>4</w:t>
            </w:r>
            <w:r w:rsidR="00C87518">
              <w:rPr>
                <w:rFonts w:eastAsiaTheme="minorEastAsia"/>
                <w:noProof/>
                <w:lang w:eastAsia="nb-NO"/>
              </w:rPr>
              <w:tab/>
            </w:r>
            <w:r w:rsidR="00C87518" w:rsidRPr="00DD456D">
              <w:rPr>
                <w:rStyle w:val="Hyperkobling"/>
                <w:noProof/>
              </w:rPr>
              <w:t>Mandat – Kvalitetsstandard og kvalitetskriterier</w:t>
            </w:r>
            <w:r w:rsidR="00C87518">
              <w:rPr>
                <w:noProof/>
                <w:webHidden/>
              </w:rPr>
              <w:tab/>
            </w:r>
            <w:r w:rsidR="00C87518">
              <w:rPr>
                <w:noProof/>
                <w:webHidden/>
              </w:rPr>
              <w:fldChar w:fldCharType="begin"/>
            </w:r>
            <w:r w:rsidR="00C87518">
              <w:rPr>
                <w:noProof/>
                <w:webHidden/>
              </w:rPr>
              <w:instrText xml:space="preserve"> PAGEREF _Toc510703287 \h </w:instrText>
            </w:r>
            <w:r w:rsidR="00C87518">
              <w:rPr>
                <w:noProof/>
                <w:webHidden/>
              </w:rPr>
            </w:r>
            <w:r w:rsidR="00C87518">
              <w:rPr>
                <w:noProof/>
                <w:webHidden/>
              </w:rPr>
              <w:fldChar w:fldCharType="separate"/>
            </w:r>
            <w:r w:rsidR="00C87518">
              <w:rPr>
                <w:noProof/>
                <w:webHidden/>
              </w:rPr>
              <w:t>12</w:t>
            </w:r>
            <w:r w:rsidR="00C87518">
              <w:rPr>
                <w:noProof/>
                <w:webHidden/>
              </w:rPr>
              <w:fldChar w:fldCharType="end"/>
            </w:r>
          </w:hyperlink>
        </w:p>
        <w:p w:rsidR="00C87518" w:rsidRDefault="00F0688B">
          <w:pPr>
            <w:pStyle w:val="INNH1"/>
            <w:rPr>
              <w:rFonts w:eastAsiaTheme="minorEastAsia"/>
              <w:noProof/>
              <w:lang w:eastAsia="nb-NO"/>
            </w:rPr>
          </w:pPr>
          <w:hyperlink w:anchor="_Toc510703288" w:history="1">
            <w:r w:rsidR="00C87518" w:rsidRPr="00DD456D">
              <w:rPr>
                <w:rStyle w:val="Hyperkobling"/>
                <w:noProof/>
              </w:rPr>
              <w:t>VEDLEGG 1: NTNU strategi 2018 – 2025, Utdannings- og læringsmiljø</w:t>
            </w:r>
            <w:r w:rsidR="00C87518">
              <w:rPr>
                <w:noProof/>
                <w:webHidden/>
              </w:rPr>
              <w:tab/>
            </w:r>
            <w:r w:rsidR="00C87518">
              <w:rPr>
                <w:noProof/>
                <w:webHidden/>
              </w:rPr>
              <w:fldChar w:fldCharType="begin"/>
            </w:r>
            <w:r w:rsidR="00C87518">
              <w:rPr>
                <w:noProof/>
                <w:webHidden/>
              </w:rPr>
              <w:instrText xml:space="preserve"> PAGEREF _Toc510703288 \h </w:instrText>
            </w:r>
            <w:r w:rsidR="00C87518">
              <w:rPr>
                <w:noProof/>
                <w:webHidden/>
              </w:rPr>
            </w:r>
            <w:r w:rsidR="00C87518">
              <w:rPr>
                <w:noProof/>
                <w:webHidden/>
              </w:rPr>
              <w:fldChar w:fldCharType="separate"/>
            </w:r>
            <w:r w:rsidR="00C87518">
              <w:rPr>
                <w:noProof/>
                <w:webHidden/>
              </w:rPr>
              <w:t>15</w:t>
            </w:r>
            <w:r w:rsidR="00C87518">
              <w:rPr>
                <w:noProof/>
                <w:webHidden/>
              </w:rPr>
              <w:fldChar w:fldCharType="end"/>
            </w:r>
          </w:hyperlink>
        </w:p>
        <w:p w:rsidR="00DA2B25" w:rsidRDefault="00DA2B25">
          <w:r>
            <w:rPr>
              <w:b/>
              <w:bCs/>
            </w:rPr>
            <w:fldChar w:fldCharType="end"/>
          </w:r>
        </w:p>
      </w:sdtContent>
    </w:sdt>
    <w:p w:rsidR="003A36CC" w:rsidRDefault="003A36CC">
      <w:r>
        <w:br w:type="page"/>
      </w:r>
    </w:p>
    <w:p w:rsidR="00E26389" w:rsidRDefault="112A7B5D" w:rsidP="002717FB">
      <w:pPr>
        <w:pStyle w:val="Overskrift1"/>
        <w:numPr>
          <w:ilvl w:val="0"/>
          <w:numId w:val="7"/>
        </w:numPr>
      </w:pPr>
      <w:bookmarkStart w:id="0" w:name="_Toc510703271"/>
      <w:r>
        <w:lastRenderedPageBreak/>
        <w:t>Bakgrunn</w:t>
      </w:r>
      <w:bookmarkEnd w:id="0"/>
    </w:p>
    <w:p w:rsidR="00D154B1" w:rsidRDefault="112A7B5D" w:rsidP="002717FB">
      <w:pPr>
        <w:pStyle w:val="Overskrift2"/>
        <w:numPr>
          <w:ilvl w:val="1"/>
          <w:numId w:val="7"/>
        </w:numPr>
      </w:pPr>
      <w:bookmarkStart w:id="1" w:name="_Toc510703272"/>
      <w:r>
        <w:t>Rammer</w:t>
      </w:r>
      <w:bookmarkEnd w:id="1"/>
    </w:p>
    <w:p w:rsidR="00240FF7" w:rsidRPr="00830A10" w:rsidRDefault="70BF4EC7" w:rsidP="00D154B1">
      <w:r>
        <w:t xml:space="preserve">I Stortingsmelding nr 16 (2016-2017) </w:t>
      </w:r>
      <w:r w:rsidRPr="70BF4EC7">
        <w:rPr>
          <w:i/>
          <w:iCs/>
        </w:rPr>
        <w:t>Kultur for kvalitet i høyere utdanning</w:t>
      </w:r>
      <w:r>
        <w:t xml:space="preserve">, gir regjeringen uttrykk for et ønske om å bruke utviklingsavtaler for å bidra til bedre arbeidsdeling i universitets- og høyskolesektoren, og for å understøtte nødvendige strategiske tiltak ved den enkelte institusjon. Det samme påpekes også i Stortingsmelding nr 25 (2016-2017) </w:t>
      </w:r>
      <w:r w:rsidRPr="70BF4EC7">
        <w:rPr>
          <w:i/>
          <w:iCs/>
        </w:rPr>
        <w:t>Humaniora i Norge</w:t>
      </w:r>
      <w:r>
        <w:t xml:space="preserve">. </w:t>
      </w:r>
    </w:p>
    <w:p w:rsidR="00240FF7" w:rsidRPr="00830A10" w:rsidRDefault="70BF4EC7" w:rsidP="00240FF7">
      <w:r>
        <w:t xml:space="preserve">Innføring av utviklingsavtaler har et potensiale for at universitetene og høyskolene kan ta mer ansvar på tvers av den enkelte institusjon for å komme frem til prioriteringer og koordinering som bedre ivaretar samfunnets samlede behov. De endelige prioriteringene kan senere innarbeides i den enkelte institusjons utviklingsavtale. </w:t>
      </w:r>
    </w:p>
    <w:p w:rsidR="00240FF7" w:rsidRPr="00830A10" w:rsidRDefault="70BF4EC7" w:rsidP="00240FF7">
      <w:r>
        <w:t xml:space="preserve">Kunnskapsdepartementet har gitt uttrykk for at det fortsatt eksisterer noe svake strukturer for samarbeid på tvers i sektoren, men anerkjenner at mye positivt skjer mellom institusjonene og i regi av Universitets- og høgskolerådet (UHR). </w:t>
      </w:r>
    </w:p>
    <w:p w:rsidR="00C20ADD" w:rsidRPr="00830A10" w:rsidRDefault="70BF4EC7" w:rsidP="00240FF7">
      <w:r>
        <w:t xml:space="preserve">Stortingsmelding nr 18 (2014–2015) </w:t>
      </w:r>
      <w:r w:rsidRPr="70BF4EC7">
        <w:rPr>
          <w:i/>
          <w:iCs/>
        </w:rPr>
        <w:t>Konsentrasjon for kvalitet</w:t>
      </w:r>
      <w:r>
        <w:t xml:space="preserve"> ble fulgt opp av endring i Universitets- og høyskoleloven i 2016, i endring i KDs studiekvalitetsforskrift, samt NOKUTs studietilsynsforskrift (vedtatt 9. februar 2017). </w:t>
      </w:r>
    </w:p>
    <w:p w:rsidR="00240FF7" w:rsidRPr="00830A10" w:rsidRDefault="70BF4EC7" w:rsidP="00240FF7">
      <w:r>
        <w:t xml:space="preserve">Stortingsmelding nr 29 (2016-2017) </w:t>
      </w:r>
      <w:r w:rsidRPr="70BF4EC7">
        <w:rPr>
          <w:i/>
          <w:iCs/>
        </w:rPr>
        <w:t>Perspektivmeldingen 2017</w:t>
      </w:r>
      <w:r>
        <w:t xml:space="preserve"> tydeliggjør også behovet for effektiv og målrettet offentlig ressursbruk for å trygge velferdsstaten. I meldingen understrekes betydningen av styrket kompetanse og investeringer i utdanning, forskning og innovasjon. Perspektivmeldingen 2017, Stortingsmelding nr 27 (2016-2017) </w:t>
      </w:r>
      <w:r w:rsidRPr="70BF4EC7">
        <w:rPr>
          <w:i/>
          <w:iCs/>
        </w:rPr>
        <w:t>Industrien – grønnere, smartere og mer nyskapende</w:t>
      </w:r>
      <w:r>
        <w:t>, og de nevnte stortingsmeldinger på utdanningsområdet, underbygger viktigheten av utdanningsinstitusjonenes pågående arbeid med å heve kvaliteten i studieporteføljen gjennom samordning og effektivisering.</w:t>
      </w:r>
    </w:p>
    <w:p w:rsidR="00C20ADD" w:rsidRPr="00830A10" w:rsidRDefault="70BF4EC7" w:rsidP="00C20ADD">
      <w:r>
        <w:t>Økt fokus på kvalitet og samfunns- og arbeidslivsrelevans er videre nedfelt i Norges internasjonale forpliktelser som Standards and Guidelines for Quality Assurance in the European Higher Education Area (ESG), som ble revidert i 2015. Her ble det blant annet fastsatt et nytt krav i ESG om at representanter fra arbeids- eller samfunnsliv, studenter og eksterne sakkyndige skal trekkes inn i institusjonenes evalueringsarbeid.  Dette avspeiler seg i de nevnte nasjonale styringsdokumenter.</w:t>
      </w:r>
    </w:p>
    <w:p w:rsidR="00E0596C" w:rsidRPr="00830A10" w:rsidRDefault="70BF4EC7" w:rsidP="00240FF7">
      <w:r>
        <w:t>NTNU har fulgt opp endringer og krav gjennom revisjon av NTNUs kvalitetssystem med underliggende krav og veiledninger. Blant annet ved å sette strengere krav til etablering, videreføring, reakkreditering av studietilbud og periodiske evalueringer av studieprogram, og følger nå opp anbefalingene fra de faglige integreringsrapportene på kort og lang sikt.</w:t>
      </w:r>
    </w:p>
    <w:p w:rsidR="009628D6" w:rsidRDefault="112A7B5D" w:rsidP="002717FB">
      <w:pPr>
        <w:pStyle w:val="Overskrift2"/>
        <w:numPr>
          <w:ilvl w:val="1"/>
          <w:numId w:val="7"/>
        </w:numPr>
      </w:pPr>
      <w:bookmarkStart w:id="2" w:name="_Toc510703273"/>
      <w:r>
        <w:t>Studietilsynsforskriften</w:t>
      </w:r>
      <w:bookmarkEnd w:id="2"/>
    </w:p>
    <w:p w:rsidR="009628D6" w:rsidRDefault="00342D66" w:rsidP="009628D6">
      <w:r>
        <w:t>Studietilsynsforskriften har klare kvalitetskrav til institusjonenes arbeid innen utdanningsområdet, herunder forankringen til institusjonenes strategi</w:t>
      </w:r>
      <w:r w:rsidR="009628D6">
        <w:rPr>
          <w:rStyle w:val="Fotnotereferanse"/>
        </w:rPr>
        <w:footnoteReference w:id="1"/>
      </w:r>
      <w:r w:rsidRPr="5F12545C">
        <w:t>.</w:t>
      </w:r>
    </w:p>
    <w:p w:rsidR="009628D6" w:rsidRDefault="112A7B5D" w:rsidP="112A7B5D">
      <w:pPr>
        <w:rPr>
          <w:color w:val="333333"/>
        </w:rPr>
      </w:pPr>
      <w:r>
        <w:t xml:space="preserve">§3-1(2), </w:t>
      </w:r>
      <w:r w:rsidRPr="112A7B5D">
        <w:rPr>
          <w:i/>
          <w:iCs/>
          <w:color w:val="333333"/>
        </w:rPr>
        <w:t>Institusjonen skal ha en strategi for utdanning, forskning og/eller kunstnerisk utviklingsarbeid og faglig utviklingsarbeid</w:t>
      </w:r>
      <w:r w:rsidRPr="112A7B5D">
        <w:rPr>
          <w:color w:val="333333"/>
        </w:rPr>
        <w:t>.</w:t>
      </w:r>
    </w:p>
    <w:p w:rsidR="00342D66" w:rsidRDefault="70BF4EC7" w:rsidP="70BF4EC7">
      <w:pPr>
        <w:rPr>
          <w:color w:val="333333"/>
        </w:rPr>
      </w:pPr>
      <w:r w:rsidRPr="70BF4EC7">
        <w:rPr>
          <w:color w:val="333333"/>
        </w:rPr>
        <w:t>§3-1(2) anser en som dekt gjennom NTNUs strategi 2018-2015, Kunnskap for en bedre verden.</w:t>
      </w:r>
    </w:p>
    <w:p w:rsidR="009628D6" w:rsidRDefault="112A7B5D" w:rsidP="112A7B5D">
      <w:pPr>
        <w:rPr>
          <w:i/>
          <w:iCs/>
          <w:color w:val="333333"/>
        </w:rPr>
      </w:pPr>
      <w:r w:rsidRPr="112A7B5D">
        <w:rPr>
          <w:i/>
          <w:iCs/>
          <w:color w:val="333333"/>
        </w:rPr>
        <w:lastRenderedPageBreak/>
        <w:t>§4-1(1), Institusjonens kvalitetsarbeid skal være forankret i en strategi og dekke alle vesentlige områder av betydning for kvaliteten på studentenes læringsutbytte.</w:t>
      </w:r>
    </w:p>
    <w:p w:rsidR="00342D66" w:rsidRPr="00342D66" w:rsidRDefault="00342D66" w:rsidP="1404D130">
      <w:r w:rsidRPr="1404D130">
        <w:rPr>
          <w:color w:val="333333"/>
        </w:rPr>
        <w:t>§4-1(1)</w:t>
      </w:r>
      <w:r w:rsidR="00C9784B" w:rsidRPr="1404D130">
        <w:rPr>
          <w:color w:val="333333"/>
        </w:rPr>
        <w:t xml:space="preserve"> forstås slik at det kan være et separat dokument, eller den kan inngå i andre strategiske dokumenter.</w:t>
      </w:r>
      <w:r w:rsidR="00C9784B" w:rsidRPr="1404D130">
        <w:rPr>
          <w:rStyle w:val="Fotnotereferanse"/>
          <w:color w:val="333333"/>
        </w:rPr>
        <w:footnoteReference w:id="2"/>
      </w:r>
      <w:r w:rsidR="00C9784B" w:rsidRPr="1404D130">
        <w:rPr>
          <w:color w:val="333333"/>
        </w:rPr>
        <w:t xml:space="preserve"> Det er institusjonen selv som fastlegger hvilke områder som er vesentlige for kvaliteten på studentenes læringsutbytte. Disse kvalitetsområdene skal være integrert i institusjonenes system for kvalitetssikring, og institusjonenes kvalitetsarbeid s</w:t>
      </w:r>
      <w:r w:rsidR="00E0596C" w:rsidRPr="1404D130">
        <w:rPr>
          <w:color w:val="333333"/>
        </w:rPr>
        <w:t>kal fo</w:t>
      </w:r>
      <w:r w:rsidR="00C9784B" w:rsidRPr="1404D130">
        <w:rPr>
          <w:color w:val="333333"/>
        </w:rPr>
        <w:t>k</w:t>
      </w:r>
      <w:r w:rsidR="00E0596C" w:rsidRPr="1404D130">
        <w:rPr>
          <w:color w:val="333333"/>
        </w:rPr>
        <w:t>u</w:t>
      </w:r>
      <w:r w:rsidR="00C9784B" w:rsidRPr="1404D130">
        <w:rPr>
          <w:color w:val="333333"/>
        </w:rPr>
        <w:t xml:space="preserve">sere på disse områdene. Eksempler på vesentlige områder av betydning for kvaliteten på studentens læringsutbytte har NOKUT beskrevet i </w:t>
      </w:r>
      <w:r w:rsidR="00C9784B" w:rsidRPr="112A7B5D">
        <w:rPr>
          <w:i/>
          <w:iCs/>
          <w:color w:val="333333"/>
        </w:rPr>
        <w:t>Kvalitetsområder for studieprogram</w:t>
      </w:r>
      <w:r w:rsidR="00C9784B" w:rsidRPr="1404D130">
        <w:rPr>
          <w:color w:val="333333"/>
        </w:rPr>
        <w:t>; kunnskapsbase, læringsbane, startkompetanse, læringsutbytte, utdanningsfaglig kompetanse, samfunn og arbeidsliv, læringsmiljø og programdesign (se også fig. 1).</w:t>
      </w:r>
    </w:p>
    <w:p w:rsidR="00342D66" w:rsidRPr="00342D66" w:rsidRDefault="00342D66" w:rsidP="1404D130">
      <w:r>
        <w:rPr>
          <w:noProof/>
          <w:lang w:eastAsia="nb-NO"/>
        </w:rPr>
        <w:drawing>
          <wp:inline distT="0" distB="0" distL="0" distR="0" wp14:anchorId="4A06560F" wp14:editId="55158736">
            <wp:extent cx="3570925" cy="1847850"/>
            <wp:effectExtent l="0" t="0" r="0" b="0"/>
            <wp:docPr id="11325415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570925" cy="1847850"/>
                    </a:xfrm>
                    <a:prstGeom prst="rect">
                      <a:avLst/>
                    </a:prstGeom>
                  </pic:spPr>
                </pic:pic>
              </a:graphicData>
            </a:graphic>
          </wp:inline>
        </w:drawing>
      </w:r>
    </w:p>
    <w:p w:rsidR="00342D66" w:rsidRPr="00342D66" w:rsidRDefault="5F12545C" w:rsidP="112A7B5D">
      <w:pPr>
        <w:rPr>
          <w:color w:val="333333"/>
        </w:rPr>
      </w:pPr>
      <w:r>
        <w:t>Fig.1 Læringsbane, slik NOKUT fremstiller den.</w:t>
      </w:r>
      <w:r w:rsidR="00342D66" w:rsidRPr="5F12545C">
        <w:rPr>
          <w:rStyle w:val="Fotnotereferanse"/>
        </w:rPr>
        <w:footnoteReference w:id="3"/>
      </w:r>
    </w:p>
    <w:p w:rsidR="009B5645" w:rsidRDefault="112A7B5D" w:rsidP="002717FB">
      <w:pPr>
        <w:pStyle w:val="Overskrift2"/>
        <w:numPr>
          <w:ilvl w:val="1"/>
          <w:numId w:val="7"/>
        </w:numPr>
      </w:pPr>
      <w:bookmarkStart w:id="3" w:name="_Toc510703274"/>
      <w:r>
        <w:t>Utviklingsavtalen</w:t>
      </w:r>
      <w:bookmarkEnd w:id="3"/>
    </w:p>
    <w:p w:rsidR="009628D6" w:rsidRDefault="112A7B5D" w:rsidP="00EE6B13">
      <w:r>
        <w:t xml:space="preserve">Som nevnt innledningsvis innfører Kunnskapsdepartementet gradvis en ordning med flerårige utviklingsavtaler mellom departementet og den enkelte av de statlige UH-institusjonene. Utviklingsavtalene skal bidra til at den faglige utviklingen ved institusjonen og være til støtte for styret.  Avtalene inneholder mål og prioriterte utviklingsområder som skal bidra til å tydeliggjøre institusjonenes profil og på sikt gi bedre arbeidsdeling i sektoren. </w:t>
      </w:r>
    </w:p>
    <w:p w:rsidR="009628D6" w:rsidRDefault="112A7B5D" w:rsidP="00EE6B13">
      <w:r>
        <w:t xml:space="preserve">I 2017 ble det etablert en prøveordning med fem institusjoner, hvor NTNU var en av dem. Utviklingsavtalen for NTNU inneholder fem utviklingsmål. </w:t>
      </w:r>
    </w:p>
    <w:p w:rsidR="009628D6" w:rsidRPr="001456C1" w:rsidRDefault="112A7B5D" w:rsidP="00EE6B13">
      <w:r>
        <w:t xml:space="preserve">Mål 1 </w:t>
      </w:r>
      <w:r w:rsidRPr="112A7B5D">
        <w:rPr>
          <w:i/>
          <w:iCs/>
        </w:rPr>
        <w:t xml:space="preserve">NTNU skal heve kvaliteten i studieporteføljen gjennom samordning og effektivisering, </w:t>
      </w:r>
      <w:r>
        <w:t>innebærer blant annet;</w:t>
      </w:r>
    </w:p>
    <w:p w:rsidR="009628D6" w:rsidRPr="001456C1" w:rsidRDefault="112A7B5D" w:rsidP="002717FB">
      <w:pPr>
        <w:pStyle w:val="Listeavsnitt"/>
        <w:numPr>
          <w:ilvl w:val="0"/>
          <w:numId w:val="5"/>
        </w:numPr>
      </w:pPr>
      <w:r>
        <w:t xml:space="preserve">økt oppmerksomhet på strategisk arbeid med studieportefølje </w:t>
      </w:r>
    </w:p>
    <w:p w:rsidR="009628D6" w:rsidRPr="001456C1" w:rsidRDefault="112A7B5D" w:rsidP="002717FB">
      <w:pPr>
        <w:pStyle w:val="Listeavsnitt"/>
        <w:numPr>
          <w:ilvl w:val="0"/>
          <w:numId w:val="5"/>
        </w:numPr>
      </w:pPr>
      <w:r>
        <w:t>vurdere NTNUs samlede studietilbud i et nasjonalt perspektiv</w:t>
      </w:r>
    </w:p>
    <w:p w:rsidR="009628D6" w:rsidRPr="001456C1" w:rsidRDefault="112A7B5D" w:rsidP="002717FB">
      <w:pPr>
        <w:pStyle w:val="Listeavsnitt"/>
        <w:numPr>
          <w:ilvl w:val="0"/>
          <w:numId w:val="5"/>
        </w:numPr>
      </w:pPr>
      <w:r>
        <w:t>systematisk gjennomgang av studieprogram med formål samordning og sammenslåing</w:t>
      </w:r>
    </w:p>
    <w:p w:rsidR="009628D6" w:rsidRPr="001456C1" w:rsidRDefault="112A7B5D" w:rsidP="002717FB">
      <w:pPr>
        <w:pStyle w:val="Listeavsnitt"/>
        <w:numPr>
          <w:ilvl w:val="0"/>
          <w:numId w:val="5"/>
        </w:numPr>
      </w:pPr>
      <w:r>
        <w:t xml:space="preserve">definere en kvalitetsstandard for studieporteføljen </w:t>
      </w:r>
    </w:p>
    <w:p w:rsidR="009628D6" w:rsidRPr="001456C1" w:rsidRDefault="112A7B5D" w:rsidP="002717FB">
      <w:pPr>
        <w:pStyle w:val="Listeavsnitt"/>
        <w:numPr>
          <w:ilvl w:val="0"/>
          <w:numId w:val="5"/>
        </w:numPr>
      </w:pPr>
      <w:r>
        <w:t>utvikle og få vedtatt en politikk for studieporteføljeutviklingen</w:t>
      </w:r>
    </w:p>
    <w:p w:rsidR="00EE6B13" w:rsidRDefault="112A7B5D" w:rsidP="009628D6">
      <w:r>
        <w:t>Departementet vil vurdere måloppnåelsen på følgende måte;</w:t>
      </w:r>
    </w:p>
    <w:p w:rsidR="009628D6" w:rsidRDefault="112A7B5D" w:rsidP="009628D6">
      <w:pPr>
        <w:ind w:left="708"/>
      </w:pPr>
      <w:r>
        <w:t xml:space="preserve">Kvaliteten i porteføljen ved utgangen av avtaleperioden skal vurderes opp mot kvalitetskravene definert i politikken. </w:t>
      </w:r>
    </w:p>
    <w:p w:rsidR="00E65008" w:rsidRDefault="112A7B5D" w:rsidP="009628D6">
      <w:r>
        <w:lastRenderedPageBreak/>
        <w:t>Målene i utviklingsavtalen skal realiseres innen våren 2020, og endelig rapport om måloppnåelse skal inngå i NTNUs Årsrapport 2019-2020.</w:t>
      </w:r>
    </w:p>
    <w:p w:rsidR="009B5645" w:rsidRDefault="112A7B5D" w:rsidP="002717FB">
      <w:pPr>
        <w:pStyle w:val="Overskrift2"/>
        <w:numPr>
          <w:ilvl w:val="1"/>
          <w:numId w:val="8"/>
        </w:numPr>
      </w:pPr>
      <w:bookmarkStart w:id="4" w:name="_Toc510703275"/>
      <w:r>
        <w:t>NTNU strategi 2018-2025</w:t>
      </w:r>
      <w:bookmarkEnd w:id="4"/>
    </w:p>
    <w:p w:rsidR="005F6704" w:rsidRDefault="112A7B5D" w:rsidP="005F6704">
      <w:r>
        <w:t xml:space="preserve">NTNU strategi 2018-2025 omhandler alle områder NTNU skal jobbe med. Her har vi trukket ut de viktigste føringer som kan virke inn på utarbeidelsen av </w:t>
      </w:r>
      <w:r w:rsidRPr="112A7B5D">
        <w:rPr>
          <w:i/>
          <w:iCs/>
        </w:rPr>
        <w:t>Politikk for studieporteføljeutviklingen ved NTNU.</w:t>
      </w:r>
      <w:r>
        <w:t xml:space="preserve"> Tallene i parentes henviser til sidetall i strategiplanen.</w:t>
      </w:r>
    </w:p>
    <w:p w:rsidR="00027019" w:rsidRDefault="70BF4EC7" w:rsidP="002717FB">
      <w:pPr>
        <w:pStyle w:val="Listeavsnitt"/>
        <w:numPr>
          <w:ilvl w:val="0"/>
          <w:numId w:val="4"/>
        </w:numPr>
      </w:pPr>
      <w:r>
        <w:t>NTNU er et breddeuniversitet med en teknisk-naturvitenskapelig hovedprofil, og et tyngdepunkt innen profesjonsutdanning (s.11)</w:t>
      </w:r>
    </w:p>
    <w:p w:rsidR="00027019" w:rsidRDefault="70BF4EC7" w:rsidP="002717FB">
      <w:pPr>
        <w:pStyle w:val="Listeavsnitt"/>
        <w:numPr>
          <w:ilvl w:val="0"/>
          <w:numId w:val="4"/>
        </w:numPr>
      </w:pPr>
      <w:r>
        <w:t>Kunstfag er en sentral del av identiteten til NTNU (s.11)</w:t>
      </w:r>
    </w:p>
    <w:p w:rsidR="00027019" w:rsidRPr="007C7429" w:rsidRDefault="70BF4EC7" w:rsidP="002717FB">
      <w:pPr>
        <w:pStyle w:val="Listeavsnitt"/>
        <w:numPr>
          <w:ilvl w:val="0"/>
          <w:numId w:val="4"/>
        </w:numPr>
      </w:pPr>
      <w:r>
        <w:t>For å sikre at de beste utdanningssøkere velger NTNU, må vi ha studie- og læringsmiljøer som er anerkjent for sin høye kvalitet. Vi må sikre at studenten lykkes i arbeidsmarkedet, og hindre frafall og studieforsinkelse (s.13)</w:t>
      </w:r>
    </w:p>
    <w:p w:rsidR="00027019" w:rsidRPr="007C7429" w:rsidRDefault="70BF4EC7" w:rsidP="002717FB">
      <w:pPr>
        <w:pStyle w:val="Listeavsnitt"/>
        <w:numPr>
          <w:ilvl w:val="0"/>
          <w:numId w:val="4"/>
        </w:numPr>
      </w:pPr>
      <w:r>
        <w:t>Vi må gjennom gode og inkluderende prosesser være i stand til å utnytte våre samlede ressurser bedre gjennom tydelige prioriteringer og i større grad ta i bruk ny teknologi. (s.13)</w:t>
      </w:r>
    </w:p>
    <w:p w:rsidR="00027019" w:rsidRPr="007C7429" w:rsidRDefault="70BF4EC7" w:rsidP="002717FB">
      <w:pPr>
        <w:pStyle w:val="Listeavsnitt"/>
        <w:numPr>
          <w:ilvl w:val="0"/>
          <w:numId w:val="4"/>
        </w:numPr>
      </w:pPr>
      <w:r>
        <w:t>Målbildet 2025 (s.15)</w:t>
      </w:r>
    </w:p>
    <w:p w:rsidR="00027019" w:rsidRPr="007C7429" w:rsidRDefault="112A7B5D" w:rsidP="002717FB">
      <w:pPr>
        <w:pStyle w:val="Listeavsnitt"/>
        <w:numPr>
          <w:ilvl w:val="1"/>
          <w:numId w:val="4"/>
        </w:numPr>
      </w:pPr>
      <w:r>
        <w:t>De beste studentene velger NTNU. Læringsmiljøet vårt er innovativt og spennende, og studentmiljøet er kjent som det aller beste. Kandidater med et vitnemål fra NTNU er svært attraktive for arbeidsgivere, både nasjonalt og internasjonalt.</w:t>
      </w:r>
    </w:p>
    <w:p w:rsidR="00027019" w:rsidRPr="007C7429" w:rsidRDefault="112A7B5D" w:rsidP="002717FB">
      <w:pPr>
        <w:pStyle w:val="Listeavsnitt"/>
        <w:numPr>
          <w:ilvl w:val="1"/>
          <w:numId w:val="4"/>
        </w:numPr>
      </w:pPr>
      <w:r>
        <w:t>Vi opplever å være ett NTNU, med kreative fagmiljøer og spennende tverrfaglige samarbeid.</w:t>
      </w:r>
    </w:p>
    <w:p w:rsidR="00027019" w:rsidRPr="007C7429" w:rsidRDefault="112A7B5D" w:rsidP="002717FB">
      <w:pPr>
        <w:pStyle w:val="Listeavsnitt"/>
        <w:numPr>
          <w:ilvl w:val="1"/>
          <w:numId w:val="4"/>
        </w:numPr>
      </w:pPr>
      <w:r>
        <w:t>Vi har i større grad utnyttet potensialet som ligger i at utdanning, forskning og innovasjon er integrerte ved universitetet.</w:t>
      </w:r>
    </w:p>
    <w:p w:rsidR="00027019" w:rsidRPr="007C7429" w:rsidRDefault="112A7B5D" w:rsidP="002717FB">
      <w:pPr>
        <w:pStyle w:val="Listeavsnitt"/>
        <w:numPr>
          <w:ilvl w:val="1"/>
          <w:numId w:val="4"/>
        </w:numPr>
      </w:pPr>
      <w:r>
        <w:t>…..lykkes i å utvikle en innovasjonskultur hos både studenter og ansatte.</w:t>
      </w:r>
    </w:p>
    <w:p w:rsidR="00027019" w:rsidRPr="007C7429" w:rsidRDefault="70BF4EC7" w:rsidP="002717FB">
      <w:pPr>
        <w:pStyle w:val="Listeavsnitt"/>
        <w:numPr>
          <w:ilvl w:val="0"/>
          <w:numId w:val="4"/>
        </w:numPr>
      </w:pPr>
      <w:r>
        <w:t>Utdanning (s.19), se vedlegg 1.</w:t>
      </w:r>
    </w:p>
    <w:p w:rsidR="00027019" w:rsidRPr="007C7429" w:rsidRDefault="70BF4EC7" w:rsidP="002717FB">
      <w:pPr>
        <w:pStyle w:val="Listeavsnitt"/>
        <w:numPr>
          <w:ilvl w:val="0"/>
          <w:numId w:val="4"/>
        </w:numPr>
      </w:pPr>
      <w:r>
        <w:t>Med utgangspunkt i vår kunstneriske praksis utvikler og studerer vi forholdet mellom kunst og samfunn, og videreutvikler samspillet mellom kunst, teknologi og vitenskap. Vi er en aktiv partner i å styrke kunstens rolle i samfunnet (s.23)</w:t>
      </w:r>
    </w:p>
    <w:p w:rsidR="00027019" w:rsidRPr="007C7429" w:rsidRDefault="70BF4EC7" w:rsidP="002717FB">
      <w:pPr>
        <w:pStyle w:val="Listeavsnitt"/>
        <w:numPr>
          <w:ilvl w:val="0"/>
          <w:numId w:val="4"/>
        </w:numPr>
      </w:pPr>
      <w:r>
        <w:t>Innarbeide innovasjonskompetanse i utdanningen av våre kandidater (s.24)</w:t>
      </w:r>
    </w:p>
    <w:p w:rsidR="00027019" w:rsidRPr="007C7429" w:rsidRDefault="70BF4EC7" w:rsidP="002717FB">
      <w:pPr>
        <w:pStyle w:val="Listeavsnitt"/>
        <w:numPr>
          <w:ilvl w:val="0"/>
          <w:numId w:val="4"/>
        </w:numPr>
      </w:pPr>
      <w:r>
        <w:t>Gjennom studieløpet tilegner studentene seg kompetanse om innovasjon og møter problemstillinger som er relevante for arbeidslivet. Slik blir våre kandidater attraktive medarbeidere for å bidra til omstilling og utvikling og nytt arbeidsliv (s.25)</w:t>
      </w:r>
    </w:p>
    <w:p w:rsidR="00027019" w:rsidRPr="007C7429" w:rsidRDefault="70BF4EC7" w:rsidP="002717FB">
      <w:pPr>
        <w:pStyle w:val="Listeavsnitt"/>
        <w:numPr>
          <w:ilvl w:val="0"/>
          <w:numId w:val="4"/>
        </w:numPr>
      </w:pPr>
      <w:r>
        <w:t>Utvalgte innsatsområder (s.28)</w:t>
      </w:r>
    </w:p>
    <w:p w:rsidR="00027019" w:rsidRPr="007C7429" w:rsidRDefault="112A7B5D" w:rsidP="002717FB">
      <w:pPr>
        <w:pStyle w:val="Listeavsnitt"/>
        <w:numPr>
          <w:ilvl w:val="1"/>
          <w:numId w:val="4"/>
        </w:numPr>
      </w:pPr>
      <w:r>
        <w:t>Internasjonalisering</w:t>
      </w:r>
    </w:p>
    <w:p w:rsidR="00027019" w:rsidRPr="007C7429" w:rsidRDefault="112A7B5D" w:rsidP="002717FB">
      <w:pPr>
        <w:pStyle w:val="Listeavsnitt"/>
        <w:numPr>
          <w:ilvl w:val="2"/>
          <w:numId w:val="4"/>
        </w:numPr>
      </w:pPr>
      <w:r>
        <w:t>Øke andelen gradsstudenter som tar et studieopphold ved et utenlandsk lærested</w:t>
      </w:r>
    </w:p>
    <w:p w:rsidR="00027019" w:rsidRPr="007C7429" w:rsidRDefault="112A7B5D" w:rsidP="002717FB">
      <w:pPr>
        <w:pStyle w:val="Listeavsnitt"/>
        <w:numPr>
          <w:ilvl w:val="1"/>
          <w:numId w:val="4"/>
        </w:numPr>
      </w:pPr>
      <w:r>
        <w:t>Tverrfaglig samhandling</w:t>
      </w:r>
    </w:p>
    <w:p w:rsidR="00027019" w:rsidRPr="007C7429" w:rsidRDefault="70BF4EC7" w:rsidP="002717FB">
      <w:pPr>
        <w:pStyle w:val="Listeavsnitt"/>
        <w:numPr>
          <w:ilvl w:val="2"/>
          <w:numId w:val="4"/>
        </w:numPr>
      </w:pPr>
      <w:r>
        <w:t>NTNUs egenart gjenspeiles tydelig i kandidatenes kompetanse. En kandidat fra NTNU skiller seg fra andre kandidater. Vi utvikler samhandlingskompetanse hos studentene. Kandidater fra NTNU har verktøy, metoder og tilstrekkelig digital kunnskap til å møte fremtidens behov (s.31)</w:t>
      </w:r>
    </w:p>
    <w:p w:rsidR="00082873" w:rsidRPr="007C7429" w:rsidRDefault="70BF4EC7" w:rsidP="002717FB">
      <w:pPr>
        <w:pStyle w:val="Listeavsnitt"/>
        <w:numPr>
          <w:ilvl w:val="2"/>
          <w:numId w:val="4"/>
        </w:numPr>
      </w:pPr>
      <w:bookmarkStart w:id="5" w:name="_GoBack"/>
      <w:bookmarkEnd w:id="5"/>
      <w:r>
        <w:lastRenderedPageBreak/>
        <w:t>Utvikle tverrfaglige studietilbud og gi studentene innsikt i tverrfaglig samhandling gjennom læringsaktiviteter som krysser fag- og profesjonsgrenser</w:t>
      </w:r>
    </w:p>
    <w:p w:rsidR="007C7429" w:rsidRDefault="70BF4EC7" w:rsidP="007C7429">
      <w:pPr>
        <w:pStyle w:val="Ingenmellomrom"/>
      </w:pPr>
      <w:r>
        <w:t>Noen sentrale føringer fra dokumentet er:</w:t>
      </w:r>
    </w:p>
    <w:p w:rsidR="007C7429" w:rsidRDefault="007C7429" w:rsidP="70BF4EC7">
      <w:pPr>
        <w:pStyle w:val="Ingenmellomrom"/>
        <w:ind w:left="705"/>
        <w:sectPr w:rsidR="007C7429">
          <w:headerReference w:type="default" r:id="rId12"/>
          <w:footerReference w:type="default" r:id="rId13"/>
          <w:pgSz w:w="11906" w:h="16838"/>
          <w:pgMar w:top="1440" w:right="1440" w:bottom="1440" w:left="1440" w:header="708" w:footer="708" w:gutter="0"/>
          <w:cols w:space="708"/>
          <w:docGrid w:linePitch="360"/>
        </w:sectPr>
      </w:pPr>
    </w:p>
    <w:p w:rsidR="007C7429" w:rsidRPr="007C7429" w:rsidRDefault="112A7B5D" w:rsidP="002717FB">
      <w:pPr>
        <w:pStyle w:val="Ingenmellomrom"/>
        <w:numPr>
          <w:ilvl w:val="0"/>
          <w:numId w:val="9"/>
        </w:numPr>
      </w:pPr>
      <w:r>
        <w:t>Lykkes i arbeidsmarkedet</w:t>
      </w:r>
    </w:p>
    <w:p w:rsidR="007C7429" w:rsidRPr="007C7429" w:rsidRDefault="112A7B5D" w:rsidP="002717FB">
      <w:pPr>
        <w:pStyle w:val="Ingenmellomrom"/>
        <w:numPr>
          <w:ilvl w:val="0"/>
          <w:numId w:val="9"/>
        </w:numPr>
      </w:pPr>
      <w:r>
        <w:t>Tverrfaglighet</w:t>
      </w:r>
    </w:p>
    <w:p w:rsidR="007C7429" w:rsidRPr="007C7429" w:rsidRDefault="112A7B5D" w:rsidP="002717FB">
      <w:pPr>
        <w:pStyle w:val="Ingenmellomrom"/>
        <w:numPr>
          <w:ilvl w:val="0"/>
          <w:numId w:val="9"/>
        </w:numPr>
      </w:pPr>
      <w:r>
        <w:t>Innovasjonskompetanse</w:t>
      </w:r>
    </w:p>
    <w:p w:rsidR="007C7429" w:rsidRPr="007C7429" w:rsidRDefault="112A7B5D" w:rsidP="002717FB">
      <w:pPr>
        <w:pStyle w:val="Ingenmellomrom"/>
        <w:numPr>
          <w:ilvl w:val="0"/>
          <w:numId w:val="9"/>
        </w:numPr>
      </w:pPr>
      <w:r>
        <w:t>Internasjonalisering</w:t>
      </w:r>
    </w:p>
    <w:p w:rsidR="007C7429" w:rsidRPr="007C7429" w:rsidRDefault="112A7B5D" w:rsidP="002717FB">
      <w:pPr>
        <w:pStyle w:val="Ingenmellomrom"/>
        <w:numPr>
          <w:ilvl w:val="0"/>
          <w:numId w:val="9"/>
        </w:numPr>
      </w:pPr>
      <w:r>
        <w:t>Samhandlingskompetanse</w:t>
      </w:r>
    </w:p>
    <w:p w:rsidR="007C7429" w:rsidRPr="007C7429" w:rsidRDefault="112A7B5D" w:rsidP="002717FB">
      <w:pPr>
        <w:pStyle w:val="Ingenmellomrom"/>
        <w:numPr>
          <w:ilvl w:val="0"/>
          <w:numId w:val="9"/>
        </w:numPr>
      </w:pPr>
      <w:r>
        <w:t>Livslang læring</w:t>
      </w:r>
    </w:p>
    <w:p w:rsidR="007C7429" w:rsidRPr="007C7429" w:rsidRDefault="112A7B5D" w:rsidP="002717FB">
      <w:pPr>
        <w:pStyle w:val="Ingenmellomrom"/>
        <w:numPr>
          <w:ilvl w:val="0"/>
          <w:numId w:val="9"/>
        </w:numPr>
      </w:pPr>
      <w:r>
        <w:t>Integrere forskning /arbeidspraksis/undervisning</w:t>
      </w:r>
    </w:p>
    <w:p w:rsidR="007C7429" w:rsidRPr="007C7429" w:rsidRDefault="112A7B5D" w:rsidP="002717FB">
      <w:pPr>
        <w:pStyle w:val="Ingenmellomrom"/>
        <w:numPr>
          <w:ilvl w:val="0"/>
          <w:numId w:val="9"/>
        </w:numPr>
      </w:pPr>
      <w:r>
        <w:t>I samspill/dialog med arbeidslivet</w:t>
      </w:r>
    </w:p>
    <w:p w:rsidR="007C7429" w:rsidRPr="007C7429" w:rsidRDefault="70BF4EC7" w:rsidP="002717FB">
      <w:pPr>
        <w:pStyle w:val="Ingenmellomrom"/>
        <w:numPr>
          <w:ilvl w:val="0"/>
          <w:numId w:val="9"/>
        </w:numPr>
      </w:pPr>
      <w:r>
        <w:t>Trender i utdannings- og arbeidsmarkedet</w:t>
      </w:r>
    </w:p>
    <w:p w:rsidR="007C7429" w:rsidRPr="007C7429" w:rsidRDefault="112A7B5D" w:rsidP="002717FB">
      <w:pPr>
        <w:pStyle w:val="Ingenmellomrom"/>
        <w:numPr>
          <w:ilvl w:val="0"/>
          <w:numId w:val="9"/>
        </w:numPr>
      </w:pPr>
      <w:r>
        <w:t xml:space="preserve">Utvikling av et godt læringsmiljø  </w:t>
      </w:r>
    </w:p>
    <w:p w:rsidR="007C7429" w:rsidRDefault="007C7429">
      <w:pPr>
        <w:rPr>
          <w:highlight w:val="lightGray"/>
        </w:rPr>
        <w:sectPr w:rsidR="007C7429" w:rsidSect="007C7429">
          <w:type w:val="continuous"/>
          <w:pgSz w:w="11906" w:h="16838"/>
          <w:pgMar w:top="1440" w:right="1440" w:bottom="1440" w:left="1440" w:header="708" w:footer="708" w:gutter="0"/>
          <w:cols w:num="2" w:space="708"/>
          <w:docGrid w:linePitch="360"/>
        </w:sectPr>
      </w:pPr>
    </w:p>
    <w:p w:rsidR="00F4186B" w:rsidRDefault="00F4186B">
      <w:pPr>
        <w:rPr>
          <w:rFonts w:asciiTheme="majorHAnsi" w:eastAsiaTheme="majorEastAsia" w:hAnsiTheme="majorHAnsi" w:cstheme="majorBidi"/>
          <w:color w:val="2E74B5" w:themeColor="accent1" w:themeShade="BF"/>
          <w:sz w:val="32"/>
          <w:szCs w:val="32"/>
          <w:highlight w:val="lightGray"/>
        </w:rPr>
      </w:pPr>
      <w:r>
        <w:rPr>
          <w:highlight w:val="lightGray"/>
        </w:rPr>
        <w:br w:type="page"/>
      </w:r>
    </w:p>
    <w:p w:rsidR="5F12545C" w:rsidRDefault="112A7B5D" w:rsidP="002717FB">
      <w:pPr>
        <w:pStyle w:val="Overskrift1"/>
        <w:numPr>
          <w:ilvl w:val="0"/>
          <w:numId w:val="8"/>
        </w:numPr>
      </w:pPr>
      <w:bookmarkStart w:id="6" w:name="_Toc510703276"/>
      <w:r>
        <w:lastRenderedPageBreak/>
        <w:t>Mandat, målgruppe og organisering av arbeidet</w:t>
      </w:r>
      <w:bookmarkEnd w:id="6"/>
    </w:p>
    <w:p w:rsidR="002D3D85" w:rsidRDefault="002D3D85" w:rsidP="002D3D85">
      <w:pPr>
        <w:pStyle w:val="Ingenmellomrom"/>
      </w:pPr>
    </w:p>
    <w:p w:rsidR="002D3D85" w:rsidRDefault="112A7B5D" w:rsidP="002D3D85">
      <w:pPr>
        <w:pStyle w:val="Ingenmellomrom"/>
      </w:pPr>
      <w:r>
        <w:t>Arbeidet med utarbeidelse av politikken blir organisert som et prosjekt med UU som styringsgruppe. Arbeidsutvalget er satt sammen av personer med ulike roller i organisasjonen inkl. studentrepresentasjon. Personene i utvalget har bred erfaringsbakgrunn, representerer ulike fakultet og ulike campus. Det er også etablert et sekretariat, som skal bistå med arbeidet.</w:t>
      </w:r>
    </w:p>
    <w:p w:rsidR="002717FB" w:rsidRDefault="112A7B5D" w:rsidP="007620A6">
      <w:pPr>
        <w:pStyle w:val="Ingenmellomrom"/>
      </w:pPr>
      <w:r>
        <w:t>Arbeidet skal ferdigstilles siste halvdel av høsten 2018.</w:t>
      </w:r>
    </w:p>
    <w:p w:rsidR="007620A6" w:rsidRDefault="007620A6" w:rsidP="007620A6">
      <w:pPr>
        <w:pStyle w:val="Ingenmellomrom"/>
      </w:pPr>
    </w:p>
    <w:p w:rsidR="5F12545C" w:rsidRPr="002717FB" w:rsidRDefault="007620A6" w:rsidP="002717FB">
      <w:pPr>
        <w:pStyle w:val="Overskrift2"/>
      </w:pPr>
      <w:bookmarkStart w:id="7" w:name="_Toc510703277"/>
      <w:r>
        <w:t xml:space="preserve">2.1 </w:t>
      </w:r>
      <w:r w:rsidR="112A7B5D" w:rsidRPr="002717FB">
        <w:t>Mandat</w:t>
      </w:r>
      <w:bookmarkEnd w:id="7"/>
    </w:p>
    <w:p w:rsidR="5F12545C" w:rsidRDefault="112A7B5D" w:rsidP="002717FB">
      <w:pPr>
        <w:pStyle w:val="Ingenmellomrom"/>
        <w:numPr>
          <w:ilvl w:val="0"/>
          <w:numId w:val="3"/>
        </w:numPr>
      </w:pPr>
      <w:r w:rsidRPr="112A7B5D">
        <w:rPr>
          <w:rFonts w:ascii="Calibri" w:eastAsia="Calibri" w:hAnsi="Calibri" w:cs="Calibri"/>
          <w:color w:val="000000" w:themeColor="text1"/>
        </w:rPr>
        <w:t>Utvalget skal utarbeide et utkast til «Politikk for studieporteføljeutviklingen ved NTNU». Føringer er gitt i NTNUs strategi 2018-2025, Studietilsynsforskriften og utviklingsavtalen med KD.</w:t>
      </w:r>
    </w:p>
    <w:p w:rsidR="5F12545C" w:rsidRDefault="5F12545C" w:rsidP="5F12545C">
      <w:pPr>
        <w:pStyle w:val="Ingenmellomrom"/>
        <w:ind w:left="360"/>
        <w:rPr>
          <w:rFonts w:ascii="Calibri" w:eastAsia="Calibri" w:hAnsi="Calibri" w:cs="Calibri"/>
          <w:color w:val="000000" w:themeColor="text1"/>
        </w:rPr>
      </w:pPr>
    </w:p>
    <w:p w:rsidR="5F12545C" w:rsidRDefault="112A7B5D" w:rsidP="002717FB">
      <w:pPr>
        <w:numPr>
          <w:ilvl w:val="0"/>
          <w:numId w:val="3"/>
        </w:numPr>
      </w:pPr>
      <w:r w:rsidRPr="112A7B5D">
        <w:rPr>
          <w:rFonts w:ascii="Calibri" w:eastAsia="Calibri" w:hAnsi="Calibri" w:cs="Calibri"/>
          <w:color w:val="000000" w:themeColor="text1"/>
        </w:rPr>
        <w:t>Utvalget skal i politikken foreslå en kvalitetsstandard som er førende for studieporteføljeutviklingen ved NTNU.</w:t>
      </w:r>
    </w:p>
    <w:p w:rsidR="5F12545C" w:rsidRDefault="112A7B5D" w:rsidP="002717FB">
      <w:pPr>
        <w:numPr>
          <w:ilvl w:val="0"/>
          <w:numId w:val="3"/>
        </w:numPr>
      </w:pPr>
      <w:r w:rsidRPr="112A7B5D">
        <w:rPr>
          <w:rFonts w:ascii="Calibri" w:eastAsia="Calibri" w:hAnsi="Calibri" w:cs="Calibri"/>
          <w:color w:val="000000" w:themeColor="text1"/>
        </w:rPr>
        <w:t>Innenfor kvalitetsstandarden skal utvalget foreslå kvalitetskrav med en tydelig NTNU profil.</w:t>
      </w:r>
    </w:p>
    <w:p w:rsidR="5F12545C" w:rsidRDefault="70BF4EC7" w:rsidP="70BF4EC7">
      <w:r w:rsidRPr="70BF4EC7">
        <w:rPr>
          <w:rFonts w:ascii="Calibri" w:eastAsia="Calibri" w:hAnsi="Calibri" w:cs="Calibri"/>
          <w:color w:val="000000" w:themeColor="text1"/>
        </w:rPr>
        <w:t xml:space="preserve">Utvalget skal levere utkast til </w:t>
      </w:r>
      <w:r w:rsidRPr="70BF4EC7">
        <w:rPr>
          <w:rFonts w:ascii="Calibri" w:eastAsia="Calibri" w:hAnsi="Calibri" w:cs="Calibri"/>
          <w:i/>
          <w:iCs/>
          <w:color w:val="000000" w:themeColor="text1"/>
        </w:rPr>
        <w:t>Politikk for studieporteføljeutviklingen ved NTNU</w:t>
      </w:r>
      <w:r w:rsidRPr="70BF4EC7">
        <w:rPr>
          <w:rFonts w:ascii="Calibri" w:eastAsia="Calibri" w:hAnsi="Calibri" w:cs="Calibri"/>
          <w:color w:val="000000" w:themeColor="text1"/>
        </w:rPr>
        <w:t xml:space="preserve"> i løpet av høsten 2018, slik at høringsrunde og vedtak kan sluttføres innen utgangen av 2018.</w:t>
      </w:r>
    </w:p>
    <w:p w:rsidR="003A4DD6" w:rsidRDefault="112A7B5D" w:rsidP="002717FB">
      <w:pPr>
        <w:pStyle w:val="Overskrift2"/>
      </w:pPr>
      <w:bookmarkStart w:id="8" w:name="_Toc510703278"/>
      <w:r>
        <w:t>2.2 Målgruppe</w:t>
      </w:r>
      <w:bookmarkEnd w:id="8"/>
    </w:p>
    <w:p w:rsidR="003A4DD6" w:rsidRDefault="70BF4EC7" w:rsidP="112A7B5D">
      <w:r w:rsidRPr="70BF4EC7">
        <w:rPr>
          <w:rFonts w:ascii="Calibri" w:eastAsia="Calibri" w:hAnsi="Calibri" w:cs="Calibri"/>
        </w:rPr>
        <w:t xml:space="preserve">I utgangspunktet vil alle som er involvert i utvikling av studieporteføljen ved NTNU være i målgruppen for «Politikk for studieporteføljeutviklingen ved NTNU». </w:t>
      </w:r>
    </w:p>
    <w:p w:rsidR="003A4DD6" w:rsidRDefault="70BF4EC7" w:rsidP="112A7B5D">
      <w:r w:rsidRPr="70BF4EC7">
        <w:rPr>
          <w:rFonts w:ascii="Calibri" w:eastAsia="Calibri" w:hAnsi="Calibri" w:cs="Calibri"/>
        </w:rPr>
        <w:t xml:space="preserve">Studieprogramlederne er alltid sentrale aktører. Studieprogramrådene har som en av sine oppgaver å «ivareta langsiktig utvikling av studieprogrammet for å imøtekomme samfunnsoppdraget, kravet om relevans, og kravet om forskningsbasert utdanning». </w:t>
      </w:r>
    </w:p>
    <w:p w:rsidR="003A4DD6" w:rsidRDefault="70BF4EC7" w:rsidP="112A7B5D">
      <w:r w:rsidRPr="70BF4EC7">
        <w:rPr>
          <w:rFonts w:ascii="Calibri" w:eastAsia="Calibri" w:hAnsi="Calibri" w:cs="Calibri"/>
        </w:rPr>
        <w:t xml:space="preserve">Forvaltningsutvalgene for hhv. sivilingeniør-, lektor- og ingeniørutdanningene (FUS, FUL og FUI) ivaretar den tverrfakultære koordineringen og utvikler felles kvalitetskrav for disse. </w:t>
      </w:r>
    </w:p>
    <w:p w:rsidR="003A4DD6" w:rsidRDefault="70BF4EC7" w:rsidP="112A7B5D">
      <w:r w:rsidRPr="70BF4EC7">
        <w:rPr>
          <w:rFonts w:ascii="Calibri" w:eastAsia="Calibri" w:hAnsi="Calibri" w:cs="Calibri"/>
        </w:rPr>
        <w:t xml:space="preserve">Dekanene er ansvarlige for at studieporteføljeutviklingen på fakultetene er i samsvar med NTNUs strategi og profil. </w:t>
      </w:r>
    </w:p>
    <w:p w:rsidR="003A4DD6" w:rsidRDefault="70BF4EC7" w:rsidP="112A7B5D">
      <w:r w:rsidRPr="70BF4EC7">
        <w:rPr>
          <w:rFonts w:ascii="Calibri" w:eastAsia="Calibri" w:hAnsi="Calibri" w:cs="Calibri"/>
        </w:rPr>
        <w:t xml:space="preserve">NTNUs styre er ansvarlige for vedtak om studieporteføljen og en politikk for studieporteføljeutviklingen vil være et godt grunnlag for styrets arbeid fram mot vedtak. </w:t>
      </w:r>
    </w:p>
    <w:p w:rsidR="003A4DD6" w:rsidRDefault="00DA2B25" w:rsidP="5F12545C">
      <w:r>
        <w:br w:type="page"/>
      </w:r>
    </w:p>
    <w:p w:rsidR="003A4DD6" w:rsidRDefault="112A7B5D" w:rsidP="5F12545C">
      <w:pPr>
        <w:pStyle w:val="Overskrift2"/>
      </w:pPr>
      <w:bookmarkStart w:id="9" w:name="_Toc510703279"/>
      <w:r>
        <w:lastRenderedPageBreak/>
        <w:t>2.3 Organisering</w:t>
      </w:r>
      <w:bookmarkEnd w:id="9"/>
    </w:p>
    <w:p w:rsidR="003A4DD6" w:rsidRDefault="003A4DD6" w:rsidP="003A4DD6">
      <w:pPr>
        <w:pStyle w:val="Overskrift2"/>
      </w:pPr>
    </w:p>
    <w:p w:rsidR="003A4DD6" w:rsidRPr="00990E8E" w:rsidRDefault="003A4DD6" w:rsidP="003A4DD6">
      <w:r w:rsidRPr="00990E8E">
        <w:rPr>
          <w:noProof/>
          <w:highlight w:val="yellow"/>
          <w:lang w:eastAsia="nb-NO"/>
        </w:rPr>
        <mc:AlternateContent>
          <mc:Choice Requires="wps">
            <w:drawing>
              <wp:anchor distT="45720" distB="45720" distL="114300" distR="114300" simplePos="0" relativeHeight="251662336" behindDoc="0" locked="0" layoutInCell="1" allowOverlap="1" wp14:anchorId="1F0888BD" wp14:editId="25727242">
                <wp:simplePos x="0" y="0"/>
                <wp:positionH relativeFrom="column">
                  <wp:posOffset>18415</wp:posOffset>
                </wp:positionH>
                <wp:positionV relativeFrom="paragraph">
                  <wp:posOffset>268605</wp:posOffset>
                </wp:positionV>
                <wp:extent cx="1663700" cy="441325"/>
                <wp:effectExtent l="0" t="0" r="12700" b="1397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41325"/>
                        </a:xfrm>
                        <a:prstGeom prst="rect">
                          <a:avLst/>
                        </a:prstGeom>
                        <a:solidFill>
                          <a:srgbClr val="FFFFFF"/>
                        </a:solidFill>
                        <a:ln w="9525">
                          <a:solidFill>
                            <a:srgbClr val="000000"/>
                          </a:solidFill>
                          <a:miter lim="800000"/>
                          <a:headEnd/>
                          <a:tailEnd/>
                        </a:ln>
                      </wps:spPr>
                      <wps:txbx>
                        <w:txbxContent>
                          <w:p w:rsidR="0011632E" w:rsidRPr="005D7FBF" w:rsidRDefault="0011632E" w:rsidP="003A4DD6">
                            <w:pPr>
                              <w:pStyle w:val="Ingenmellomrom"/>
                              <w:rPr>
                                <w:b/>
                              </w:rPr>
                            </w:pPr>
                            <w:r w:rsidRPr="005D7FBF">
                              <w:rPr>
                                <w:b/>
                              </w:rPr>
                              <w:t>Styringsgruppe = UU</w:t>
                            </w:r>
                          </w:p>
                          <w:p w:rsidR="0011632E" w:rsidRDefault="0011632E" w:rsidP="003A4DD6">
                            <w:pPr>
                              <w:pStyle w:val="Ingenmellomrom"/>
                            </w:pPr>
                            <w:r>
                              <w:t>v/prosjekteier Anne Borg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888BD" id="_x0000_t202" coordsize="21600,21600" o:spt="202" path="m,l,21600r21600,l21600,xe">
                <v:stroke joinstyle="miter"/>
                <v:path gradientshapeok="t" o:connecttype="rect"/>
              </v:shapetype>
              <v:shape id="Tekstboks 2" o:spid="_x0000_s1026" type="#_x0000_t202" style="position:absolute;margin-left:1.45pt;margin-top:21.15pt;width:131pt;height:34.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4dIwIAAEcEAAAOAAAAZHJzL2Uyb0RvYy54bWysU9tu2zAMfR+wfxD0vvjSJG2NOEWXLsOA&#10;7gK0+wBZlmOhsqhJSuzs60vJbpZdsIdhfhBEkzokzyFXN0OnyEFYJ0GXNJullAjNoZZ6V9Kvj9s3&#10;V5Q4z3TNFGhR0qNw9Gb9+tWqN4XIoQVVC0sQRLuiNyVtvTdFkjjeio65GRih0dmA7ZhH0+6S2rIe&#10;0TuV5Gm6THqwtbHAhXP492500nXEbxrB/eemccITVVKszcfTxrMKZ7JesWJnmWkln8pg/1BFx6TG&#10;pCeoO+YZ2Vv5G1QnuQUHjZ9x6BJoGslF7AG7ydJfunlomRGxFyTHmRNN7v/B8k+HL5bIuqR5dkmJ&#10;Zh2K9CienK/gyZE8ENQbV2Dcg8FIP7yFAYWOzTpzDxyjNGxapnfi1lroW8FqLDALL5OzpyOOCyBV&#10;/xFqzMP2HiLQ0NgusId8EERHoY4nccTgCQ8pl8uLyxRdHH3zeXaRL2IKVry8Ntb59wI6Ei4ltSh+&#10;RGeHe+dDNax4CQnJHChZb6VS0bC7aqMsOTAclG38JvSfwpQmfUmvF5j77xBp/P4E0UmPE69kV9Kr&#10;UxArAm3vdB3n0TOpxjuWrPTEY6BuJNEP1TDpUkF9REYtjJONm4iXFux3Snqc6pK6b3tmBSXqg0ZV&#10;rrP5PKxBNOaLyxwNe+6pzj1Mc4QqqadkvG58XJ3YurlF9bYyEhtkHiuZasVpjXxPmxXW4dyOUT/2&#10;f/0MAAD//wMAUEsDBBQABgAIAAAAIQC6k3SK3QAAAAgBAAAPAAAAZHJzL2Rvd25yZXYueG1sTI/B&#10;TsMwDIbvSLxDZCQuE0vbbdUoTSeYtBOnlXHPGtNWNE5Jsq17e8yJHe3/0+/P5WaygzijD70jBek8&#10;AYHUONNTq+DwsXtagwhRk9GDI1RwxQCb6v6u1IVxF9rjuY6t4BIKhVbQxTgWUoamQ6vD3I1InH05&#10;b3Xk0bfSeH3hcjvILElyaXVPfKHTI247bL7rk1WQ/9SL2funmdH+unvzjV2Z7WGl1OPD9PoCIuIU&#10;/2H402d1qNjp6E5kghgUZM8MKlhmCxAcZ/mSF0fm0nQNsirl7QPVLwAAAP//AwBQSwECLQAUAAYA&#10;CAAAACEAtoM4kv4AAADhAQAAEwAAAAAAAAAAAAAAAAAAAAAAW0NvbnRlbnRfVHlwZXNdLnhtbFBL&#10;AQItABQABgAIAAAAIQA4/SH/1gAAAJQBAAALAAAAAAAAAAAAAAAAAC8BAABfcmVscy8ucmVsc1BL&#10;AQItABQABgAIAAAAIQBXkx4dIwIAAEcEAAAOAAAAAAAAAAAAAAAAAC4CAABkcnMvZTJvRG9jLnht&#10;bFBLAQItABQABgAIAAAAIQC6k3SK3QAAAAgBAAAPAAAAAAAAAAAAAAAAAH0EAABkcnMvZG93bnJl&#10;di54bWxQSwUGAAAAAAQABADzAAAAhwUAAAAA&#10;">
                <v:textbox style="mso-fit-shape-to-text:t">
                  <w:txbxContent>
                    <w:p w:rsidR="0011632E" w:rsidRPr="005D7FBF" w:rsidRDefault="0011632E" w:rsidP="003A4DD6">
                      <w:pPr>
                        <w:pStyle w:val="Ingenmellomrom"/>
                        <w:rPr>
                          <w:b/>
                        </w:rPr>
                      </w:pPr>
                      <w:r w:rsidRPr="005D7FBF">
                        <w:rPr>
                          <w:b/>
                        </w:rPr>
                        <w:t>Styringsgruppe = UU</w:t>
                      </w:r>
                    </w:p>
                    <w:p w:rsidR="0011632E" w:rsidRDefault="0011632E" w:rsidP="003A4DD6">
                      <w:pPr>
                        <w:pStyle w:val="Ingenmellomrom"/>
                      </w:pPr>
                      <w:r>
                        <w:t>v/prosjekteier Anne Borg</w:t>
                      </w:r>
                    </w:p>
                  </w:txbxContent>
                </v:textbox>
                <w10:wrap type="square"/>
              </v:shape>
            </w:pict>
          </mc:Fallback>
        </mc:AlternateContent>
      </w:r>
    </w:p>
    <w:p w:rsidR="003A4DD6" w:rsidRDefault="003A4DD6" w:rsidP="003A4DD6">
      <w:pPr>
        <w:rPr>
          <w:highlight w:val="yellow"/>
        </w:rPr>
      </w:pPr>
    </w:p>
    <w:p w:rsidR="003A4DD6" w:rsidRDefault="003A4DD6" w:rsidP="003A4DD6">
      <w:pPr>
        <w:rPr>
          <w:highlight w:val="yellow"/>
        </w:rPr>
      </w:pPr>
      <w:r w:rsidRPr="00990E8E">
        <w:rPr>
          <w:noProof/>
          <w:highlight w:val="yellow"/>
          <w:lang w:eastAsia="nb-NO"/>
        </w:rPr>
        <mc:AlternateContent>
          <mc:Choice Requires="wps">
            <w:drawing>
              <wp:anchor distT="45720" distB="45720" distL="114300" distR="114300" simplePos="0" relativeHeight="251667456" behindDoc="0" locked="0" layoutInCell="1" allowOverlap="1" wp14:anchorId="32961F46" wp14:editId="443A9D57">
                <wp:simplePos x="0" y="0"/>
                <wp:positionH relativeFrom="column">
                  <wp:posOffset>3510280</wp:posOffset>
                </wp:positionH>
                <wp:positionV relativeFrom="paragraph">
                  <wp:posOffset>220980</wp:posOffset>
                </wp:positionV>
                <wp:extent cx="2400300" cy="441325"/>
                <wp:effectExtent l="0" t="0" r="19050" b="1651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1325"/>
                        </a:xfrm>
                        <a:prstGeom prst="rect">
                          <a:avLst/>
                        </a:prstGeom>
                        <a:solidFill>
                          <a:srgbClr val="FFFFFF"/>
                        </a:solidFill>
                        <a:ln w="9525">
                          <a:solidFill>
                            <a:srgbClr val="000000"/>
                          </a:solidFill>
                          <a:miter lim="800000"/>
                          <a:headEnd/>
                          <a:tailEnd/>
                        </a:ln>
                      </wps:spPr>
                      <wps:txbx>
                        <w:txbxContent>
                          <w:p w:rsidR="0011632E" w:rsidRPr="005D7FBF" w:rsidRDefault="0011632E" w:rsidP="003A4DD6">
                            <w:pPr>
                              <w:pStyle w:val="Ingenmellomrom"/>
                              <w:jc w:val="center"/>
                              <w:rPr>
                                <w:b/>
                              </w:rPr>
                            </w:pPr>
                            <w:r w:rsidRPr="005D7FBF">
                              <w:rPr>
                                <w:b/>
                              </w:rPr>
                              <w:t>Ledermøte Anne</w:t>
                            </w:r>
                          </w:p>
                          <w:p w:rsidR="0011632E" w:rsidRDefault="0011632E" w:rsidP="003A4DD6">
                            <w:pPr>
                              <w:pStyle w:val="Ingenmellomrom"/>
                              <w:jc w:val="center"/>
                            </w:pPr>
                            <w:r>
                              <w:t>AUK / UB / ASA / AST / stab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61F46" id="Tekstboks 8" o:spid="_x0000_s1027" type="#_x0000_t202" style="position:absolute;margin-left:276.4pt;margin-top:17.4pt;width:189pt;height:34.7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oEJAIAAEwEAAAOAAAAZHJzL2Uyb0RvYy54bWysVNtu2zAMfR+wfxD0vthJna014hRdugwD&#10;ugvQ7gNoWY6FyqImKbGzrx+lpGl2wR6G+UEgReqQPCS9uB57zXbSeYWm4tNJzpk0AhtlNhX/+rB+&#10;dcmZD2Aa0GhkxffS8+vlyxeLwZZyhh3qRjpGIMaXg614F4Its8yLTvbgJ2ilIWOLrodAqttkjYOB&#10;0HudzfL8dTaga6xDIb2n29uDkS8TfttKET63rZeB6YpTbiGdLp11PLPlAsqNA9spcUwD/iGLHpSh&#10;oCeoWwjAtk79BtUr4dBjGyYC+wzbVgmZaqBqpvkv1dx3YGWqhcjx9kST/3+w4tPui2OqqTg1ykBP&#10;LXqQjz7U+OjZZaRnsL4kr3tLfmF8iyO1OZXq7R0K8jK46sBs5I1zOHQSGkpvGl9mZ08POD6C1MNH&#10;bCgObAMmoLF1feSO2GCETm3an1ojx8AEXc6KPL/IySTIVhTTi9k8hYDy6bV1PryX2LMoVNxR6xM6&#10;7O58iNlA+eQSg3nUqlkrrZPiNvVKO7YDGpN1+o7oP7lpw4aKX80p9t8h8vT9CaJXgeZdq54IPzlB&#10;GWl7Z5o0jQGUPsiUsjZHHiN1BxLDWI+pY4nkyHGNzZ6IdXgYb1pHEjp03zkbaLQr7r9twUnO9AdD&#10;zbmaFkXchaQU8zczUty5pT63gBEEVfHA2UFchbQ/iQF7Q01cq8TvcybHlGlkE+3H9Yo7ca4nr+ef&#10;wPIHAAAA//8DAFBLAwQUAAYACAAAACEAwxJm+90AAAAKAQAADwAAAGRycy9kb3ducmV2LnhtbEyP&#10;wU7DMAyG70i8Q2QkLhNLWNcJStMJJu3EaWXcs8a0FY1Tkmzr3h5zYifb8qffn8v15AZxwhB7Txoe&#10;5woEUuNtT62G/cf24QlETIasGTyhhgtGWFe3N6UprD/TDk91agWHUCyMhi6lsZAyNh06E+d+ROLd&#10;lw/OJB5DK20wZw53g1wotZLO9MQXOjPipsPmuz46DaufOpu9f9oZ7S7bt9C43G72udb3d9PrC4iE&#10;U/qH4U+f1aFip4M/ko1i0JDnC1ZPGrIlVwaeM8XNgUm1zEBWpbx+ofoFAAD//wMAUEsBAi0AFAAG&#10;AAgAAAAhALaDOJL+AAAA4QEAABMAAAAAAAAAAAAAAAAAAAAAAFtDb250ZW50X1R5cGVzXS54bWxQ&#10;SwECLQAUAAYACAAAACEAOP0h/9YAAACUAQAACwAAAAAAAAAAAAAAAAAvAQAAX3JlbHMvLnJlbHNQ&#10;SwECLQAUAAYACAAAACEA0laKBCQCAABMBAAADgAAAAAAAAAAAAAAAAAuAgAAZHJzL2Uyb0RvYy54&#10;bWxQSwECLQAUAAYACAAAACEAwxJm+90AAAAKAQAADwAAAAAAAAAAAAAAAAB+BAAAZHJzL2Rvd25y&#10;ZXYueG1sUEsFBgAAAAAEAAQA8wAAAIgFAAAAAA==&#10;">
                <v:textbox style="mso-fit-shape-to-text:t">
                  <w:txbxContent>
                    <w:p w:rsidR="0011632E" w:rsidRPr="005D7FBF" w:rsidRDefault="0011632E" w:rsidP="003A4DD6">
                      <w:pPr>
                        <w:pStyle w:val="Ingenmellomrom"/>
                        <w:jc w:val="center"/>
                        <w:rPr>
                          <w:b/>
                        </w:rPr>
                      </w:pPr>
                      <w:r w:rsidRPr="005D7FBF">
                        <w:rPr>
                          <w:b/>
                        </w:rPr>
                        <w:t>Ledermøte Anne</w:t>
                      </w:r>
                    </w:p>
                    <w:p w:rsidR="0011632E" w:rsidRDefault="0011632E" w:rsidP="003A4DD6">
                      <w:pPr>
                        <w:pStyle w:val="Ingenmellomrom"/>
                        <w:jc w:val="center"/>
                      </w:pPr>
                      <w:r>
                        <w:t>AUK / UB / ASA / AST / stab</w:t>
                      </w:r>
                    </w:p>
                  </w:txbxContent>
                </v:textbox>
                <w10:wrap type="square"/>
              </v:shape>
            </w:pict>
          </mc:Fallback>
        </mc:AlternateContent>
      </w:r>
      <w:r>
        <w:rPr>
          <w:noProof/>
          <w:lang w:eastAsia="nb-NO"/>
        </w:rPr>
        <mc:AlternateContent>
          <mc:Choice Requires="wps">
            <w:drawing>
              <wp:anchor distT="0" distB="0" distL="114300" distR="114300" simplePos="0" relativeHeight="251668480" behindDoc="0" locked="0" layoutInCell="1" allowOverlap="1" wp14:anchorId="17B2F570" wp14:editId="477E9391">
                <wp:simplePos x="0" y="0"/>
                <wp:positionH relativeFrom="column">
                  <wp:posOffset>622169</wp:posOffset>
                </wp:positionH>
                <wp:positionV relativeFrom="paragraph">
                  <wp:posOffset>142278</wp:posOffset>
                </wp:positionV>
                <wp:extent cx="0" cy="1668545"/>
                <wp:effectExtent l="57150" t="0" r="76200" b="46355"/>
                <wp:wrapNone/>
                <wp:docPr id="10" name="Rett pilkobling 10"/>
                <wp:cNvGraphicFramePr/>
                <a:graphic xmlns:a="http://schemas.openxmlformats.org/drawingml/2006/main">
                  <a:graphicData uri="http://schemas.microsoft.com/office/word/2010/wordprocessingShape">
                    <wps:wsp>
                      <wps:cNvCnPr/>
                      <wps:spPr>
                        <a:xfrm>
                          <a:off x="0" y="0"/>
                          <a:ext cx="0" cy="16685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1A1B73" id="_x0000_t32" coordsize="21600,21600" o:spt="32" o:oned="t" path="m,l21600,21600e" filled="f">
                <v:path arrowok="t" fillok="f" o:connecttype="none"/>
                <o:lock v:ext="edit" shapetype="t"/>
              </v:shapetype>
              <v:shape id="Rett pilkobling 10" o:spid="_x0000_s1026" type="#_x0000_t32" style="position:absolute;margin-left:49pt;margin-top:11.2pt;width:0;height:131.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ML7wEAADYEAAAOAAAAZHJzL2Uyb0RvYy54bWysU02P0zAQvSPxHyzfadqKlqpquocuywVB&#10;tcAPcJ1xY+Ev2UPT/nvGTpqyCxdWe3Fiz7yZ957Hm7uzNewEMWnvaj6bTDkDJ32j3bHmP74/vFtx&#10;llC4RhjvoOYXSPxu+/bNpgtrmPvWmwYioyIurbtQ8xYxrKsqyRasSBMfwFFQ+WgF0jYeqyaKjqpb&#10;U82n02XV+diE6CWkRKf3fZBvS32lQOJXpRIgMzUnbljWWNZDXqvtRqyPUYRWy4GGeAELK7SjpmOp&#10;e4GC/Yr6r1JWy+iTVziR3lZeKS2haCA1s+kzNd9aEaBoIXNSGG1Kr1dWfjntI9MN3R3Z44SlO3oE&#10;RBa0+ekPhjxlFCGbupDWlL1z+zjsUtjHrPmsos1fUsPOxdrLaC2ckcn+UNLpbLlcLd4vcr3qBgwx&#10;4SfwluWfmieMQh9b3Hnn6AJ9nBVrxelzwh54BeSuxrGu5vPV4sOipCVvdPOgjcnBMkewM5GdBE0A&#10;nmdD6ydZKLT56BqGl0DyMWrhjgaGTOOIaxbfyy1/eDHQ934ERe6RwJ7js35CSnB47WkcZWeYInYj&#10;cNqzzgN/I/oUOORnKJSZ/h/wiCidvcMRbLXz8V/dbzapPv/qQK87W3DwzaUMQrGGhrNc6PCQ8vT/&#10;uS/w23Pf/gYAAP//AwBQSwMEFAAGAAgAAAAhAHMkBW3bAAAACAEAAA8AAABkcnMvZG93bnJldi54&#10;bWxMj8FOwzAQRO9I/IO1SNyo09CiEOJUCIkTAtGUA0cnXpIIex3Zbhr+noULHJ9mNfum2i3OihlD&#10;HD0pWK8yEEidNyP1Ct4Oj1cFiJg0GW09oYIvjLCrz88qXRp/oj3OTeoFl1AstYIhpamUMnYDOh1X&#10;fkLi7MMHpxNj6KUJ+sTlzso8y26k0yPxh0FP+DBg99kcnYLr55etXfvlKZipCa+H1qf5faPU5cVy&#10;fwci4ZL+juFHn9WhZqfWH8lEYRXcFjwlKcjzDQjOf7llLrY5yLqS/wfU3wAAAP//AwBQSwECLQAU&#10;AAYACAAAACEAtoM4kv4AAADhAQAAEwAAAAAAAAAAAAAAAAAAAAAAW0NvbnRlbnRfVHlwZXNdLnht&#10;bFBLAQItABQABgAIAAAAIQA4/SH/1gAAAJQBAAALAAAAAAAAAAAAAAAAAC8BAABfcmVscy8ucmVs&#10;c1BLAQItABQABgAIAAAAIQAMb3ML7wEAADYEAAAOAAAAAAAAAAAAAAAAAC4CAABkcnMvZTJvRG9j&#10;LnhtbFBLAQItABQABgAIAAAAIQBzJAVt2wAAAAgBAAAPAAAAAAAAAAAAAAAAAEkEAABkcnMvZG93&#10;bnJldi54bWxQSwUGAAAAAAQABADzAAAAUQUAAAAA&#10;" strokecolor="black [3213]" strokeweight="2.25pt">
                <v:stroke endarrow="block" joinstyle="miter"/>
              </v:shape>
            </w:pict>
          </mc:Fallback>
        </mc:AlternateContent>
      </w:r>
    </w:p>
    <w:p w:rsidR="003A4DD6" w:rsidRDefault="003A4DD6" w:rsidP="003A4DD6">
      <w:pPr>
        <w:rPr>
          <w:highlight w:val="yellow"/>
        </w:rPr>
      </w:pPr>
      <w:r>
        <w:rPr>
          <w:noProof/>
          <w:lang w:eastAsia="nb-NO"/>
        </w:rPr>
        <mc:AlternateContent>
          <mc:Choice Requires="wps">
            <w:drawing>
              <wp:anchor distT="0" distB="0" distL="114300" distR="114300" simplePos="0" relativeHeight="251669504" behindDoc="0" locked="0" layoutInCell="1" allowOverlap="1" wp14:anchorId="5DEFFF42" wp14:editId="5B208228">
                <wp:simplePos x="0" y="0"/>
                <wp:positionH relativeFrom="column">
                  <wp:posOffset>2893898</wp:posOffset>
                </wp:positionH>
                <wp:positionV relativeFrom="paragraph">
                  <wp:posOffset>101626</wp:posOffset>
                </wp:positionV>
                <wp:extent cx="589306" cy="537328"/>
                <wp:effectExtent l="38100" t="38100" r="39370" b="53340"/>
                <wp:wrapNone/>
                <wp:docPr id="14" name="Rett pilkobling 14"/>
                <wp:cNvGraphicFramePr/>
                <a:graphic xmlns:a="http://schemas.openxmlformats.org/drawingml/2006/main">
                  <a:graphicData uri="http://schemas.microsoft.com/office/word/2010/wordprocessingShape">
                    <wps:wsp>
                      <wps:cNvCnPr/>
                      <wps:spPr>
                        <a:xfrm flipV="1">
                          <a:off x="0" y="0"/>
                          <a:ext cx="589306" cy="537328"/>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6ACD58" id="Rett pilkobling 14" o:spid="_x0000_s1026" type="#_x0000_t32" style="position:absolute;margin-left:227.85pt;margin-top:8pt;width:46.4pt;height:42.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FBgIAAGAEAAAOAAAAZHJzL2Uyb0RvYy54bWysVE2P0zAQvSPxHyzfadKW7pao6R66LBcE&#10;1fJxd51xY+HYlj007b9n7LQpu+wFxMWKPfPezHseZ3V37Aw7QIja2ZpPJyVnYKVrtN3X/NvXhzdL&#10;ziIK2wjjLNT8BJHfrV+/WvW+gplrnWkgMCKxsep9zVtEXxVFlC10Ik6cB0tB5UInkLZhXzRB9MTe&#10;mWJWljdF70Ljg5MQI53eD0G+zvxKgcTPSkVAZmpOvWFeQ153aS3WK1Htg/Ctluc2xD900QltqehI&#10;dS9QsJ9B/0HVaRlcdAon0nWFU0pLyBpIzbR8puZLKzxkLWRO9KNN8f/Ryk+HbWC6obt7y5kVHd3R&#10;IyAyr80PtzPkKaMI2dT7WFH2xm7DeRf9NiTNRxU6poz234klu0C62DGbfBpNhiMySYeL5bt5ecOZ&#10;pNBifjufLRN7MdAkOh8ifgDXsfRR84hB6H2LG2ctXacLQwlx+BhxAF4ACWws62s+Wy5uF7mT6Ixu&#10;HrQxKZinCjYmsIOgecDj9Fz6SVYLonlvG4YnT2Zg0MLuDaRMUaHQ5uUYCTCWdCSbBmPyF54MDH09&#10;giKfyYCh/2e9CCnB4qUfYyk7wRR1PgLLQVF6GlcRT4Hn/ASFPP1/Ax4RubKzOII7bV14qfrVQjXk&#10;XxwYdCcLdq455ZHJ1tAY58s+P7n0Tn7fZ/j1x7D+BQAA//8DAFBLAwQUAAYACAAAACEAjEHQltoA&#10;AAAKAQAADwAAAGRycy9kb3ducmV2LnhtbExPvU7DMBDekXgH65BYEHWApA0hTgUIWBBULbC78ZFE&#10;2OfIdtvw9hwTjHfff72cnBV7DHHwpOBiloFAar0ZqFPw/vZ4XoKISZPR1hMq+MYIy+b4qNaV8Qda&#10;436TOsEmFCutoE9prKSMbY9Ox5kfkRj79MHpxGfopAn6wObOysssm0unB+KEXo9432P7tdk5rvH6&#10;scptxDubyvVDOAsvz1dP10qdnky3NyASTumPDL/1WQMNd9r6HZkorIK8KBZMZWDOm5hQ5GUBYssP&#10;zgXZ1PL/hOYHAAD//wMAUEsBAi0AFAAGAAgAAAAhALaDOJL+AAAA4QEAABMAAAAAAAAAAAAAAAAA&#10;AAAAAFtDb250ZW50X1R5cGVzXS54bWxQSwECLQAUAAYACAAAACEAOP0h/9YAAACUAQAACwAAAAAA&#10;AAAAAAAAAAAvAQAAX3JlbHMvLnJlbHNQSwECLQAUAAYACAAAACEAZevnBQYCAABgBAAADgAAAAAA&#10;AAAAAAAAAAAuAgAAZHJzL2Uyb0RvYy54bWxQSwECLQAUAAYACAAAACEAjEHQltoAAAAKAQAADwAA&#10;AAAAAAAAAAAAAABgBAAAZHJzL2Rvd25yZXYueG1sUEsFBgAAAAAEAAQA8wAAAGcFAAAAAA==&#10;" strokecolor="black [3213]" strokeweight="2.25pt">
                <v:stroke startarrow="block" endarrow="block" joinstyle="miter"/>
              </v:shape>
            </w:pict>
          </mc:Fallback>
        </mc:AlternateContent>
      </w:r>
      <w:r w:rsidRPr="00990E8E">
        <w:rPr>
          <w:noProof/>
          <w:highlight w:val="yellow"/>
          <w:lang w:eastAsia="nb-NO"/>
        </w:rPr>
        <mc:AlternateContent>
          <mc:Choice Requires="wps">
            <w:drawing>
              <wp:anchor distT="45720" distB="45720" distL="114300" distR="114300" simplePos="0" relativeHeight="251663360" behindDoc="0" locked="0" layoutInCell="1" allowOverlap="1" wp14:anchorId="092E2A0D" wp14:editId="4B0FEF51">
                <wp:simplePos x="0" y="0"/>
                <wp:positionH relativeFrom="column">
                  <wp:posOffset>1229118</wp:posOffset>
                </wp:positionH>
                <wp:positionV relativeFrom="paragraph">
                  <wp:posOffset>204470</wp:posOffset>
                </wp:positionV>
                <wp:extent cx="1663700" cy="782320"/>
                <wp:effectExtent l="0" t="0" r="12700" b="1397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82320"/>
                        </a:xfrm>
                        <a:prstGeom prst="rect">
                          <a:avLst/>
                        </a:prstGeom>
                        <a:solidFill>
                          <a:srgbClr val="FFFFFF"/>
                        </a:solidFill>
                        <a:ln w="9525">
                          <a:solidFill>
                            <a:srgbClr val="000000"/>
                          </a:solidFill>
                          <a:miter lim="800000"/>
                          <a:headEnd/>
                          <a:tailEnd/>
                        </a:ln>
                      </wps:spPr>
                      <wps:txbx>
                        <w:txbxContent>
                          <w:p w:rsidR="0011632E" w:rsidRPr="00037D82" w:rsidRDefault="0011632E" w:rsidP="003A4DD6">
                            <w:pPr>
                              <w:pStyle w:val="Ingenmellomrom"/>
                              <w:jc w:val="center"/>
                              <w:rPr>
                                <w:b/>
                                <w:lang w:val="da-DK"/>
                              </w:rPr>
                            </w:pPr>
                            <w:r w:rsidRPr="00037D82">
                              <w:rPr>
                                <w:b/>
                                <w:lang w:val="da-DK"/>
                              </w:rPr>
                              <w:t>Sekretariat</w:t>
                            </w:r>
                          </w:p>
                          <w:p w:rsidR="0011632E" w:rsidRPr="00037D82" w:rsidRDefault="0011632E" w:rsidP="003A4DD6">
                            <w:pPr>
                              <w:pStyle w:val="Ingenmellomrom"/>
                              <w:rPr>
                                <w:lang w:val="da-DK"/>
                              </w:rPr>
                            </w:pPr>
                            <w:r w:rsidRPr="00037D82">
                              <w:rPr>
                                <w:lang w:val="da-DK"/>
                              </w:rPr>
                              <w:t>1 fra stab = Gro</w:t>
                            </w:r>
                          </w:p>
                          <w:p w:rsidR="0011632E" w:rsidRPr="00037D82" w:rsidRDefault="0011632E" w:rsidP="003A4DD6">
                            <w:pPr>
                              <w:pStyle w:val="Ingenmellomrom"/>
                              <w:rPr>
                                <w:lang w:val="da-DK"/>
                              </w:rPr>
                            </w:pPr>
                            <w:r w:rsidRPr="00037D82">
                              <w:rPr>
                                <w:lang w:val="da-DK"/>
                              </w:rPr>
                              <w:t>AUK = Marit S og Marit Sk</w:t>
                            </w:r>
                          </w:p>
                          <w:p w:rsidR="0011632E" w:rsidRDefault="0011632E" w:rsidP="003A4DD6">
                            <w:pPr>
                              <w:pStyle w:val="Ingenmellomrom"/>
                            </w:pPr>
                            <w:r>
                              <w:t>ASA = Gunn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E2A0D" id="_x0000_s1028" type="#_x0000_t202" style="position:absolute;margin-left:96.8pt;margin-top:16.1pt;width:131pt;height:61.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7LdJgIAAEwEAAAOAAAAZHJzL2Uyb0RvYy54bWysVNtu2zAMfR+wfxD0vthxc6sRp+jSZRjQ&#10;XYB2HyDLcixUFjVJiZ19fSnZzYJuexmmB0E0qSPyHNLrm75V5Cisk6ALOp2klAjNoZJ6X9Dvj7t3&#10;K0qcZ7piCrQo6Ek4erN5+2bdmVxk0ICqhCUIol3emYI23ps8SRxvRMvcBIzQ6KzBtsyjafdJZVmH&#10;6K1KsjRdJB3Yyljgwjn8ejc46Sbi17Xg/mtdO+GJKijm5uNu416GPdmsWb63zDSSj2mwf8iiZVLj&#10;o2eoO+YZOVj5G1QruQUHtZ9waBOoa8lFrAGrmaavqnlomBGxFiTHmTNN7v/B8i/Hb5bIqqAZJZq1&#10;KNGjeHK+hCdHskBPZ1yOUQ8G43z/HnqUOZbqzD1wjNKwbZjei1troWsEqzC9abiZXFwdcFwAKbvP&#10;UOE77OAhAvW1bQN3yAZBdJTpdJZG9J7w8ORicbVM0cXRt1xlV1nULmH5y21jnf8ooCXhUFCL0kd0&#10;drx3PmTD8peQ8JgDJaudVCoadl9ulSVHhm2yiysW8CpMadIV9HqezQcC/gqRxvUniFZ67Hcl24Ku&#10;zkEsD7R90FXsRs+kGs6YstIjj4G6gUTfl/2o2ChPCdUJibUwtDeOIx4asD8p6bC1C+p+HJgVlKhP&#10;GsW5ns5mYRaiMZsvkUpiLz3lpYdpjlAF9ZQMx62P8xN5M7co4k5GfoPaQyZjytiykfZxvMJMXNox&#10;6tdPYPMMAAD//wMAUEsDBBQABgAIAAAAIQBLQkVa3QAAAAoBAAAPAAAAZHJzL2Rvd25yZXYueG1s&#10;TI/BTsMwEETvSPyDtUhcKuqQ1BGEOBVU6olTQ7m78ZJExOsQu2369ywnepydp9mZcj27QZxwCr0n&#10;DY/LBARS421PrYb9x/bhCUSIhqwZPKGGCwZYV7c3pSmsP9MOT3VsBYdQKIyGLsaxkDI0HToTln5E&#10;Yu/LT85EllMr7WTOHO4GmSZJLp3piT90ZsRNh813fXQa8p86W7x/2gXtLtu3qXHKbvZK6/u7+fUF&#10;RMQ5/sPwV5+rQ8WdDv5INoiB9XOWM6ohS1MQDKyU4sOBHaVWIKtSXk+ofgEAAP//AwBQSwECLQAU&#10;AAYACAAAACEAtoM4kv4AAADhAQAAEwAAAAAAAAAAAAAAAAAAAAAAW0NvbnRlbnRfVHlwZXNdLnht&#10;bFBLAQItABQABgAIAAAAIQA4/SH/1gAAAJQBAAALAAAAAAAAAAAAAAAAAC8BAABfcmVscy8ucmVs&#10;c1BLAQItABQABgAIAAAAIQA457LdJgIAAEwEAAAOAAAAAAAAAAAAAAAAAC4CAABkcnMvZTJvRG9j&#10;LnhtbFBLAQItABQABgAIAAAAIQBLQkVa3QAAAAoBAAAPAAAAAAAAAAAAAAAAAIAEAABkcnMvZG93&#10;bnJldi54bWxQSwUGAAAAAAQABADzAAAAigUAAAAA&#10;">
                <v:textbox style="mso-fit-shape-to-text:t">
                  <w:txbxContent>
                    <w:p w:rsidR="0011632E" w:rsidRPr="00037D82" w:rsidRDefault="0011632E" w:rsidP="003A4DD6">
                      <w:pPr>
                        <w:pStyle w:val="Ingenmellomrom"/>
                        <w:jc w:val="center"/>
                        <w:rPr>
                          <w:b/>
                          <w:lang w:val="da-DK"/>
                        </w:rPr>
                      </w:pPr>
                      <w:r w:rsidRPr="00037D82">
                        <w:rPr>
                          <w:b/>
                          <w:lang w:val="da-DK"/>
                        </w:rPr>
                        <w:t>Sekretariat</w:t>
                      </w:r>
                    </w:p>
                    <w:p w:rsidR="0011632E" w:rsidRPr="00037D82" w:rsidRDefault="0011632E" w:rsidP="003A4DD6">
                      <w:pPr>
                        <w:pStyle w:val="Ingenmellomrom"/>
                        <w:rPr>
                          <w:lang w:val="da-DK"/>
                        </w:rPr>
                      </w:pPr>
                      <w:r w:rsidRPr="00037D82">
                        <w:rPr>
                          <w:lang w:val="da-DK"/>
                        </w:rPr>
                        <w:t>1 fra stab = Gro</w:t>
                      </w:r>
                    </w:p>
                    <w:p w:rsidR="0011632E" w:rsidRPr="00037D82" w:rsidRDefault="0011632E" w:rsidP="003A4DD6">
                      <w:pPr>
                        <w:pStyle w:val="Ingenmellomrom"/>
                        <w:rPr>
                          <w:lang w:val="da-DK"/>
                        </w:rPr>
                      </w:pPr>
                      <w:r w:rsidRPr="00037D82">
                        <w:rPr>
                          <w:lang w:val="da-DK"/>
                        </w:rPr>
                        <w:t>AUK = Marit S og Marit Sk</w:t>
                      </w:r>
                    </w:p>
                    <w:p w:rsidR="0011632E" w:rsidRDefault="0011632E" w:rsidP="003A4DD6">
                      <w:pPr>
                        <w:pStyle w:val="Ingenmellomrom"/>
                      </w:pPr>
                      <w:r>
                        <w:t>ASA = Gunn R</w:t>
                      </w:r>
                    </w:p>
                  </w:txbxContent>
                </v:textbox>
                <w10:wrap type="square"/>
              </v:shape>
            </w:pict>
          </mc:Fallback>
        </mc:AlternateContent>
      </w:r>
    </w:p>
    <w:p w:rsidR="003A4DD6" w:rsidRDefault="003A4DD6" w:rsidP="003A4DD6">
      <w:pPr>
        <w:rPr>
          <w:highlight w:val="yellow"/>
        </w:rPr>
      </w:pPr>
      <w:r w:rsidRPr="00990E8E">
        <w:rPr>
          <w:noProof/>
          <w:highlight w:val="yellow"/>
          <w:lang w:eastAsia="nb-NO"/>
        </w:rPr>
        <mc:AlternateContent>
          <mc:Choice Requires="wps">
            <w:drawing>
              <wp:anchor distT="45720" distB="45720" distL="114300" distR="114300" simplePos="0" relativeHeight="251666432" behindDoc="0" locked="0" layoutInCell="1" allowOverlap="1" wp14:anchorId="3D5CD1EA" wp14:editId="2CEDCF88">
                <wp:simplePos x="0" y="0"/>
                <wp:positionH relativeFrom="column">
                  <wp:posOffset>3517265</wp:posOffset>
                </wp:positionH>
                <wp:positionV relativeFrom="paragraph">
                  <wp:posOffset>230505</wp:posOffset>
                </wp:positionV>
                <wp:extent cx="2476500" cy="1864995"/>
                <wp:effectExtent l="0" t="0" r="19050" b="18415"/>
                <wp:wrapSquare wrapText="bothSides"/>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64995"/>
                        </a:xfrm>
                        <a:prstGeom prst="rect">
                          <a:avLst/>
                        </a:prstGeom>
                        <a:solidFill>
                          <a:srgbClr val="FFFFFF"/>
                        </a:solidFill>
                        <a:ln w="9525">
                          <a:solidFill>
                            <a:srgbClr val="000000"/>
                          </a:solidFill>
                          <a:miter lim="800000"/>
                          <a:headEnd/>
                          <a:tailEnd/>
                        </a:ln>
                      </wps:spPr>
                      <wps:txbx>
                        <w:txbxContent>
                          <w:p w:rsidR="0011632E" w:rsidRPr="005D7FBF" w:rsidRDefault="0011632E" w:rsidP="003A4DD6">
                            <w:pPr>
                              <w:pStyle w:val="Ingenmellomrom"/>
                              <w:jc w:val="center"/>
                              <w:rPr>
                                <w:b/>
                              </w:rPr>
                            </w:pPr>
                            <w:r>
                              <w:rPr>
                                <w:b/>
                              </w:rPr>
                              <w:t>Interessenter??</w:t>
                            </w:r>
                          </w:p>
                          <w:p w:rsidR="0011632E" w:rsidRDefault="0011632E" w:rsidP="002717FB">
                            <w:pPr>
                              <w:pStyle w:val="Ingenmellomrom"/>
                              <w:numPr>
                                <w:ilvl w:val="0"/>
                                <w:numId w:val="1"/>
                              </w:numPr>
                            </w:pPr>
                            <w:r>
                              <w:t>IT</w:t>
                            </w:r>
                          </w:p>
                          <w:p w:rsidR="0011632E" w:rsidRDefault="0011632E" w:rsidP="002717FB">
                            <w:pPr>
                              <w:pStyle w:val="Ingenmellomrom"/>
                              <w:numPr>
                                <w:ilvl w:val="0"/>
                                <w:numId w:val="1"/>
                              </w:numPr>
                            </w:pPr>
                            <w:r>
                              <w:t>Virksomhetsstyring</w:t>
                            </w:r>
                          </w:p>
                          <w:p w:rsidR="0011632E" w:rsidRDefault="0011632E" w:rsidP="002717FB">
                            <w:pPr>
                              <w:pStyle w:val="Ingenmellomrom"/>
                              <w:numPr>
                                <w:ilvl w:val="0"/>
                                <w:numId w:val="1"/>
                              </w:numPr>
                            </w:pPr>
                            <w:r>
                              <w:t>Faggruppe Kvalitetsutvikling</w:t>
                            </w:r>
                          </w:p>
                          <w:p w:rsidR="0011632E" w:rsidRDefault="0011632E" w:rsidP="002717FB">
                            <w:pPr>
                              <w:pStyle w:val="Ingenmellomrom"/>
                              <w:numPr>
                                <w:ilvl w:val="0"/>
                                <w:numId w:val="1"/>
                              </w:numPr>
                            </w:pPr>
                            <w:r>
                              <w:t>Sit</w:t>
                            </w:r>
                          </w:p>
                          <w:p w:rsidR="0011632E" w:rsidRDefault="0011632E" w:rsidP="002717FB">
                            <w:pPr>
                              <w:pStyle w:val="Ingenmellomrom"/>
                              <w:numPr>
                                <w:ilvl w:val="0"/>
                                <w:numId w:val="1"/>
                              </w:numPr>
                            </w:pPr>
                            <w:r>
                              <w:t>XX</w:t>
                            </w:r>
                          </w:p>
                          <w:p w:rsidR="0011632E" w:rsidRDefault="0011632E" w:rsidP="002717FB">
                            <w:pPr>
                              <w:pStyle w:val="Ingenmellomrom"/>
                              <w:numPr>
                                <w:ilvl w:val="0"/>
                                <w:numId w:val="1"/>
                              </w:numPr>
                            </w:pPr>
                            <w:r>
                              <w:t>YY</w:t>
                            </w:r>
                          </w:p>
                          <w:p w:rsidR="0011632E" w:rsidRDefault="0011632E" w:rsidP="002717FB">
                            <w:pPr>
                              <w:pStyle w:val="Ingenmellomrom"/>
                              <w:numPr>
                                <w:ilvl w:val="0"/>
                                <w:numId w:val="1"/>
                              </w:numPr>
                            </w:pPr>
                            <w:r>
                              <w:t>Studieprogramråd</w:t>
                            </w:r>
                          </w:p>
                          <w:p w:rsidR="0011632E" w:rsidRDefault="0011632E" w:rsidP="002717FB">
                            <w:pPr>
                              <w:pStyle w:val="Ingenmellomrom"/>
                              <w:numPr>
                                <w:ilvl w:val="0"/>
                                <w:numId w:val="1"/>
                              </w:numPr>
                            </w:pPr>
                            <w:r>
                              <w:t>RSA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CD1EA" id="Tekstboks 7" o:spid="_x0000_s1029" type="#_x0000_t202" style="position:absolute;margin-left:276.95pt;margin-top:18.15pt;width:195pt;height:146.8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sTJwIAAE0EAAAOAAAAZHJzL2Uyb0RvYy54bWysVNtu2zAMfR+wfxD0vtjJcjXiFF26DAO6&#10;C9DuA2RZjoVKoiYpsbuvLyWnaXZ7GeYHgRSpQ/KQ9Pqq14ochfMSTEnHo5wSYTjU0uxL+u1+92ZJ&#10;iQ/M1EyBESV9FJ5ebV6/Wne2EBNoQdXCEQQxvuhsSdsQbJFlnrdCMz8CKwwaG3CaBVTdPqsd6xBd&#10;q2yS5/OsA1dbB1x4j7c3g5FuEn7TCB6+NI0XgaiSYm4hnS6dVTyzzZoVe8dsK/kpDfYPWWgmDQY9&#10;Q92wwMjByd+gtOQOPDRhxEFn0DSSi1QDVjPOf6nmrmVWpFqQHG/PNPn/B8s/H786IuuSLigxTGOL&#10;7sWDDxU8eLKI9HTWF+h1Z9Ev9O+gxzanUr29BY5eBrYtM3tx7Rx0rWA1pjeOL7OLpwOOjyBV9wlq&#10;jMMOARJQ3zgduUM2CKJjmx7PrRF9IBwvJ9PFfJajiaNtvJxPV6tZisGK5+fW+fBBgCZRKKnD3id4&#10;drz1IabDimeXGM2DkvVOKpUUt6+2ypEjwznZpe+E/pObMqQr6Wo2mQ0M/BUiT9+fILQMOPBK6pIu&#10;z06siLy9N3Uax8CkGmRMWZkTkZG7gcXQV31q2dsYIJJcQf2IzDoY5hv3EYUW3A9KOpztkvrvB+YE&#10;Jeqjwe6sxtNpXIakTGeLCSru0lJdWpjhCFXSQMkgbkNaoMSbvcYu7mTi9yWTU8o4s4n2037FpbjU&#10;k9fLX2DzBAAA//8DAFBLAwQUAAYACAAAACEAXdf0yN0AAAAKAQAADwAAAGRycy9kb3ducmV2Lnht&#10;bEyPwU7DMAyG70i8Q2QkLhNLILRiXdMJJu3EaWXcs8ZrKxqnJNnWvT3ZiR39+9Pvz+VqsgM7oQ+9&#10;IwXPcwEMqXGmp1bB7mvz9AYsRE1GD45QwQUDrKr7u1IXxp1pi6c6tiyVUCi0gi7GseA8NB1aHeZu&#10;REq7g/NWxzT6lhuvz6ncDvxFiJxb3VO60OkR1x02P/XRKsh/azn7/DYz2l42H76xmVnvMqUeH6b3&#10;JbCIU/yH4aqf1KFKTnt3JBPYoCDL5CKhCmQugSVg8XoN9imQQgCvSn77QvUHAAD//wMAUEsBAi0A&#10;FAAGAAgAAAAhALaDOJL+AAAA4QEAABMAAAAAAAAAAAAAAAAAAAAAAFtDb250ZW50X1R5cGVzXS54&#10;bWxQSwECLQAUAAYACAAAACEAOP0h/9YAAACUAQAACwAAAAAAAAAAAAAAAAAvAQAAX3JlbHMvLnJl&#10;bHNQSwECLQAUAAYACAAAACEA0X8rEycCAABNBAAADgAAAAAAAAAAAAAAAAAuAgAAZHJzL2Uyb0Rv&#10;Yy54bWxQSwECLQAUAAYACAAAACEAXdf0yN0AAAAKAQAADwAAAAAAAAAAAAAAAACBBAAAZHJzL2Rv&#10;d25yZXYueG1sUEsFBgAAAAAEAAQA8wAAAIsFAAAAAA==&#10;">
                <v:textbox style="mso-fit-shape-to-text:t">
                  <w:txbxContent>
                    <w:p w:rsidR="0011632E" w:rsidRPr="005D7FBF" w:rsidRDefault="0011632E" w:rsidP="003A4DD6">
                      <w:pPr>
                        <w:pStyle w:val="Ingenmellomrom"/>
                        <w:jc w:val="center"/>
                        <w:rPr>
                          <w:b/>
                        </w:rPr>
                      </w:pPr>
                      <w:r>
                        <w:rPr>
                          <w:b/>
                        </w:rPr>
                        <w:t>Interessenter??</w:t>
                      </w:r>
                    </w:p>
                    <w:p w:rsidR="0011632E" w:rsidRDefault="0011632E" w:rsidP="002717FB">
                      <w:pPr>
                        <w:pStyle w:val="Ingenmellomrom"/>
                        <w:numPr>
                          <w:ilvl w:val="0"/>
                          <w:numId w:val="1"/>
                        </w:numPr>
                      </w:pPr>
                      <w:r>
                        <w:t>IT</w:t>
                      </w:r>
                    </w:p>
                    <w:p w:rsidR="0011632E" w:rsidRDefault="0011632E" w:rsidP="002717FB">
                      <w:pPr>
                        <w:pStyle w:val="Ingenmellomrom"/>
                        <w:numPr>
                          <w:ilvl w:val="0"/>
                          <w:numId w:val="1"/>
                        </w:numPr>
                      </w:pPr>
                      <w:r>
                        <w:t>Virksomhetsstyring</w:t>
                      </w:r>
                    </w:p>
                    <w:p w:rsidR="0011632E" w:rsidRDefault="0011632E" w:rsidP="002717FB">
                      <w:pPr>
                        <w:pStyle w:val="Ingenmellomrom"/>
                        <w:numPr>
                          <w:ilvl w:val="0"/>
                          <w:numId w:val="1"/>
                        </w:numPr>
                      </w:pPr>
                      <w:r>
                        <w:t>Faggruppe Kvalitetsutvikling</w:t>
                      </w:r>
                    </w:p>
                    <w:p w:rsidR="0011632E" w:rsidRDefault="0011632E" w:rsidP="002717FB">
                      <w:pPr>
                        <w:pStyle w:val="Ingenmellomrom"/>
                        <w:numPr>
                          <w:ilvl w:val="0"/>
                          <w:numId w:val="1"/>
                        </w:numPr>
                      </w:pPr>
                      <w:r>
                        <w:t>Sit</w:t>
                      </w:r>
                    </w:p>
                    <w:p w:rsidR="0011632E" w:rsidRDefault="0011632E" w:rsidP="002717FB">
                      <w:pPr>
                        <w:pStyle w:val="Ingenmellomrom"/>
                        <w:numPr>
                          <w:ilvl w:val="0"/>
                          <w:numId w:val="1"/>
                        </w:numPr>
                      </w:pPr>
                      <w:r>
                        <w:t>XX</w:t>
                      </w:r>
                    </w:p>
                    <w:p w:rsidR="0011632E" w:rsidRDefault="0011632E" w:rsidP="002717FB">
                      <w:pPr>
                        <w:pStyle w:val="Ingenmellomrom"/>
                        <w:numPr>
                          <w:ilvl w:val="0"/>
                          <w:numId w:val="1"/>
                        </w:numPr>
                      </w:pPr>
                      <w:r>
                        <w:t>YY</w:t>
                      </w:r>
                    </w:p>
                    <w:p w:rsidR="0011632E" w:rsidRDefault="0011632E" w:rsidP="002717FB">
                      <w:pPr>
                        <w:pStyle w:val="Ingenmellomrom"/>
                        <w:numPr>
                          <w:ilvl w:val="0"/>
                          <w:numId w:val="1"/>
                        </w:numPr>
                      </w:pPr>
                      <w:r>
                        <w:t>Studieprogramråd</w:t>
                      </w:r>
                    </w:p>
                    <w:p w:rsidR="0011632E" w:rsidRDefault="0011632E" w:rsidP="002717FB">
                      <w:pPr>
                        <w:pStyle w:val="Ingenmellomrom"/>
                        <w:numPr>
                          <w:ilvl w:val="0"/>
                          <w:numId w:val="1"/>
                        </w:numPr>
                      </w:pPr>
                      <w:r>
                        <w:t>RSA</w:t>
                      </w:r>
                    </w:p>
                  </w:txbxContent>
                </v:textbox>
                <w10:wrap type="square"/>
              </v:shape>
            </w:pict>
          </mc:Fallback>
        </mc:AlternateContent>
      </w:r>
    </w:p>
    <w:p w:rsidR="003A4DD6" w:rsidRDefault="003A4DD6" w:rsidP="003A4DD6">
      <w:pPr>
        <w:rPr>
          <w:highlight w:val="yellow"/>
        </w:rPr>
      </w:pPr>
      <w:r>
        <w:rPr>
          <w:noProof/>
          <w:lang w:eastAsia="nb-NO"/>
        </w:rPr>
        <mc:AlternateContent>
          <mc:Choice Requires="wps">
            <w:drawing>
              <wp:anchor distT="0" distB="0" distL="114300" distR="114300" simplePos="0" relativeHeight="251672576" behindDoc="0" locked="0" layoutInCell="1" allowOverlap="1" wp14:anchorId="3A3F5FDC" wp14:editId="2C4D5164">
                <wp:simplePos x="0" y="0"/>
                <wp:positionH relativeFrom="column">
                  <wp:posOffset>620973</wp:posOffset>
                </wp:positionH>
                <wp:positionV relativeFrom="paragraph">
                  <wp:posOffset>73053</wp:posOffset>
                </wp:positionV>
                <wp:extent cx="607326" cy="0"/>
                <wp:effectExtent l="0" t="95250" r="0" b="95250"/>
                <wp:wrapNone/>
                <wp:docPr id="9" name="Rett pilkobling 9"/>
                <wp:cNvGraphicFramePr/>
                <a:graphic xmlns:a="http://schemas.openxmlformats.org/drawingml/2006/main">
                  <a:graphicData uri="http://schemas.microsoft.com/office/word/2010/wordprocessingShape">
                    <wps:wsp>
                      <wps:cNvCnPr/>
                      <wps:spPr>
                        <a:xfrm flipH="1">
                          <a:off x="0" y="0"/>
                          <a:ext cx="607326"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AE9F79" id="Rett pilkobling 9" o:spid="_x0000_s1026" type="#_x0000_t32" style="position:absolute;margin-left:48.9pt;margin-top:5.75pt;width:47.8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1u4wEAAP4DAAAOAAAAZHJzL2Uyb0RvYy54bWysU8tu2zAQvBfoPxC815JdxEkMyzk4fRyK&#10;1kibD6CppUWEL5Bby/r7LilbKdoGKIpeKJHcmd2ZXa7vTtawI8SkvWv4fFZzBk76VrtDwx+/vX9z&#10;w1lC4VphvIOGD5D43eb1q3UfVrDwnTctREYkLq360PAOMayqKskOrEgzH8DRpfLRCqRtPFRtFD2x&#10;W1Mt6npZ9T62IXoJKdHp/XjJN4VfKZD4RakEyEzDqTYsayzrPq/VZi1WhyhCp+W5DPEPVVihHSWd&#10;qO4FCvY96t+orJbRJ69wJr2tvFJaQtFAaub1L2q+diJA0ULmpDDZlP4frfx83EWm24bfcuaEpRY9&#10;ACIL2jz5vSFL2W02qQ9pRbFbt4vnXQq7mBWfVLRMGR0+Uv+LB6SKnYrFw2QxnJBJOlzW128XS87k&#10;5aoaGTJTiAk/gLcs/zQ8YRT60OHWO0d99HFkF8dPCakGAl4AGWwc6xu+uLm6vipFoNDmnWsZDoE0&#10;YdTCHQxkKQQ0jj5Z0iii/OFgYCR6AEWOULFjwjKLsDWRHQVNUfs0n1goMkOUNmYC1SX9i6BzbIZB&#10;mc+/BU7RJaN3OAGtdj7+KSueLqWqMf6ietSaZe99O5SWFjtoyIo/5weRp/jnfYE/P9vNDwAAAP//&#10;AwBQSwMEFAAGAAgAAAAhAMLMH37dAAAACAEAAA8AAABkcnMvZG93bnJldi54bWxMj81OwzAQhO9I&#10;vIO1SFxQ64Ty04Y4FUXiiqAUqb1t4yWJsNcmdtv07XHFAY4zs5r5tpwP1og99aFzrCAfZyCIa6c7&#10;bhSs3p9HUxAhIms0jknBkQLMq/OzEgvtDvxG+2VsRCrhUKCCNkZfSBnqliyGsfPEKft0vcWYZN9I&#10;3eMhlVsjr7PsTlrsOC206OmppfprubMK3Gbjr+Raf0xejyafyu/F+sUvlLq8GB4fQEQa4t8xnPAT&#10;OlSJaet2rIMwCmb3iTwmP78FccpnkxsQ219DVqX8/0D1AwAA//8DAFBLAQItABQABgAIAAAAIQC2&#10;gziS/gAAAOEBAAATAAAAAAAAAAAAAAAAAAAAAABbQ29udGVudF9UeXBlc10ueG1sUEsBAi0AFAAG&#10;AAgAAAAhADj9If/WAAAAlAEAAAsAAAAAAAAAAAAAAAAALwEAAF9yZWxzLy5yZWxzUEsBAi0AFAAG&#10;AAgAAAAhACRObW7jAQAA/gMAAA4AAAAAAAAAAAAAAAAALgIAAGRycy9lMm9Eb2MueG1sUEsBAi0A&#10;FAAGAAgAAAAhAMLMH37dAAAACAEAAA8AAAAAAAAAAAAAAAAAPQQAAGRycy9kb3ducmV2LnhtbFBL&#10;BQYAAAAABAAEAPMAAABHBQAAAAA=&#10;" strokecolor="black [3200]" strokeweight="2.25pt">
                <v:stroke endarrow="block" joinstyle="miter"/>
              </v:shape>
            </w:pict>
          </mc:Fallback>
        </mc:AlternateContent>
      </w:r>
      <w:r>
        <w:rPr>
          <w:noProof/>
          <w:lang w:eastAsia="nb-NO"/>
        </w:rPr>
        <mc:AlternateContent>
          <mc:Choice Requires="wps">
            <w:drawing>
              <wp:anchor distT="0" distB="0" distL="114300" distR="114300" simplePos="0" relativeHeight="251670528" behindDoc="0" locked="0" layoutInCell="1" allowOverlap="1" wp14:anchorId="2D383455" wp14:editId="603C73E6">
                <wp:simplePos x="0" y="0"/>
                <wp:positionH relativeFrom="column">
                  <wp:posOffset>2894029</wp:posOffset>
                </wp:positionH>
                <wp:positionV relativeFrom="paragraph">
                  <wp:posOffset>138036</wp:posOffset>
                </wp:positionV>
                <wp:extent cx="612742" cy="495025"/>
                <wp:effectExtent l="38100" t="38100" r="54610" b="38735"/>
                <wp:wrapNone/>
                <wp:docPr id="15" name="Rett pilkobling 15"/>
                <wp:cNvGraphicFramePr/>
                <a:graphic xmlns:a="http://schemas.openxmlformats.org/drawingml/2006/main">
                  <a:graphicData uri="http://schemas.microsoft.com/office/word/2010/wordprocessingShape">
                    <wps:wsp>
                      <wps:cNvCnPr/>
                      <wps:spPr>
                        <a:xfrm>
                          <a:off x="0" y="0"/>
                          <a:ext cx="612742" cy="49502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71677" id="Rett pilkobling 15" o:spid="_x0000_s1026" type="#_x0000_t32" style="position:absolute;margin-left:227.9pt;margin-top:10.85pt;width:48.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w7/wEAAFYEAAAOAAAAZHJzL2Uyb0RvYy54bWysVE1z0zAQvTPDf9DoTux4mrZk4vSQUi4M&#10;ZAr8AEVexRr0NdISJ/+elZw6tPQCw0W2vPve7ntaeXV3tIYdICbtXcvns5ozcNJ32u1b/v3bw7tb&#10;zhIK1wnjHbT8BInfrd++WQ1hCY3vvekgMiJxaTmElveIYVlVSfZgRZr5AI6CykcrkLZxX3VRDMRu&#10;TdXU9XU1+NiF6CWkRF/vxyBfF36lQOIXpRIgMy2n3rCssay7vFbrlVjuowi9luc2xD90YYV2VHSi&#10;uhco2M+o/6CyWkafvMKZ9LbySmkJRQOpmdcv1HztRYCihcxJYbIp/T9a+fmwjUx3dHYLzpywdEaP&#10;gMiCNj/8zpCnjCJk0xDSkrI3bhvPuxS2MWs+qmjzk9SwY7H2NFkLR2SSPl7Pm5urhjNJoav3i7op&#10;nNUFHGLCj+Atyy8tTxiF3ve48c7RIfo4L/aKw6eEVJ6AT4Bc2Tg2tLy5XdwsSlryRncP2pgcLLME&#10;GxPZQdAU4HGe5RDDs6weRPfBdQxPgSzAqIXbGxjnA4U2r8eIxTgiy+aMdpQ3PBkY+3oERe6SAWP/&#10;L3oRUoLDp36Mo+wMU9T5BKxHRflCXEQ8B57zMxTKzP8NeEKUyt7hBLba+fha9YuFasx/cmDUnS3Y&#10;+e5UBqVYQ8NbHD9ftHw7ft8X+OV3sP4FAAD//wMAUEsDBBQABgAIAAAAIQA621zs3wAAAAkBAAAP&#10;AAAAZHJzL2Rvd25yZXYueG1sTI9PT4NAFMTvJn6HzTPxZhdo6R9kacTEoybSeuhtC8+FyL4l7Lbg&#10;t/d50uNkJjO/yfez7cUVR985UhAvIhBItWs6MgqOh5eHLQgfNDW6d4QKvtHDvri9yXXWuIne8VoF&#10;I7iEfKYVtCEMmZS+btFqv3ADEnufbrQ6sByNbEY9cbntZRJFa2l1R7zQ6gGfW6y/qovlkbfy5Eo6&#10;VvF6ufqYylfTJQej1P3d/PQIIuAc/sLwi8/oUDDT2V2o8aJXsEpTRg8KkngDggNpmixBnBXsdhuQ&#10;RS7/Pyh+AAAA//8DAFBLAQItABQABgAIAAAAIQC2gziS/gAAAOEBAAATAAAAAAAAAAAAAAAAAAAA&#10;AABbQ29udGVudF9UeXBlc10ueG1sUEsBAi0AFAAGAAgAAAAhADj9If/WAAAAlAEAAAsAAAAAAAAA&#10;AAAAAAAALwEAAF9yZWxzLy5yZWxzUEsBAi0AFAAGAAgAAAAhADixrDv/AQAAVgQAAA4AAAAAAAAA&#10;AAAAAAAALgIAAGRycy9lMm9Eb2MueG1sUEsBAi0AFAAGAAgAAAAhADrbXOzfAAAACQEAAA8AAAAA&#10;AAAAAAAAAAAAWQQAAGRycy9kb3ducmV2LnhtbFBLBQYAAAAABAAEAPMAAABlBQAAAAA=&#10;" strokecolor="black [3213]" strokeweight="2.25pt">
                <v:stroke startarrow="block" endarrow="block" joinstyle="miter"/>
              </v:shape>
            </w:pict>
          </mc:Fallback>
        </mc:AlternateContent>
      </w:r>
    </w:p>
    <w:p w:rsidR="003A4DD6" w:rsidRDefault="003A4DD6" w:rsidP="003A4DD6">
      <w:pPr>
        <w:rPr>
          <w:highlight w:val="yellow"/>
        </w:rPr>
      </w:pPr>
    </w:p>
    <w:p w:rsidR="003A4DD6" w:rsidRDefault="00C91AAB" w:rsidP="003A4DD6">
      <w:pPr>
        <w:rPr>
          <w:highlight w:val="yellow"/>
        </w:rPr>
      </w:pPr>
      <w:r>
        <w:rPr>
          <w:noProof/>
          <w:lang w:eastAsia="nb-NO"/>
        </w:rPr>
        <mc:AlternateContent>
          <mc:Choice Requires="wps">
            <w:drawing>
              <wp:anchor distT="0" distB="0" distL="114300" distR="114300" simplePos="0" relativeHeight="251678720" behindDoc="0" locked="0" layoutInCell="1" allowOverlap="1" wp14:anchorId="138919E2" wp14:editId="5ACAE6AC">
                <wp:simplePos x="0" y="0"/>
                <wp:positionH relativeFrom="column">
                  <wp:posOffset>1682749</wp:posOffset>
                </wp:positionH>
                <wp:positionV relativeFrom="paragraph">
                  <wp:posOffset>1068705</wp:posOffset>
                </wp:positionV>
                <wp:extent cx="3165475" cy="2629535"/>
                <wp:effectExtent l="38100" t="19050" r="15875" b="113665"/>
                <wp:wrapNone/>
                <wp:docPr id="20" name="Vinkel 20"/>
                <wp:cNvGraphicFramePr/>
                <a:graphic xmlns:a="http://schemas.openxmlformats.org/drawingml/2006/main">
                  <a:graphicData uri="http://schemas.microsoft.com/office/word/2010/wordprocessingShape">
                    <wps:wsp>
                      <wps:cNvCnPr/>
                      <wps:spPr>
                        <a:xfrm flipH="1">
                          <a:off x="0" y="0"/>
                          <a:ext cx="3165475" cy="2629535"/>
                        </a:xfrm>
                        <a:prstGeom prst="bentConnector3">
                          <a:avLst>
                            <a:gd name="adj1" fmla="val 288"/>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35F9563" id="_x0000_t34" coordsize="21600,21600" o:spt="34" o:oned="t" adj="10800" path="m,l@0,0@0,21600,21600,21600e" filled="f">
                <v:stroke joinstyle="miter"/>
                <v:formulas>
                  <v:f eqn="val #0"/>
                </v:formulas>
                <v:path arrowok="t" fillok="f" o:connecttype="none"/>
                <v:handles>
                  <v:h position="#0,center"/>
                </v:handles>
                <o:lock v:ext="edit" shapetype="t"/>
              </v:shapetype>
              <v:shape id="Vinkel 20" o:spid="_x0000_s1026" type="#_x0000_t34" style="position:absolute;margin-left:132.5pt;margin-top:84.15pt;width:249.25pt;height:207.05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w8wEAACUEAAAOAAAAZHJzL2Uyb0RvYy54bWysU8muEzEQvCPxD5bvZJaQEKJM3iGP5YAg&#10;Yrs7djsxz5tsk0n+nrZnMiAWCSEulpfu6qrq9ubuYjQ5Q4jK2Y42s5oSsNwJZY8d/fTx5ZMVJTEx&#10;K5h2Fjp6hUjvto8fbXq/htadnBYQCILYuO59R08p+XVVRX4Cw+LMebD4KF0wLOExHCsRWI/oRldt&#10;XS+r3gXhg+MQI97eD490W/ClBJ7eSRkhEd1R5JbKGsp6yGu13bD1MTB/Unykwf6BhWHKYtEJ6p4l&#10;Rr4G9QuUUTy46GSacWcqJ6XiUDSgmqb+Sc2HE/NQtKA50U82xf8Hy9+e94Eo0dEW7bHMYI8+K/sA&#10;muAFutP7uMagnd2H8RT9PmSpFxkMkVr519j4Ih7lkEvx9jp5C5dEOF7Om+Xi6bMFJRzf2mX7fDFf&#10;ZPxqAMqAPsT0CpwhedPRA9i0c9ZiD12YlwLs/CamYrMYuTLxpaFEGo1dOzMkvVqNqGMs4t9wc6K2&#10;pMf6qwVSyefElH5hBUlXj8pTUMweNYwQ2iK/bMAguezSVcMA9B4kGofSBvFlZGGnA0EeHRUPzYSC&#10;kTlFKq2npLqU/2PSGJvToIzx3yZO0aWis2lKNMq68Luq6XKjKof4m+pBa5Z9cOJaBqDYgbNYGjf+&#10;mzzsP55L+vffvf0GAAD//wMAUEsDBBQABgAIAAAAIQDhVJ0x3wAAAAsBAAAPAAAAZHJzL2Rvd25y&#10;ZXYueG1sTI/NTsMwEITvSLyDtUjcqENKQhTiVFAE4lhCy9mNnR8Rr6Os24S3ZznBcTSjmW+KzeIG&#10;cbYT9R4V3K4iEBZrb3psFew/Xm4yEBQ0Gj14tAq+LcGmvLwodG78jO/2XIVWcAlSrhV0IYy5lFR3&#10;1mla+dEie42fnA4sp1aaSc9c7gYZR1Eqne6RFzo92m1n66/q5BTMb+Sp6re7ph6el+ipeT1k9KnU&#10;9dXy+AAi2CX8heEXn9GhZKajP6EhMSiI04S/BDbSbA2CE/fpOgFxVJBk8R3IspD/P5Q/AAAA//8D&#10;AFBLAQItABQABgAIAAAAIQC2gziS/gAAAOEBAAATAAAAAAAAAAAAAAAAAAAAAABbQ29udGVudF9U&#10;eXBlc10ueG1sUEsBAi0AFAAGAAgAAAAhADj9If/WAAAAlAEAAAsAAAAAAAAAAAAAAAAALwEAAF9y&#10;ZWxzLy5yZWxzUEsBAi0AFAAGAAgAAAAhABlMXHDzAQAAJQQAAA4AAAAAAAAAAAAAAAAALgIAAGRy&#10;cy9lMm9Eb2MueG1sUEsBAi0AFAAGAAgAAAAhAOFUnTHfAAAACwEAAA8AAAAAAAAAAAAAAAAATQQA&#10;AGRycy9kb3ducmV2LnhtbFBLBQYAAAAABAAEAPMAAABZBQAAAAA=&#10;" adj="62" strokecolor="black [3200]" strokeweight="2.25pt">
                <v:stroke endarrow="block"/>
              </v:shape>
            </w:pict>
          </mc:Fallback>
        </mc:AlternateContent>
      </w:r>
      <w:r w:rsidR="003A4DD6" w:rsidRPr="00990E8E">
        <w:rPr>
          <w:noProof/>
          <w:highlight w:val="yellow"/>
          <w:lang w:eastAsia="nb-NO"/>
        </w:rPr>
        <mc:AlternateContent>
          <mc:Choice Requires="wps">
            <w:drawing>
              <wp:anchor distT="45720" distB="45720" distL="114300" distR="114300" simplePos="0" relativeHeight="251664384" behindDoc="0" locked="0" layoutInCell="1" allowOverlap="1" wp14:anchorId="0A37224A" wp14:editId="002B1B4C">
                <wp:simplePos x="0" y="0"/>
                <wp:positionH relativeFrom="column">
                  <wp:posOffset>19050</wp:posOffset>
                </wp:positionH>
                <wp:positionV relativeFrom="paragraph">
                  <wp:posOffset>387985</wp:posOffset>
                </wp:positionV>
                <wp:extent cx="3305175" cy="2495550"/>
                <wp:effectExtent l="0" t="0" r="28575" b="1905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495550"/>
                        </a:xfrm>
                        <a:prstGeom prst="rect">
                          <a:avLst/>
                        </a:prstGeom>
                        <a:solidFill>
                          <a:srgbClr val="FFFFFF"/>
                        </a:solidFill>
                        <a:ln w="9525">
                          <a:solidFill>
                            <a:srgbClr val="000000"/>
                          </a:solidFill>
                          <a:miter lim="800000"/>
                          <a:headEnd/>
                          <a:tailEnd/>
                        </a:ln>
                      </wps:spPr>
                      <wps:txbx>
                        <w:txbxContent>
                          <w:p w:rsidR="0011632E" w:rsidRPr="005D7FBF" w:rsidRDefault="0011632E" w:rsidP="003A4DD6">
                            <w:pPr>
                              <w:pStyle w:val="Ingenmellomrom"/>
                              <w:jc w:val="center"/>
                              <w:rPr>
                                <w:b/>
                              </w:rPr>
                            </w:pPr>
                            <w:r w:rsidRPr="005D7FBF">
                              <w:rPr>
                                <w:b/>
                              </w:rPr>
                              <w:t>Arbeidsutvalg</w:t>
                            </w:r>
                          </w:p>
                          <w:p w:rsidR="0011632E" w:rsidRDefault="0011632E" w:rsidP="002717FB">
                            <w:pPr>
                              <w:pStyle w:val="Listeavsnitt"/>
                              <w:numPr>
                                <w:ilvl w:val="0"/>
                                <w:numId w:val="2"/>
                              </w:numPr>
                              <w:spacing w:after="0" w:line="240" w:lineRule="auto"/>
                            </w:pPr>
                            <w:r>
                              <w:t>Roger Midtstraum – prodekan IE - Leder</w:t>
                            </w:r>
                          </w:p>
                          <w:p w:rsidR="0011632E" w:rsidRDefault="0011632E" w:rsidP="002717FB">
                            <w:pPr>
                              <w:pStyle w:val="Listeavsnitt"/>
                              <w:numPr>
                                <w:ilvl w:val="0"/>
                                <w:numId w:val="2"/>
                              </w:numPr>
                              <w:spacing w:after="0" w:line="240" w:lineRule="auto"/>
                            </w:pPr>
                            <w:r>
                              <w:t>Sara Brinch – prodekan HF</w:t>
                            </w:r>
                          </w:p>
                          <w:p w:rsidR="0011632E" w:rsidRDefault="0011632E" w:rsidP="002717FB">
                            <w:pPr>
                              <w:pStyle w:val="Listeavsnitt"/>
                              <w:numPr>
                                <w:ilvl w:val="0"/>
                                <w:numId w:val="2"/>
                              </w:numPr>
                              <w:spacing w:after="0" w:line="240" w:lineRule="auto"/>
                            </w:pPr>
                            <w:r>
                              <w:t>Hallstein Hemmer – instituttleder NV</w:t>
                            </w:r>
                          </w:p>
                          <w:p w:rsidR="0011632E" w:rsidRDefault="0011632E" w:rsidP="002717FB">
                            <w:pPr>
                              <w:pStyle w:val="Listeavsnitt"/>
                              <w:numPr>
                                <w:ilvl w:val="0"/>
                                <w:numId w:val="2"/>
                              </w:numPr>
                              <w:spacing w:after="0" w:line="240" w:lineRule="auto"/>
                            </w:pPr>
                            <w:r>
                              <w:t>Fred Johansen – førstelektor IV</w:t>
                            </w:r>
                          </w:p>
                          <w:p w:rsidR="0011632E" w:rsidRPr="008033E3" w:rsidRDefault="0011632E" w:rsidP="002717FB">
                            <w:pPr>
                              <w:pStyle w:val="Listeavsnitt"/>
                              <w:numPr>
                                <w:ilvl w:val="0"/>
                                <w:numId w:val="2"/>
                              </w:numPr>
                              <w:spacing w:after="0" w:line="240" w:lineRule="auto"/>
                            </w:pPr>
                            <w:r w:rsidRPr="008033E3">
                              <w:t>Marianne Vinje – studieprogramleder MH</w:t>
                            </w:r>
                          </w:p>
                          <w:p w:rsidR="0011632E" w:rsidRDefault="0011632E" w:rsidP="002717FB">
                            <w:pPr>
                              <w:pStyle w:val="Listeavsnitt"/>
                              <w:numPr>
                                <w:ilvl w:val="0"/>
                                <w:numId w:val="2"/>
                              </w:numPr>
                              <w:spacing w:after="0" w:line="240" w:lineRule="auto"/>
                            </w:pPr>
                            <w:r>
                              <w:t xml:space="preserve">Ingunn Hybertsen - nestleder </w:t>
                            </w:r>
                            <w:r w:rsidRPr="008033E3">
                              <w:t>IPL og studieprogramleder SU</w:t>
                            </w:r>
                          </w:p>
                          <w:p w:rsidR="0011632E" w:rsidRDefault="0011632E" w:rsidP="002717FB">
                            <w:pPr>
                              <w:pStyle w:val="Listeavsnitt"/>
                              <w:numPr>
                                <w:ilvl w:val="0"/>
                                <w:numId w:val="2"/>
                              </w:numPr>
                              <w:spacing w:after="0" w:line="293" w:lineRule="atLeast"/>
                            </w:pPr>
                            <w:r>
                              <w:t>Jóhannes Blöndal Sigurjónsson - studieprogramleder AD</w:t>
                            </w:r>
                          </w:p>
                          <w:p w:rsidR="0011632E" w:rsidRPr="004E18A6" w:rsidRDefault="0011632E" w:rsidP="002717FB">
                            <w:pPr>
                              <w:pStyle w:val="NormalWeb"/>
                              <w:numPr>
                                <w:ilvl w:val="0"/>
                                <w:numId w:val="2"/>
                              </w:numPr>
                              <w:spacing w:before="0" w:beforeAutospacing="0" w:after="0" w:afterAutospacing="0" w:line="293" w:lineRule="atLeast"/>
                            </w:pPr>
                            <w:r w:rsidRPr="008033E3">
                              <w:rPr>
                                <w:rFonts w:ascii="Calibri" w:hAnsi="Calibri" w:cs="Calibri"/>
                                <w:sz w:val="22"/>
                                <w:szCs w:val="22"/>
                              </w:rPr>
                              <w:t>Aleksander Thiren Sriskantharajah - Fagpolitisk ansvarl</w:t>
                            </w:r>
                            <w:r>
                              <w:rPr>
                                <w:rFonts w:ascii="Calibri" w:hAnsi="Calibri" w:cs="Calibri"/>
                                <w:sz w:val="22"/>
                                <w:szCs w:val="22"/>
                              </w:rPr>
                              <w:t>ig og Nestleder i Studenttinget</w:t>
                            </w:r>
                          </w:p>
                          <w:p w:rsidR="0011632E" w:rsidRPr="00990E8E" w:rsidRDefault="0011632E" w:rsidP="003A4DD6">
                            <w:pPr>
                              <w:pStyle w:val="Ingenmellomro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7224A" id="Tekstboks 4" o:spid="_x0000_s1030" type="#_x0000_t202" style="position:absolute;margin-left:1.5pt;margin-top:30.55pt;width:260.25pt;height:19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YqKQIAAE0EAAAOAAAAZHJzL2Uyb0RvYy54bWysVNtu2zAMfR+wfxD0vthJ47Ux4hRdugwD&#10;ugvQ7gNkWY6FSqImKbG7rx8lu1nQbS/D/CCIInVEnkN6fT1oRY7CeQmmovNZTokwHBpp9hX99rB7&#10;c0WJD8w0TIERFX0Snl5vXr9a97YUC+hANcIRBDG+7G1FuxBsmWWed0IzPwMrDDpbcJoFNN0+axzr&#10;EV2rbJHnb7MeXGMdcOE9nt6OTrpJ+G0rePjStl4EoiqKuYW0urTWcc02a1buHbOd5FMa7B+y0Ewa&#10;fPQEdcsCIwcnf4PSkjvw0IYZB51B20ouUg1YzTx/Uc19x6xItSA53p5o8v8Pln8+fnVENhVdUmKY&#10;RokexKMPNTx6soz09NaXGHVvMS4M72BAmVOp3t4BxygD246ZvbhxDvpOsAbTm8eb2dnVEcdHkLr/&#10;BA2+ww4BEtDQOh25QzYIoqNMTydpxBAIx8OLi7yYXxaUcPQtlquiKJJ4GSufr1vnwwcBmsRNRR1q&#10;n+DZ8c6HmA4rn0Piax6UbHZSqWS4fb1VjhwZ9skufamCF2HKkL6iq2JRjAz8FSJP358gtAzY8Erq&#10;il6dglgZeXtvmtSOgUk17jFlZSYiI3cji2Goh0mySZ8amidk1sHY3ziPuOnA/aCkx96uqP9+YE5Q&#10;oj4aVGc1Xy7jMCRjWVwu0HDnnvrcwwxHqIoGSsbtNqQBirwZuEEVW5n4jXKPmUwpY88m2qf5ikNx&#10;bqeoX3+BzU8AAAD//wMAUEsDBBQABgAIAAAAIQAFe+YA3wAAAAgBAAAPAAAAZHJzL2Rvd25yZXYu&#10;eG1sTI/NTsMwEITvSLyDtUhcEHXS/FBCnAohgeAGbQVXN94mEfY62G4a3h5zguNoRjPf1OvZaDah&#10;84MlAekiAYbUWjVQJ2C3fbxeAfNBkpLaEgr4Rg/r5vyslpWyJ3rDaRM6FkvIV1JAH8JYce7bHo30&#10;CzsiRe9gnZEhStdx5eQplhvNl0lSciMHigu9HPGhx/ZzczQCVvnz9OFfstf3tjzo23B1Mz19OSEu&#10;L+b7O2AB5/AXhl/8iA5NZNrbIynPtIAsPgkCyjQFFu1imRXA9gLyIk+BNzX/f6D5AQAA//8DAFBL&#10;AQItABQABgAIAAAAIQC2gziS/gAAAOEBAAATAAAAAAAAAAAAAAAAAAAAAABbQ29udGVudF9UeXBl&#10;c10ueG1sUEsBAi0AFAAGAAgAAAAhADj9If/WAAAAlAEAAAsAAAAAAAAAAAAAAAAALwEAAF9yZWxz&#10;Ly5yZWxzUEsBAi0AFAAGAAgAAAAhAN5e9iopAgAATQQAAA4AAAAAAAAAAAAAAAAALgIAAGRycy9l&#10;Mm9Eb2MueG1sUEsBAi0AFAAGAAgAAAAhAAV75gDfAAAACAEAAA8AAAAAAAAAAAAAAAAAgwQAAGRy&#10;cy9kb3ducmV2LnhtbFBLBQYAAAAABAAEAPMAAACPBQAAAAA=&#10;">
                <v:textbox>
                  <w:txbxContent>
                    <w:p w:rsidR="0011632E" w:rsidRPr="005D7FBF" w:rsidRDefault="0011632E" w:rsidP="003A4DD6">
                      <w:pPr>
                        <w:pStyle w:val="Ingenmellomrom"/>
                        <w:jc w:val="center"/>
                        <w:rPr>
                          <w:b/>
                        </w:rPr>
                      </w:pPr>
                      <w:r w:rsidRPr="005D7FBF">
                        <w:rPr>
                          <w:b/>
                        </w:rPr>
                        <w:t>Arbeidsutvalg</w:t>
                      </w:r>
                    </w:p>
                    <w:p w:rsidR="0011632E" w:rsidRDefault="0011632E" w:rsidP="002717FB">
                      <w:pPr>
                        <w:pStyle w:val="Listeavsnitt"/>
                        <w:numPr>
                          <w:ilvl w:val="0"/>
                          <w:numId w:val="2"/>
                        </w:numPr>
                        <w:spacing w:after="0" w:line="240" w:lineRule="auto"/>
                      </w:pPr>
                      <w:r>
                        <w:t>Roger Midtstraum – prodekan IE - Leder</w:t>
                      </w:r>
                    </w:p>
                    <w:p w:rsidR="0011632E" w:rsidRDefault="0011632E" w:rsidP="002717FB">
                      <w:pPr>
                        <w:pStyle w:val="Listeavsnitt"/>
                        <w:numPr>
                          <w:ilvl w:val="0"/>
                          <w:numId w:val="2"/>
                        </w:numPr>
                        <w:spacing w:after="0" w:line="240" w:lineRule="auto"/>
                      </w:pPr>
                      <w:r>
                        <w:t>Sara Brinch – prodekan HF</w:t>
                      </w:r>
                    </w:p>
                    <w:p w:rsidR="0011632E" w:rsidRDefault="0011632E" w:rsidP="002717FB">
                      <w:pPr>
                        <w:pStyle w:val="Listeavsnitt"/>
                        <w:numPr>
                          <w:ilvl w:val="0"/>
                          <w:numId w:val="2"/>
                        </w:numPr>
                        <w:spacing w:after="0" w:line="240" w:lineRule="auto"/>
                      </w:pPr>
                      <w:r>
                        <w:t>Hallstein Hemmer – instituttleder NV</w:t>
                      </w:r>
                    </w:p>
                    <w:p w:rsidR="0011632E" w:rsidRDefault="0011632E" w:rsidP="002717FB">
                      <w:pPr>
                        <w:pStyle w:val="Listeavsnitt"/>
                        <w:numPr>
                          <w:ilvl w:val="0"/>
                          <w:numId w:val="2"/>
                        </w:numPr>
                        <w:spacing w:after="0" w:line="240" w:lineRule="auto"/>
                      </w:pPr>
                      <w:r>
                        <w:t>Fred Johansen – førstelektor IV</w:t>
                      </w:r>
                    </w:p>
                    <w:p w:rsidR="0011632E" w:rsidRPr="008033E3" w:rsidRDefault="0011632E" w:rsidP="002717FB">
                      <w:pPr>
                        <w:pStyle w:val="Listeavsnitt"/>
                        <w:numPr>
                          <w:ilvl w:val="0"/>
                          <w:numId w:val="2"/>
                        </w:numPr>
                        <w:spacing w:after="0" w:line="240" w:lineRule="auto"/>
                      </w:pPr>
                      <w:r w:rsidRPr="008033E3">
                        <w:t>Marianne Vinje – studieprogramleder MH</w:t>
                      </w:r>
                    </w:p>
                    <w:p w:rsidR="0011632E" w:rsidRDefault="0011632E" w:rsidP="002717FB">
                      <w:pPr>
                        <w:pStyle w:val="Listeavsnitt"/>
                        <w:numPr>
                          <w:ilvl w:val="0"/>
                          <w:numId w:val="2"/>
                        </w:numPr>
                        <w:spacing w:after="0" w:line="240" w:lineRule="auto"/>
                      </w:pPr>
                      <w:r>
                        <w:t xml:space="preserve">Ingunn Hybertsen - nestleder </w:t>
                      </w:r>
                      <w:r w:rsidRPr="008033E3">
                        <w:t>IPL og studieprogramleder SU</w:t>
                      </w:r>
                    </w:p>
                    <w:p w:rsidR="0011632E" w:rsidRDefault="0011632E" w:rsidP="002717FB">
                      <w:pPr>
                        <w:pStyle w:val="Listeavsnitt"/>
                        <w:numPr>
                          <w:ilvl w:val="0"/>
                          <w:numId w:val="2"/>
                        </w:numPr>
                        <w:spacing w:after="0" w:line="293" w:lineRule="atLeast"/>
                      </w:pPr>
                      <w:r>
                        <w:t>Jóhannes Blöndal Sigurjónsson - studieprogramleder AD</w:t>
                      </w:r>
                    </w:p>
                    <w:p w:rsidR="0011632E" w:rsidRPr="004E18A6" w:rsidRDefault="0011632E" w:rsidP="002717FB">
                      <w:pPr>
                        <w:pStyle w:val="NormalWeb"/>
                        <w:numPr>
                          <w:ilvl w:val="0"/>
                          <w:numId w:val="2"/>
                        </w:numPr>
                        <w:spacing w:before="0" w:beforeAutospacing="0" w:after="0" w:afterAutospacing="0" w:line="293" w:lineRule="atLeast"/>
                      </w:pPr>
                      <w:r w:rsidRPr="008033E3">
                        <w:rPr>
                          <w:rFonts w:ascii="Calibri" w:hAnsi="Calibri" w:cs="Calibri"/>
                          <w:sz w:val="22"/>
                          <w:szCs w:val="22"/>
                        </w:rPr>
                        <w:t>Aleksander Thiren Sriskantharajah - Fagpolitisk ansvarl</w:t>
                      </w:r>
                      <w:r>
                        <w:rPr>
                          <w:rFonts w:ascii="Calibri" w:hAnsi="Calibri" w:cs="Calibri"/>
                          <w:sz w:val="22"/>
                          <w:szCs w:val="22"/>
                        </w:rPr>
                        <w:t>ig og Nestleder i Studenttinget</w:t>
                      </w:r>
                    </w:p>
                    <w:p w:rsidR="0011632E" w:rsidRPr="00990E8E" w:rsidRDefault="0011632E" w:rsidP="003A4DD6">
                      <w:pPr>
                        <w:pStyle w:val="Ingenmellomrom"/>
                      </w:pPr>
                    </w:p>
                  </w:txbxContent>
                </v:textbox>
                <w10:wrap type="square"/>
              </v:shape>
            </w:pict>
          </mc:Fallback>
        </mc:AlternateContent>
      </w:r>
    </w:p>
    <w:p w:rsidR="003A4DD6" w:rsidRDefault="003A4DD6" w:rsidP="003A4DD6">
      <w:pPr>
        <w:rPr>
          <w:highlight w:val="yellow"/>
        </w:rPr>
      </w:pPr>
    </w:p>
    <w:p w:rsidR="003A4DD6" w:rsidRDefault="003A4DD6" w:rsidP="003A4DD6">
      <w:pPr>
        <w:rPr>
          <w:highlight w:val="yellow"/>
        </w:rPr>
      </w:pPr>
    </w:p>
    <w:p w:rsidR="003A4DD6" w:rsidRDefault="003A4DD6" w:rsidP="003A4DD6">
      <w:pPr>
        <w:rPr>
          <w:highlight w:val="yellow"/>
        </w:rPr>
      </w:pPr>
    </w:p>
    <w:p w:rsidR="003A4DD6" w:rsidRDefault="003A4DD6" w:rsidP="003A4DD6">
      <w:pPr>
        <w:rPr>
          <w:highlight w:val="yellow"/>
        </w:rPr>
      </w:pPr>
    </w:p>
    <w:p w:rsidR="003A4DD6" w:rsidRDefault="003A4DD6" w:rsidP="003A4DD6">
      <w:pPr>
        <w:rPr>
          <w:highlight w:val="yellow"/>
        </w:rPr>
      </w:pPr>
    </w:p>
    <w:p w:rsidR="003A4DD6" w:rsidRDefault="00876AD2" w:rsidP="003A4DD6">
      <w:pPr>
        <w:rPr>
          <w:highlight w:val="yellow"/>
        </w:rPr>
      </w:pPr>
      <w:r>
        <w:rPr>
          <w:noProof/>
          <w:lang w:eastAsia="nb-NO"/>
        </w:rPr>
        <mc:AlternateContent>
          <mc:Choice Requires="wps">
            <w:drawing>
              <wp:anchor distT="0" distB="0" distL="114300" distR="114300" simplePos="0" relativeHeight="251671552" behindDoc="0" locked="0" layoutInCell="1" allowOverlap="1" wp14:anchorId="10C2DEBF" wp14:editId="1EE7F857">
                <wp:simplePos x="0" y="0"/>
                <wp:positionH relativeFrom="column">
                  <wp:posOffset>725170</wp:posOffset>
                </wp:positionH>
                <wp:positionV relativeFrom="paragraph">
                  <wp:posOffset>171450</wp:posOffset>
                </wp:positionV>
                <wp:extent cx="0" cy="575831"/>
                <wp:effectExtent l="95250" t="0" r="57150" b="53340"/>
                <wp:wrapNone/>
                <wp:docPr id="3" name="Rett pilkobling 3"/>
                <wp:cNvGraphicFramePr/>
                <a:graphic xmlns:a="http://schemas.openxmlformats.org/drawingml/2006/main">
                  <a:graphicData uri="http://schemas.microsoft.com/office/word/2010/wordprocessingShape">
                    <wps:wsp>
                      <wps:cNvCnPr/>
                      <wps:spPr>
                        <a:xfrm>
                          <a:off x="0" y="0"/>
                          <a:ext cx="0" cy="57583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6055DC" id="Rett pilkobling 3" o:spid="_x0000_s1026" type="#_x0000_t32" style="position:absolute;margin-left:57.1pt;margin-top:13.5pt;width:0;height:45.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ty6wEAADMEAAAOAAAAZHJzL2Uyb0RvYy54bWysU02P0zAQvSPxHyzfadJWC1XVdA9dlguC&#10;aoEf4DrjxsJfsoem/feMnTRlFy4gLk5sz5t57814c3+2hp0gJu1dw+ezmjNw0rfaHRv+7evjmxVn&#10;CYVrhfEOGn6BxO+3r19t+rCGhe+8aSEySuLSug8N7xDDuqqS7MCKNPMBHF0qH61A2sZj1UbRU3Zr&#10;qkVdv616H9sQvYSU6PRhuOTbkl8pkPhZqQTITMOJG5Y1lvWQ12q7EetjFKHTcqQh/oGFFdpR0SnV&#10;g0DBfkT9WyqrZfTJK5xJbyuvlJZQNJCaef1CzZdOBChayJwUJpvS/0srP532kem24UvOnLDUoidA&#10;ZEGb7/5gyFK2zCb1Ia0pduf2cdylsI9Z8VlFm7+khZ2LsZfJWDgjk8OhpNO7d3er5Tynq264EBN+&#10;AG9Z/ml4wij0scOdd4665+O8+CpOHxMOwCsgFzWO9Q1frChzCUve6PZRG5MvyxDBzkR2EtR+PF9L&#10;P4tCoc171zK8BBKPUQt3NDCSNI64Zu2D2vKHFwND7SdQZB3pGzi+qCekBIfXmsZRdIYpYjcB64F1&#10;nvYb0efAMT5DoQz034AnRKnsHU5gq52Pf6p+s0kN8VcHBt3ZgoNvL2UOijU0maWh4yvKo//rvsBv&#10;b337EwAA//8DAFBLAwQUAAYACAAAACEAGtQMb9sAAAAKAQAADwAAAGRycy9kb3ducmV2LnhtbEyP&#10;QU+EMBCF7yb+h2ZMvLkFXMUgZWNMPBmNy3rwWOgIRDolbZfFf+/gRW/zZl7efK/cLXYUM/owOFKQ&#10;bhIQSK0zA3UK3g9PV3cgQtRk9OgIFXxjgF11flbqwrgT7XGuYyc4hEKhFfQxToWUoe3R6rBxExLf&#10;Pp23OrL0nTRenzjcjjJLkltp9UD8odcTPvbYftVHq+D65fVmTN3y7M1U+7dD4+L8sVXq8mJ5uAcR&#10;cYl/ZljxGR0qZmrckUwQI+t0m7FVQZZzp9Xwu2jWIc9BVqX8X6H6AQAA//8DAFBLAQItABQABgAI&#10;AAAAIQC2gziS/gAAAOEBAAATAAAAAAAAAAAAAAAAAAAAAABbQ29udGVudF9UeXBlc10ueG1sUEsB&#10;Ai0AFAAGAAgAAAAhADj9If/WAAAAlAEAAAsAAAAAAAAAAAAAAAAALwEAAF9yZWxzLy5yZWxzUEsB&#10;Ai0AFAAGAAgAAAAhAOyxG3LrAQAAMwQAAA4AAAAAAAAAAAAAAAAALgIAAGRycy9lMm9Eb2MueG1s&#10;UEsBAi0AFAAGAAgAAAAhABrUDG/bAAAACgEAAA8AAAAAAAAAAAAAAAAARQQAAGRycy9kb3ducmV2&#10;LnhtbFBLBQYAAAAABAAEAPMAAABNBQAAAAA=&#10;" strokecolor="black [3213]" strokeweight="2.25pt">
                <v:stroke endarrow="block" joinstyle="miter"/>
              </v:shape>
            </w:pict>
          </mc:Fallback>
        </mc:AlternateContent>
      </w:r>
    </w:p>
    <w:p w:rsidR="003A4DD6" w:rsidRDefault="003A4DD6" w:rsidP="003A4DD6">
      <w:pPr>
        <w:rPr>
          <w:highlight w:val="yellow"/>
        </w:rPr>
      </w:pPr>
    </w:p>
    <w:p w:rsidR="003A4DD6" w:rsidRDefault="00876AD2" w:rsidP="003A4DD6">
      <w:pPr>
        <w:rPr>
          <w:highlight w:val="yellow"/>
        </w:rPr>
      </w:pPr>
      <w:r w:rsidRPr="00990E8E">
        <w:rPr>
          <w:noProof/>
          <w:highlight w:val="yellow"/>
          <w:lang w:eastAsia="nb-NO"/>
        </w:rPr>
        <mc:AlternateContent>
          <mc:Choice Requires="wps">
            <w:drawing>
              <wp:anchor distT="45720" distB="45720" distL="114300" distR="114300" simplePos="0" relativeHeight="251665408" behindDoc="0" locked="0" layoutInCell="1" allowOverlap="1" wp14:anchorId="442EF73B" wp14:editId="58CF6561">
                <wp:simplePos x="0" y="0"/>
                <wp:positionH relativeFrom="column">
                  <wp:posOffset>-29845</wp:posOffset>
                </wp:positionH>
                <wp:positionV relativeFrom="paragraph">
                  <wp:posOffset>172085</wp:posOffset>
                </wp:positionV>
                <wp:extent cx="1663700" cy="953135"/>
                <wp:effectExtent l="0" t="0" r="12700" b="13970"/>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953135"/>
                        </a:xfrm>
                        <a:prstGeom prst="rect">
                          <a:avLst/>
                        </a:prstGeom>
                        <a:solidFill>
                          <a:srgbClr val="FFFFFF"/>
                        </a:solidFill>
                        <a:ln w="9525">
                          <a:solidFill>
                            <a:srgbClr val="000000"/>
                          </a:solidFill>
                          <a:miter lim="800000"/>
                          <a:headEnd/>
                          <a:tailEnd/>
                        </a:ln>
                      </wps:spPr>
                      <wps:txbx>
                        <w:txbxContent>
                          <w:p w:rsidR="0011632E" w:rsidRPr="005D7FBF" w:rsidRDefault="0011632E" w:rsidP="003A4DD6">
                            <w:pPr>
                              <w:pStyle w:val="Ingenmellomrom"/>
                              <w:jc w:val="center"/>
                              <w:rPr>
                                <w:b/>
                              </w:rPr>
                            </w:pPr>
                            <w:r>
                              <w:rPr>
                                <w:b/>
                              </w:rPr>
                              <w:t>Innspillsarena</w:t>
                            </w:r>
                          </w:p>
                          <w:p w:rsidR="0011632E" w:rsidRDefault="0011632E" w:rsidP="003A4DD6">
                            <w:pPr>
                              <w:pStyle w:val="Ingenmellomrom"/>
                            </w:pPr>
                            <w:r>
                              <w:t xml:space="preserve">Work shop </w:t>
                            </w:r>
                          </w:p>
                          <w:p w:rsidR="0011632E" w:rsidRDefault="0011632E" w:rsidP="003A4DD6">
                            <w:pPr>
                              <w:pStyle w:val="Ingenmellomrom"/>
                            </w:pPr>
                            <w:r>
                              <w:t>Faglige roller</w:t>
                            </w:r>
                          </w:p>
                          <w:p w:rsidR="0011632E" w:rsidRDefault="0011632E" w:rsidP="003A4DD6">
                            <w:pPr>
                              <w:pStyle w:val="Ingenmellomrom"/>
                            </w:pPr>
                            <w:r>
                              <w:t>Adm ulike avd.</w:t>
                            </w:r>
                          </w:p>
                          <w:p w:rsidR="0011632E" w:rsidRPr="00990E8E" w:rsidRDefault="0011632E" w:rsidP="003A4DD6">
                            <w:pPr>
                              <w:pStyle w:val="Ingenmellomrom"/>
                            </w:pPr>
                            <w:r>
                              <w:t>Eksterne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EF73B" id="Tekstboks 6" o:spid="_x0000_s1031" type="#_x0000_t202" style="position:absolute;margin-left:-2.35pt;margin-top:13.55pt;width:131pt;height:75.0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BIwIAAEwEAAAOAAAAZHJzL2Uyb0RvYy54bWysVNtu2zAMfR+wfxD0vjj3tkacokuXYUB3&#10;Adp9AC3LsVBZ1CQldvf1o+Q0zW4vw/QgkCZ1SB6SXl33rWYH6bxCU/DJaMyZNAIrZXYF//qwfXPJ&#10;mQ9gKtBoZMGfpOfX69evVp3N5RQb1JV0jECMzztb8CYEm2eZF41swY/QSkPGGl0LgVS3yyoHHaG3&#10;OpuOx8usQ1dZh0J6T19vByNfJ/y6liJ8rmsvA9MFp9xCul26y3hn6xXkOwe2UeKYBvxDFi0oQ0FP&#10;ULcQgO2d+g2qVcKhxzqMBLYZ1rUSMtVA1UzGv1Rz34CVqRYix9sTTf7/wYpPhy+OqargS84MtNSi&#10;B/noQ4mPni0jPZ31OXndW/IL/Vvsqc2pVG/vUJCXwU0DZidvnMOukVBRepP4Mjt7OuD4CFJ2H7Gi&#10;OLAPmID62rWRO2KDETq16enUGtkHJmLI5XJ2MSaTINvVYjaZLVIIyJ9fW+fDe4kti0LBHbU+ocPh&#10;zoeYDeTPLjGYR62qrdI6KW5XbrRjB6Ax2aZzRP/JTRvWxejTxUDAXyHG6fwJolWB5l2rtuCXJyfI&#10;I23vTJWmMYDSg0wpa3PkMVI3kBj6sk8dSwxEjkusnohYh8N40zqS0KD7zllHo11w/20PTnKmPxhq&#10;ztVkPo+7kJT54mJKiju3lOcWMIKgCh44G8RNSPuTeLM31MStSvy+ZHJMmUY20X5cr7gT53ryevkJ&#10;rH8AAAD//wMAUEsDBBQABgAIAAAAIQAJC7uC3gAAAAkBAAAPAAAAZHJzL2Rvd25yZXYueG1sTI/B&#10;TsMwEETvSPyDtUhcqtZpSmoU4lRQqSdODeXuxksSEa9D7Lbp37Oc6HE1TzNvi83kenHGMXSeNCwX&#10;CQik2tuOGg2Hj938GUSIhqzpPaGGKwbYlPd3hcmtv9Aez1VsBJdQyI2GNsYhlzLULToTFn5A4uzL&#10;j85EPsdG2tFcuNz1Mk2StXSmI15ozYDbFuvv6uQ0rH+q1ez9085of929jbXL7PaQaf34ML2+gIg4&#10;xX8Y/vRZHUp2OvoT2SB6DfMnxaSGVC1BcJ5magXiyKBSKciykLcflL8AAAD//wMAUEsBAi0AFAAG&#10;AAgAAAAhALaDOJL+AAAA4QEAABMAAAAAAAAAAAAAAAAAAAAAAFtDb250ZW50X1R5cGVzXS54bWxQ&#10;SwECLQAUAAYACAAAACEAOP0h/9YAAACUAQAACwAAAAAAAAAAAAAAAAAvAQAAX3JlbHMvLnJlbHNQ&#10;SwECLQAUAAYACAAAACEAmkPtgSMCAABMBAAADgAAAAAAAAAAAAAAAAAuAgAAZHJzL2Uyb0RvYy54&#10;bWxQSwECLQAUAAYACAAAACEACQu7gt4AAAAJAQAADwAAAAAAAAAAAAAAAAB9BAAAZHJzL2Rvd25y&#10;ZXYueG1sUEsFBgAAAAAEAAQA8wAAAIgFAAAAAA==&#10;">
                <v:textbox style="mso-fit-shape-to-text:t">
                  <w:txbxContent>
                    <w:p w:rsidR="0011632E" w:rsidRPr="005D7FBF" w:rsidRDefault="0011632E" w:rsidP="003A4DD6">
                      <w:pPr>
                        <w:pStyle w:val="Ingenmellomrom"/>
                        <w:jc w:val="center"/>
                        <w:rPr>
                          <w:b/>
                        </w:rPr>
                      </w:pPr>
                      <w:r>
                        <w:rPr>
                          <w:b/>
                        </w:rPr>
                        <w:t>Innspillsarena</w:t>
                      </w:r>
                    </w:p>
                    <w:p w:rsidR="0011632E" w:rsidRDefault="0011632E" w:rsidP="003A4DD6">
                      <w:pPr>
                        <w:pStyle w:val="Ingenmellomrom"/>
                      </w:pPr>
                      <w:r>
                        <w:t xml:space="preserve">Work shop </w:t>
                      </w:r>
                    </w:p>
                    <w:p w:rsidR="0011632E" w:rsidRDefault="0011632E" w:rsidP="003A4DD6">
                      <w:pPr>
                        <w:pStyle w:val="Ingenmellomrom"/>
                      </w:pPr>
                      <w:r>
                        <w:t>Faglige roller</w:t>
                      </w:r>
                    </w:p>
                    <w:p w:rsidR="0011632E" w:rsidRDefault="0011632E" w:rsidP="003A4DD6">
                      <w:pPr>
                        <w:pStyle w:val="Ingenmellomrom"/>
                      </w:pPr>
                      <w:r>
                        <w:t>Adm ulike avd.</w:t>
                      </w:r>
                    </w:p>
                    <w:p w:rsidR="0011632E" w:rsidRPr="00990E8E" w:rsidRDefault="0011632E" w:rsidP="003A4DD6">
                      <w:pPr>
                        <w:pStyle w:val="Ingenmellomrom"/>
                      </w:pPr>
                      <w:r>
                        <w:t>Eksterne - ?</w:t>
                      </w:r>
                    </w:p>
                  </w:txbxContent>
                </v:textbox>
                <w10:wrap type="square"/>
              </v:shape>
            </w:pict>
          </mc:Fallback>
        </mc:AlternateContent>
      </w:r>
    </w:p>
    <w:p w:rsidR="003A4DD6" w:rsidRDefault="003A4DD6" w:rsidP="003A4DD6">
      <w:pPr>
        <w:rPr>
          <w:highlight w:val="yellow"/>
        </w:rPr>
      </w:pPr>
    </w:p>
    <w:p w:rsidR="003A4DD6" w:rsidRPr="003A4DD6" w:rsidRDefault="003A4DD6" w:rsidP="003A4DD6"/>
    <w:p w:rsidR="006B4264" w:rsidRDefault="006B4264" w:rsidP="006B4264">
      <w:pPr>
        <w:pStyle w:val="Overskrift2"/>
      </w:pPr>
    </w:p>
    <w:p w:rsidR="006B4264" w:rsidRDefault="006B4264" w:rsidP="006B4264">
      <w:pPr>
        <w:pStyle w:val="Overskrift2"/>
      </w:pPr>
    </w:p>
    <w:p w:rsidR="006B4264" w:rsidRDefault="006B4264" w:rsidP="006B4264">
      <w:pPr>
        <w:pStyle w:val="Overskrift2"/>
      </w:pPr>
    </w:p>
    <w:p w:rsidR="00183454" w:rsidRDefault="00183454">
      <w:pPr>
        <w:rPr>
          <w:rFonts w:asciiTheme="majorHAnsi" w:eastAsiaTheme="majorEastAsia" w:hAnsiTheme="majorHAnsi" w:cstheme="majorBidi"/>
          <w:color w:val="2E74B5" w:themeColor="accent1" w:themeShade="BF"/>
          <w:sz w:val="26"/>
          <w:szCs w:val="26"/>
          <w:highlight w:val="lightGray"/>
        </w:rPr>
      </w:pPr>
      <w:r>
        <w:rPr>
          <w:highlight w:val="lightGray"/>
        </w:rPr>
        <w:br w:type="page"/>
      </w:r>
    </w:p>
    <w:p w:rsidR="006B4264" w:rsidRDefault="112A7B5D" w:rsidP="5F12545C">
      <w:pPr>
        <w:pStyle w:val="Overskrift2"/>
      </w:pPr>
      <w:bookmarkStart w:id="10" w:name="_Toc510703280"/>
      <w:r>
        <w:lastRenderedPageBreak/>
        <w:t>2.4 Arbeidsutvalg</w:t>
      </w:r>
      <w:bookmarkEnd w:id="10"/>
    </w:p>
    <w:p w:rsidR="006B4264" w:rsidRDefault="70BF4EC7" w:rsidP="002717FB">
      <w:pPr>
        <w:pStyle w:val="Listeavsnitt"/>
        <w:numPr>
          <w:ilvl w:val="0"/>
          <w:numId w:val="2"/>
        </w:numPr>
        <w:spacing w:after="0" w:line="240" w:lineRule="auto"/>
      </w:pPr>
      <w:r>
        <w:t>Roger Midtstraum – prodekan IE - Leder</w:t>
      </w:r>
    </w:p>
    <w:p w:rsidR="006B4264" w:rsidRDefault="112A7B5D" w:rsidP="002717FB">
      <w:pPr>
        <w:pStyle w:val="Listeavsnitt"/>
        <w:numPr>
          <w:ilvl w:val="0"/>
          <w:numId w:val="2"/>
        </w:numPr>
        <w:spacing w:after="0" w:line="240" w:lineRule="auto"/>
      </w:pPr>
      <w:r>
        <w:t>Sara Brinch – prodekan HF</w:t>
      </w:r>
    </w:p>
    <w:p w:rsidR="006B4264" w:rsidRDefault="112A7B5D" w:rsidP="002717FB">
      <w:pPr>
        <w:pStyle w:val="Listeavsnitt"/>
        <w:numPr>
          <w:ilvl w:val="0"/>
          <w:numId w:val="2"/>
        </w:numPr>
        <w:spacing w:after="0" w:line="240" w:lineRule="auto"/>
      </w:pPr>
      <w:r>
        <w:t>Halstein Hemmer – instituttleder NV</w:t>
      </w:r>
    </w:p>
    <w:p w:rsidR="006B4264" w:rsidRDefault="112A7B5D" w:rsidP="002717FB">
      <w:pPr>
        <w:pStyle w:val="Listeavsnitt"/>
        <w:numPr>
          <w:ilvl w:val="0"/>
          <w:numId w:val="2"/>
        </w:numPr>
        <w:spacing w:after="0" w:line="240" w:lineRule="auto"/>
      </w:pPr>
      <w:r>
        <w:t>Fred Johansen – førstelektor IV</w:t>
      </w:r>
    </w:p>
    <w:p w:rsidR="006B4264" w:rsidRPr="008033E3" w:rsidRDefault="112A7B5D" w:rsidP="002717FB">
      <w:pPr>
        <w:pStyle w:val="Listeavsnitt"/>
        <w:numPr>
          <w:ilvl w:val="0"/>
          <w:numId w:val="2"/>
        </w:numPr>
        <w:spacing w:after="0" w:line="240" w:lineRule="auto"/>
      </w:pPr>
      <w:r>
        <w:t>Marianne Vinje – studieprogramleder MH</w:t>
      </w:r>
    </w:p>
    <w:p w:rsidR="006B4264" w:rsidRDefault="112A7B5D" w:rsidP="002717FB">
      <w:pPr>
        <w:pStyle w:val="Listeavsnitt"/>
        <w:numPr>
          <w:ilvl w:val="0"/>
          <w:numId w:val="2"/>
        </w:numPr>
        <w:spacing w:after="0" w:line="240" w:lineRule="auto"/>
      </w:pPr>
      <w:r>
        <w:t>Ingunn Hybertsen - nestleder IPL og studieprogramleder SU</w:t>
      </w:r>
    </w:p>
    <w:p w:rsidR="006B4264" w:rsidRDefault="70BF4EC7" w:rsidP="002717FB">
      <w:pPr>
        <w:pStyle w:val="Listeavsnitt"/>
        <w:numPr>
          <w:ilvl w:val="0"/>
          <w:numId w:val="2"/>
        </w:numPr>
        <w:spacing w:after="0" w:line="293" w:lineRule="atLeast"/>
      </w:pPr>
      <w:r>
        <w:t>Jóhannes Blöndal Sigurjónsson - studieprogramleder AD</w:t>
      </w:r>
    </w:p>
    <w:p w:rsidR="006B4264" w:rsidRPr="004E18A6" w:rsidRDefault="70BF4EC7" w:rsidP="002717FB">
      <w:pPr>
        <w:pStyle w:val="NormalWeb"/>
        <w:numPr>
          <w:ilvl w:val="0"/>
          <w:numId w:val="2"/>
        </w:numPr>
        <w:spacing w:before="0" w:beforeAutospacing="0" w:after="0" w:afterAutospacing="0" w:line="293" w:lineRule="atLeast"/>
      </w:pPr>
      <w:r w:rsidRPr="70BF4EC7">
        <w:rPr>
          <w:rFonts w:ascii="Calibri" w:hAnsi="Calibri" w:cs="Calibri"/>
          <w:sz w:val="22"/>
          <w:szCs w:val="22"/>
        </w:rPr>
        <w:t>Aleksander Thiren Sriskantharajah - Fagpolitisk ansvarlig og Nestleder i Studenttinget</w:t>
      </w:r>
    </w:p>
    <w:p w:rsidR="006B4264" w:rsidRDefault="006B4264" w:rsidP="006B4264">
      <w:pPr>
        <w:pStyle w:val="Ingenmellomrom"/>
      </w:pPr>
    </w:p>
    <w:p w:rsidR="006B4264" w:rsidRDefault="112A7B5D" w:rsidP="5F12545C">
      <w:pPr>
        <w:pStyle w:val="Overskrift2"/>
      </w:pPr>
      <w:bookmarkStart w:id="11" w:name="_Toc510703281"/>
      <w:r>
        <w:t>2.5 Sekretariat</w:t>
      </w:r>
      <w:bookmarkEnd w:id="11"/>
    </w:p>
    <w:p w:rsidR="006B4264" w:rsidRDefault="006B4264" w:rsidP="006B4264">
      <w:pPr>
        <w:pStyle w:val="Ingenmellomrom"/>
      </w:pPr>
      <w:r>
        <w:t xml:space="preserve">Gro Kvanli Dæhlin </w:t>
      </w:r>
      <w:r>
        <w:tab/>
        <w:t>– fra staben hos Anne Borg</w:t>
      </w:r>
    </w:p>
    <w:p w:rsidR="006B4264" w:rsidRDefault="00AD39FF" w:rsidP="006B4264">
      <w:pPr>
        <w:pStyle w:val="Ingenmellomrom"/>
      </w:pPr>
      <w:r>
        <w:t xml:space="preserve">Gunn Rognstad </w:t>
      </w:r>
      <w:r>
        <w:tab/>
      </w:r>
      <w:r w:rsidR="006B4264">
        <w:t>– avdeling for studieadministrasjon</w:t>
      </w:r>
    </w:p>
    <w:p w:rsidR="00643E72" w:rsidRDefault="006B4264" w:rsidP="006B4264">
      <w:pPr>
        <w:pStyle w:val="Ingenmellomrom"/>
      </w:pPr>
      <w:r>
        <w:t xml:space="preserve">Marit Skimmeli </w:t>
      </w:r>
      <w:r>
        <w:tab/>
      </w:r>
      <w:r>
        <w:tab/>
        <w:t>– avdeling for u</w:t>
      </w:r>
      <w:r w:rsidR="00643E72">
        <w:t>tdanningskvalitet</w:t>
      </w:r>
    </w:p>
    <w:p w:rsidR="004E4FB4" w:rsidRDefault="00AD39FF" w:rsidP="006B4264">
      <w:pPr>
        <w:pStyle w:val="Ingenmellomrom"/>
      </w:pPr>
      <w:r>
        <w:t xml:space="preserve">Marit Svendsen </w:t>
      </w:r>
      <w:r>
        <w:tab/>
      </w:r>
      <w:r w:rsidR="00643E72">
        <w:t>– avdeling for utdanningskvalitet</w:t>
      </w:r>
    </w:p>
    <w:p w:rsidR="00643E72" w:rsidRDefault="00643E72" w:rsidP="006B4264">
      <w:pPr>
        <w:pStyle w:val="Ingenmellomrom"/>
      </w:pPr>
    </w:p>
    <w:p w:rsidR="004E4FB4" w:rsidRDefault="004E4FB4" w:rsidP="004E4FB4">
      <w:r>
        <w:br w:type="page"/>
      </w:r>
    </w:p>
    <w:p w:rsidR="002717FB" w:rsidRDefault="00DA2B25" w:rsidP="5F12545C">
      <w:pPr>
        <w:pStyle w:val="Overskrift2"/>
        <w:rPr>
          <w:rStyle w:val="Overskrift2Tegn"/>
        </w:rPr>
      </w:pPr>
      <w:bookmarkStart w:id="12" w:name="_Toc510703282"/>
      <w:r w:rsidRPr="00B025C8">
        <w:rPr>
          <w:rStyle w:val="Overskrift2Tegn"/>
        </w:rPr>
        <w:lastRenderedPageBreak/>
        <w:t>2.6 Tidsplan</w:t>
      </w:r>
      <w:bookmarkEnd w:id="12"/>
    </w:p>
    <w:p w:rsidR="002717FB" w:rsidRDefault="002717FB" w:rsidP="5F12545C">
      <w:pPr>
        <w:pStyle w:val="Overskrift2"/>
        <w:rPr>
          <w:rStyle w:val="Overskrift2Tegn"/>
        </w:rPr>
      </w:pPr>
    </w:p>
    <w:bookmarkStart w:id="13" w:name="_Toc510703283"/>
    <w:p w:rsidR="003A4DD6" w:rsidRDefault="003A4DD6" w:rsidP="5F12545C">
      <w:pPr>
        <w:pStyle w:val="Overskrift2"/>
      </w:pPr>
      <w:r>
        <w:rPr>
          <w:noProof/>
          <w:color w:val="FF0000"/>
          <w:lang w:eastAsia="nb-NO"/>
        </w:rPr>
        <mc:AlternateContent>
          <mc:Choice Requires="wps">
            <w:drawing>
              <wp:anchor distT="0" distB="0" distL="114300" distR="114300" simplePos="0" relativeHeight="251659264" behindDoc="0" locked="0" layoutInCell="1" allowOverlap="1" wp14:anchorId="27711700" wp14:editId="388C2FE5">
                <wp:simplePos x="0" y="0"/>
                <wp:positionH relativeFrom="column">
                  <wp:posOffset>-542925</wp:posOffset>
                </wp:positionH>
                <wp:positionV relativeFrom="paragraph">
                  <wp:posOffset>186055</wp:posOffset>
                </wp:positionV>
                <wp:extent cx="1562100" cy="1828800"/>
                <wp:effectExtent l="19050" t="0" r="38100" b="38100"/>
                <wp:wrapNone/>
                <wp:docPr id="11" name="Pil ned 11"/>
                <wp:cNvGraphicFramePr/>
                <a:graphic xmlns:a="http://schemas.openxmlformats.org/drawingml/2006/main">
                  <a:graphicData uri="http://schemas.microsoft.com/office/word/2010/wordprocessingShape">
                    <wps:wsp>
                      <wps:cNvSpPr/>
                      <wps:spPr>
                        <a:xfrm>
                          <a:off x="0" y="0"/>
                          <a:ext cx="1562100" cy="1828800"/>
                        </a:xfrm>
                        <a:prstGeom prst="downArrow">
                          <a:avLst>
                            <a:gd name="adj1" fmla="val 50000"/>
                            <a:gd name="adj2" fmla="val 5001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A0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11" o:spid="_x0000_s1026" type="#_x0000_t67" style="position:absolute;margin-left:-42.75pt;margin-top:14.65pt;width:12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65mwIAAJsFAAAOAAAAZHJzL2Uyb0RvYy54bWysVN9PGzEMfp+0/yHK+7gfAtZVXFEFYpqE&#10;oBpMPIdcwmVK4ixJe+3++jm567UCtIdpfbjGsf3Z/mL74nJrNNkIHxTYhlYnJSXCcmiVfWnoj8eb&#10;TzNKQmS2ZRqsaOhOBHq5+PjhondzUUMHuhWeIIgN8941tIvRzYsi8E4YFk7ACYtKCd6wiKJ/KVrP&#10;ekQ3uqjL8rzowbfOAxch4O31oKSLjC+l4PFeyiAi0Q3F3GL++vx9Tt9iccHmL565TvExDfYPWRim&#10;LAadoK5ZZGTt1Rsoo7iHADKecDAFSKm4yDVgNVX5qpqHjjmRa0FygptoCv8Plt9tVp6oFt+uosQy&#10;g2+0UppY0RK8QXp6F+Zo9eBWfpQCHlOtW+lN+scqyDZTupsoFdtIOF5WZ+d1VSLzHHXVrJ7NUECc&#10;4uDufIhfBRiSDg1tobdL76HPfLLNbYiZ2HbMjrU/MVNpNL7ThmlyVuJvfMcjm/qVTbUPOyJiAvvA&#10;Cd7CjdI6JZbqHSrMp7jTIhlo+11IJAprqnNmuUXFlfYEs2go41zYWA2qjrViuJ6yw3iTRy4/AyZk&#10;iYEn7BEgtf9b7IG30T65itzhk3P5t8QG58kjRwYbJ2ejLPj3ADRWNUYe7PckDdQklp6h3WEbeRjm&#10;Kzh+o/Axb1mIK+bxobABcEnEe/xIDX1DYTxR0oH//d59ssc+Ry0lPQ5oQ8OvNfOCEv3N4gR8qU5P&#10;00Rn4fTsc42CP9Y8H2vs2lwBPhO2DmaXj8k+6v1RejBPuEuWKSqqmOUYu6E8+r1wFYfFgduIi+Uy&#10;m+EUOxZv7YPjCTyxmtrqcfvEvBs7OuIw3MF+mNk8d+DA6ME2eVpYriNIFZPywOso4AbIjTNuq7Ri&#10;juVsddipiz8AAAD//wMAUEsDBBQABgAIAAAAIQDmsFmb4wAAAAoBAAAPAAAAZHJzL2Rvd25yZXYu&#10;eG1sTI9NT8MwDIbvSPyHyEjctnQtHaM0nVARAiGBxMZh3NLGaysapzTZB/x6vBMcbb96/Lz58mh7&#10;scfRd44UzKYRCKTamY4aBe/rh8kChA+ajO4doYJv9LAszs9ynRl3oDfcr0IjGEI+0wraEIZMSl+3&#10;aLWfugGJb1s3Wh14HBtpRn1guO1lHEVzaXVH/KHVA5Yt1p+rnWVKZV4/NmX5FL8M6frx6/lnu7m6&#10;V+ry4nh3CyLgMfyF4aTP6lCwU+V2ZLzoFUwWacpRBfFNAuIUmEe8qBQks+sEZJHL/xWKXwAAAP//&#10;AwBQSwECLQAUAAYACAAAACEAtoM4kv4AAADhAQAAEwAAAAAAAAAAAAAAAAAAAAAAW0NvbnRlbnRf&#10;VHlwZXNdLnhtbFBLAQItABQABgAIAAAAIQA4/SH/1gAAAJQBAAALAAAAAAAAAAAAAAAAAC8BAABf&#10;cmVscy8ucmVsc1BLAQItABQABgAIAAAAIQDCtj65mwIAAJsFAAAOAAAAAAAAAAAAAAAAAC4CAABk&#10;cnMvZTJvRG9jLnhtbFBLAQItABQABgAIAAAAIQDmsFmb4wAAAAoBAAAPAAAAAAAAAAAAAAAAAPUE&#10;AABkcnMvZG93bnJldi54bWxQSwUGAAAAAAQABADzAAAABQYAAAAA&#10;" adj="12373" filled="f" strokecolor="#1f4d78 [1604]" strokeweight="1pt"/>
            </w:pict>
          </mc:Fallback>
        </mc:AlternateContent>
      </w:r>
      <w:bookmarkEnd w:id="13"/>
    </w:p>
    <w:p w:rsidR="003A4DD6" w:rsidRPr="009444DE" w:rsidRDefault="112A7B5D" w:rsidP="112A7B5D">
      <w:pPr>
        <w:pStyle w:val="Ingenmellomrom"/>
        <w:rPr>
          <w:color w:val="FF0000"/>
        </w:rPr>
      </w:pPr>
      <w:r w:rsidRPr="112A7B5D">
        <w:rPr>
          <w:color w:val="FF0000"/>
        </w:rPr>
        <w:t>Fase 1</w:t>
      </w:r>
    </w:p>
    <w:p w:rsidR="003A4DD6" w:rsidRPr="009444DE" w:rsidRDefault="003A4DD6" w:rsidP="112A7B5D">
      <w:pPr>
        <w:pStyle w:val="Ingenmellomrom"/>
        <w:rPr>
          <w:color w:val="FF0000"/>
        </w:rPr>
      </w:pPr>
      <w:r w:rsidRPr="009444DE">
        <w:rPr>
          <w:color w:val="FF0000"/>
        </w:rPr>
        <w:t>23.02</w:t>
      </w:r>
      <w:r w:rsidRPr="009444DE">
        <w:rPr>
          <w:color w:val="FF0000"/>
        </w:rPr>
        <w:tab/>
      </w:r>
      <w:r w:rsidRPr="009444DE">
        <w:rPr>
          <w:color w:val="FF0000"/>
        </w:rPr>
        <w:tab/>
        <w:t xml:space="preserve">Ledermøte Anne </w:t>
      </w:r>
      <w:r w:rsidRPr="009444DE">
        <w:rPr>
          <w:color w:val="FF0000"/>
        </w:rPr>
        <w:tab/>
        <w:t>Mandat og organisering</w:t>
      </w:r>
    </w:p>
    <w:p w:rsidR="003A4DD6" w:rsidRPr="009444DE" w:rsidRDefault="003A4DD6" w:rsidP="112A7B5D">
      <w:pPr>
        <w:pStyle w:val="Ingenmellomrom"/>
        <w:rPr>
          <w:color w:val="FF0000"/>
        </w:rPr>
      </w:pPr>
      <w:r w:rsidRPr="009444DE">
        <w:rPr>
          <w:color w:val="FF0000"/>
        </w:rPr>
        <w:tab/>
      </w:r>
      <w:r w:rsidRPr="009444DE">
        <w:rPr>
          <w:color w:val="FF0000"/>
        </w:rPr>
        <w:tab/>
      </w:r>
      <w:r w:rsidRPr="009444DE">
        <w:rPr>
          <w:color w:val="FF0000"/>
        </w:rPr>
        <w:tab/>
      </w:r>
      <w:r w:rsidRPr="009444DE">
        <w:rPr>
          <w:color w:val="FF0000"/>
        </w:rPr>
        <w:tab/>
      </w:r>
      <w:r w:rsidRPr="009444DE">
        <w:rPr>
          <w:color w:val="FF0000"/>
        </w:rPr>
        <w:tab/>
      </w:r>
      <w:r>
        <w:rPr>
          <w:color w:val="FF0000"/>
        </w:rPr>
        <w:t>Personer i gruppene</w:t>
      </w:r>
    </w:p>
    <w:p w:rsidR="003A4DD6" w:rsidRPr="009444DE" w:rsidRDefault="003A4DD6" w:rsidP="112A7B5D">
      <w:pPr>
        <w:pStyle w:val="Ingenmellomrom"/>
        <w:rPr>
          <w:color w:val="FF0000"/>
        </w:rPr>
      </w:pPr>
      <w:r w:rsidRPr="009444DE">
        <w:rPr>
          <w:color w:val="FF0000"/>
        </w:rPr>
        <w:t>Uke 10</w:t>
      </w:r>
      <w:r w:rsidRPr="009444DE">
        <w:rPr>
          <w:color w:val="FF0000"/>
        </w:rPr>
        <w:tab/>
      </w:r>
      <w:r w:rsidRPr="009444DE">
        <w:rPr>
          <w:color w:val="FF0000"/>
        </w:rPr>
        <w:tab/>
        <w:t>UU</w:t>
      </w:r>
      <w:r w:rsidRPr="009444DE">
        <w:rPr>
          <w:color w:val="FF0000"/>
        </w:rPr>
        <w:tab/>
      </w:r>
      <w:r w:rsidRPr="009444DE">
        <w:rPr>
          <w:color w:val="FF0000"/>
        </w:rPr>
        <w:tab/>
      </w:r>
      <w:r w:rsidRPr="009444DE">
        <w:rPr>
          <w:color w:val="FF0000"/>
        </w:rPr>
        <w:tab/>
        <w:t>Fastsette mandat og organisering</w:t>
      </w:r>
    </w:p>
    <w:p w:rsidR="003A4DD6" w:rsidRPr="009444DE" w:rsidRDefault="003A4DD6" w:rsidP="112A7B5D">
      <w:pPr>
        <w:pStyle w:val="Ingenmellomrom"/>
        <w:rPr>
          <w:color w:val="FF0000"/>
        </w:rPr>
      </w:pPr>
      <w:r w:rsidRPr="009444DE">
        <w:rPr>
          <w:color w:val="FF0000"/>
        </w:rPr>
        <w:t>Uke 10 - 21</w:t>
      </w:r>
      <w:r w:rsidRPr="009444DE">
        <w:rPr>
          <w:color w:val="FF0000"/>
        </w:rPr>
        <w:tab/>
        <w:t>Sekretariat</w:t>
      </w:r>
      <w:r w:rsidRPr="009444DE">
        <w:rPr>
          <w:color w:val="FF0000"/>
        </w:rPr>
        <w:tab/>
      </w:r>
      <w:r w:rsidRPr="009444DE">
        <w:rPr>
          <w:color w:val="FF0000"/>
        </w:rPr>
        <w:tab/>
        <w:t xml:space="preserve">Involveringsmøter </w:t>
      </w:r>
    </w:p>
    <w:p w:rsidR="003A4DD6" w:rsidRPr="009444DE" w:rsidRDefault="003A4DD6" w:rsidP="112A7B5D">
      <w:pPr>
        <w:pStyle w:val="Ingenmellomrom"/>
        <w:rPr>
          <w:color w:val="FF0000"/>
        </w:rPr>
      </w:pPr>
      <w:r>
        <w:rPr>
          <w:color w:val="FF0000"/>
        </w:rPr>
        <w:t>Uke 15</w:t>
      </w:r>
      <w:r>
        <w:rPr>
          <w:color w:val="FF0000"/>
        </w:rPr>
        <w:tab/>
      </w:r>
      <w:r w:rsidRPr="009444DE">
        <w:rPr>
          <w:color w:val="FF0000"/>
        </w:rPr>
        <w:tab/>
        <w:t>Arbeidsutvalg</w:t>
      </w:r>
      <w:r w:rsidRPr="009444DE">
        <w:rPr>
          <w:color w:val="FF0000"/>
        </w:rPr>
        <w:tab/>
      </w:r>
      <w:r w:rsidRPr="009444DE">
        <w:rPr>
          <w:color w:val="FF0000"/>
        </w:rPr>
        <w:tab/>
        <w:t>Mandat og retninger</w:t>
      </w:r>
    </w:p>
    <w:p w:rsidR="003A4DD6" w:rsidRPr="009444DE" w:rsidRDefault="003A4DD6" w:rsidP="112A7B5D">
      <w:pPr>
        <w:pStyle w:val="Ingenmellomrom"/>
        <w:rPr>
          <w:color w:val="FF0000"/>
        </w:rPr>
      </w:pPr>
      <w:r>
        <w:rPr>
          <w:color w:val="FF0000"/>
        </w:rPr>
        <w:t>Uke 18</w:t>
      </w:r>
      <w:r w:rsidRPr="009444DE">
        <w:rPr>
          <w:color w:val="FF0000"/>
        </w:rPr>
        <w:tab/>
      </w:r>
      <w:r w:rsidRPr="009444DE">
        <w:rPr>
          <w:color w:val="FF0000"/>
        </w:rPr>
        <w:tab/>
        <w:t>Arbeidsutvalg</w:t>
      </w:r>
    </w:p>
    <w:p w:rsidR="003A4DD6" w:rsidRPr="009444DE" w:rsidRDefault="003A4DD6" w:rsidP="112A7B5D">
      <w:pPr>
        <w:pStyle w:val="Ingenmellomrom"/>
        <w:rPr>
          <w:color w:val="FF0000"/>
        </w:rPr>
      </w:pPr>
      <w:r w:rsidRPr="009444DE">
        <w:rPr>
          <w:color w:val="FF0000"/>
        </w:rPr>
        <w:t>Uke 22</w:t>
      </w:r>
      <w:r w:rsidRPr="009444DE">
        <w:rPr>
          <w:color w:val="FF0000"/>
        </w:rPr>
        <w:tab/>
      </w:r>
      <w:r w:rsidRPr="009444DE">
        <w:rPr>
          <w:color w:val="FF0000"/>
        </w:rPr>
        <w:tab/>
        <w:t>Arbeidsutvalg</w:t>
      </w:r>
      <w:r w:rsidRPr="009444DE">
        <w:rPr>
          <w:color w:val="FF0000"/>
        </w:rPr>
        <w:tab/>
      </w:r>
      <w:r w:rsidRPr="009444DE">
        <w:rPr>
          <w:color w:val="FF0000"/>
        </w:rPr>
        <w:tab/>
        <w:t xml:space="preserve">Planlegge </w:t>
      </w:r>
      <w:r>
        <w:rPr>
          <w:color w:val="FF0000"/>
        </w:rPr>
        <w:t>UU seminar</w:t>
      </w:r>
      <w:r w:rsidRPr="009444DE">
        <w:rPr>
          <w:color w:val="FF0000"/>
        </w:rPr>
        <w:tab/>
      </w:r>
    </w:p>
    <w:p w:rsidR="003A4DD6" w:rsidRPr="009444DE" w:rsidRDefault="003A4DD6" w:rsidP="70BF4EC7">
      <w:pPr>
        <w:pStyle w:val="Ingenmellomrom"/>
        <w:rPr>
          <w:color w:val="FF0000"/>
        </w:rPr>
      </w:pPr>
      <w:r w:rsidRPr="009444DE">
        <w:rPr>
          <w:color w:val="FF0000"/>
        </w:rPr>
        <w:t>Uke 24</w:t>
      </w:r>
      <w:r w:rsidRPr="009444DE">
        <w:rPr>
          <w:color w:val="FF0000"/>
        </w:rPr>
        <w:tab/>
      </w:r>
      <w:r w:rsidRPr="009444DE">
        <w:rPr>
          <w:color w:val="FF0000"/>
        </w:rPr>
        <w:tab/>
        <w:t>UU</w:t>
      </w:r>
      <w:r w:rsidR="0095059C">
        <w:rPr>
          <w:color w:val="FF0000"/>
        </w:rPr>
        <w:t xml:space="preserve"> / Innspillsarena</w:t>
      </w:r>
      <w:r w:rsidRPr="009444DE">
        <w:rPr>
          <w:color w:val="FF0000"/>
        </w:rPr>
        <w:tab/>
        <w:t>Statusrapport</w:t>
      </w:r>
      <w:r>
        <w:rPr>
          <w:color w:val="FF0000"/>
        </w:rPr>
        <w:t xml:space="preserve"> / seminar</w:t>
      </w:r>
      <w:r w:rsidR="0095059C">
        <w:rPr>
          <w:color w:val="FF0000"/>
        </w:rPr>
        <w:t xml:space="preserve"> / work shop</w:t>
      </w:r>
    </w:p>
    <w:p w:rsidR="003A4DD6" w:rsidRDefault="003A4DD6" w:rsidP="003A4DD6">
      <w:pPr>
        <w:pStyle w:val="Ingenmellomrom"/>
      </w:pPr>
    </w:p>
    <w:p w:rsidR="003A4DD6" w:rsidRDefault="003A4DD6" w:rsidP="003A4DD6">
      <w:pPr>
        <w:pStyle w:val="Ingenmellomrom"/>
        <w:rPr>
          <w:color w:val="00B050"/>
        </w:rPr>
      </w:pPr>
      <w:r>
        <w:rPr>
          <w:noProof/>
          <w:color w:val="FF0000"/>
          <w:lang w:eastAsia="nb-NO"/>
        </w:rPr>
        <mc:AlternateContent>
          <mc:Choice Requires="wps">
            <w:drawing>
              <wp:anchor distT="0" distB="0" distL="114300" distR="114300" simplePos="0" relativeHeight="251660288" behindDoc="0" locked="0" layoutInCell="1" allowOverlap="1" wp14:anchorId="7516364F" wp14:editId="702E77E5">
                <wp:simplePos x="0" y="0"/>
                <wp:positionH relativeFrom="column">
                  <wp:posOffset>-542290</wp:posOffset>
                </wp:positionH>
                <wp:positionV relativeFrom="paragraph">
                  <wp:posOffset>117276</wp:posOffset>
                </wp:positionV>
                <wp:extent cx="1562100" cy="1903862"/>
                <wp:effectExtent l="19050" t="0" r="38100" b="39370"/>
                <wp:wrapNone/>
                <wp:docPr id="16" name="Pil ned 16"/>
                <wp:cNvGraphicFramePr/>
                <a:graphic xmlns:a="http://schemas.openxmlformats.org/drawingml/2006/main">
                  <a:graphicData uri="http://schemas.microsoft.com/office/word/2010/wordprocessingShape">
                    <wps:wsp>
                      <wps:cNvSpPr/>
                      <wps:spPr>
                        <a:xfrm>
                          <a:off x="0" y="0"/>
                          <a:ext cx="1562100" cy="1903862"/>
                        </a:xfrm>
                        <a:prstGeom prst="downArrow">
                          <a:avLst>
                            <a:gd name="adj1" fmla="val 50000"/>
                            <a:gd name="adj2" fmla="val 500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632E" w:rsidRDefault="0011632E" w:rsidP="003A4D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6364F" id="Pil ned 16" o:spid="_x0000_s1032" type="#_x0000_t67" style="position:absolute;margin-left:-42.7pt;margin-top:9.25pt;width:123pt;height:1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JDpQIAAK0FAAAOAAAAZHJzL2Uyb0RvYy54bWysVE1v2zAMvQ/YfxB0X/2xNmuDOkXQosOA&#10;og2WDj0rslR7kERNUmJnv36U7LhBW+wwLAdHFMlH8pHi5VWvFdkJ51swFS1OckqE4VC35rmiPx5v&#10;P51T4gMzNVNgREX3wtOrxccPl52dixIaULVwBEGMn3e2ok0Idp5lnjdCM38CVhhUSnCaBRTdc1Y7&#10;1iG6VlmZ57OsA1dbB1x4j7c3g5IuEr6UgocHKb0IRFUUcwvp69J3E7/Z4pLNnx2zTcvHNNg/ZKFZ&#10;azDoBHXDAiNb176B0i134EGGEw46AylbLlINWE2Rv6pm3TArUi1IjrcTTf7/wfL73cqRtsbezSgx&#10;TGOPVq0iRtQEb5Cezvo5Wq3tyo2Sx2OstZdOx3+sgvSJ0v1EqegD4XhZnM3KIkfmOeqKi/zz+ayM&#10;qNmLu3U+fBWgSTxUtIbOLJ2DLvHJdnc+JGLrMTtW/ywokVphn3ZMkbMcf2Mfj2zKVzZFssGwIyKe&#10;DoEjvIHbVqmYWKx3qDCdwl6JaKDMdyGRKKypTJmlERXXyhHMoqKMc2FCMagaVovhesoO400eqfwE&#10;GJElBp6wR4A4/m+xB95G++gq0oRPzvnfEhucJ48UGUyYnHVrwL0HoLCqMfJgfyBpoCayFPpNn4Zo&#10;mpgN1HscLAfDi/OW37bY3jvmw4o5bB2OBK6N8IAfqaCrKIwnShpwv9+7j/Y4+ailpMMnW1H/a8uc&#10;oER9M/gmLorT0/jGk3B69qVEwR1rNscas9XXgI3DYcLs0jHaB3U4Sgf6CbfLMkZFFTMcY1eUB3cQ&#10;rsOwSnA/cbFcJjN815aFO7O2PIJHnuOgPfZPzNlxxgM+j3s4PO9xJgeOX2yjp4HlNoBsQ1RGpgde&#10;RwF3QhqlcX/FpXMsJ6uXLbv4AwAA//8DAFBLAwQUAAYACAAAACEAtH8D9N4AAAAKAQAADwAAAGRy&#10;cy9kb3ducmV2LnhtbEyPwW7CMBBE75X6D9ZW6g2ckBJFIQ4CJM6UtAKOJl6SiHgd2QbSv685tcfV&#10;PM28LZaj7tkdresMCYinETCk2qiOGgHfX9tJBsx5SUr2hlDADzpYlq8vhcyVedAe75VvWCghl0sB&#10;rfdDzrmrW9TSTc2AFLKLsVr6cNqGKysfoVz3fBZFKdeyo7DQygE3LdbX6qYFKL+rxt06uVja2s/j&#10;aX+IN8eZEO9v42oBzOPo/2B46gd1KIPT2dxIOdYLmGTzj4CGIJsDewJplAI7C0jiLAFeFvz/C+Uv&#10;AAAA//8DAFBLAQItABQABgAIAAAAIQC2gziS/gAAAOEBAAATAAAAAAAAAAAAAAAAAAAAAABbQ29u&#10;dGVudF9UeXBlc10ueG1sUEsBAi0AFAAGAAgAAAAhADj9If/WAAAAlAEAAAsAAAAAAAAAAAAAAAAA&#10;LwEAAF9yZWxzLy5yZWxzUEsBAi0AFAAGAAgAAAAhAEo+UkOlAgAArQUAAA4AAAAAAAAAAAAAAAAA&#10;LgIAAGRycy9lMm9Eb2MueG1sUEsBAi0AFAAGAAgAAAAhALR/A/TeAAAACgEAAA8AAAAAAAAAAAAA&#10;AAAA/wQAAGRycy9kb3ducmV2LnhtbFBLBQYAAAAABAAEAPMAAAAKBgAAAAA=&#10;" adj="12737" filled="f" strokecolor="#1f4d78 [1604]" strokeweight="1pt">
                <v:textbox>
                  <w:txbxContent>
                    <w:p w:rsidR="0011632E" w:rsidRDefault="0011632E" w:rsidP="003A4DD6">
                      <w:pPr>
                        <w:jc w:val="center"/>
                      </w:pPr>
                    </w:p>
                  </w:txbxContent>
                </v:textbox>
              </v:shape>
            </w:pict>
          </mc:Fallback>
        </mc:AlternateContent>
      </w:r>
    </w:p>
    <w:p w:rsidR="003A4DD6" w:rsidRDefault="003A4DD6" w:rsidP="003A4DD6">
      <w:pPr>
        <w:pStyle w:val="Ingenmellomrom"/>
        <w:rPr>
          <w:color w:val="00B050"/>
        </w:rPr>
      </w:pPr>
    </w:p>
    <w:p w:rsidR="003A4DD6" w:rsidRPr="009444DE" w:rsidRDefault="112A7B5D" w:rsidP="112A7B5D">
      <w:pPr>
        <w:pStyle w:val="Ingenmellomrom"/>
        <w:rPr>
          <w:color w:val="00B050"/>
        </w:rPr>
      </w:pPr>
      <w:r w:rsidRPr="112A7B5D">
        <w:rPr>
          <w:color w:val="00B050"/>
        </w:rPr>
        <w:t>Fase 2</w:t>
      </w:r>
    </w:p>
    <w:p w:rsidR="003A4DD6" w:rsidRPr="009444DE" w:rsidRDefault="003A4DD6" w:rsidP="112A7B5D">
      <w:pPr>
        <w:pStyle w:val="Ingenmellomrom"/>
        <w:rPr>
          <w:color w:val="00B050"/>
        </w:rPr>
      </w:pPr>
      <w:r w:rsidRPr="009444DE">
        <w:rPr>
          <w:color w:val="00B050"/>
        </w:rPr>
        <w:t>Uke 35</w:t>
      </w:r>
      <w:r w:rsidRPr="009444DE">
        <w:rPr>
          <w:color w:val="00B050"/>
        </w:rPr>
        <w:tab/>
      </w:r>
      <w:r w:rsidRPr="009444DE">
        <w:rPr>
          <w:color w:val="00B050"/>
        </w:rPr>
        <w:tab/>
        <w:t>Arbeidsutvalg</w:t>
      </w:r>
      <w:r w:rsidRPr="009444DE">
        <w:rPr>
          <w:color w:val="00B050"/>
        </w:rPr>
        <w:tab/>
      </w:r>
      <w:r w:rsidRPr="009444DE">
        <w:rPr>
          <w:color w:val="00B050"/>
        </w:rPr>
        <w:tab/>
      </w:r>
    </w:p>
    <w:p w:rsidR="003A4DD6" w:rsidRPr="009444DE" w:rsidRDefault="003A4DD6" w:rsidP="70BF4EC7">
      <w:pPr>
        <w:pStyle w:val="Ingenmellomrom"/>
        <w:rPr>
          <w:color w:val="00B050"/>
        </w:rPr>
      </w:pPr>
      <w:r w:rsidRPr="009444DE">
        <w:rPr>
          <w:color w:val="00B050"/>
        </w:rPr>
        <w:t>Uke 41</w:t>
      </w:r>
      <w:r w:rsidRPr="009444DE">
        <w:rPr>
          <w:color w:val="00B050"/>
        </w:rPr>
        <w:tab/>
      </w:r>
      <w:r w:rsidRPr="009444DE">
        <w:rPr>
          <w:color w:val="00B050"/>
        </w:rPr>
        <w:tab/>
        <w:t>Arbeidsutvalg</w:t>
      </w:r>
      <w:r w:rsidRPr="009444DE">
        <w:rPr>
          <w:color w:val="00B050"/>
        </w:rPr>
        <w:tab/>
      </w:r>
      <w:r w:rsidRPr="009444DE">
        <w:rPr>
          <w:color w:val="00B050"/>
        </w:rPr>
        <w:tab/>
        <w:t>Planlegge work shop</w:t>
      </w:r>
    </w:p>
    <w:p w:rsidR="003A4DD6" w:rsidRPr="009444DE" w:rsidRDefault="003A4DD6" w:rsidP="112A7B5D">
      <w:pPr>
        <w:pStyle w:val="Ingenmellomrom"/>
        <w:rPr>
          <w:color w:val="00B050"/>
        </w:rPr>
      </w:pPr>
      <w:r w:rsidRPr="009444DE">
        <w:rPr>
          <w:color w:val="00B050"/>
        </w:rPr>
        <w:t>Uke 43</w:t>
      </w:r>
      <w:r w:rsidRPr="009444DE">
        <w:rPr>
          <w:color w:val="00B050"/>
        </w:rPr>
        <w:tab/>
      </w:r>
      <w:r w:rsidRPr="009444DE">
        <w:rPr>
          <w:color w:val="00B050"/>
        </w:rPr>
        <w:tab/>
      </w:r>
      <w:r>
        <w:rPr>
          <w:color w:val="00B050"/>
        </w:rPr>
        <w:t>Innspillsarena</w:t>
      </w:r>
      <w:r>
        <w:rPr>
          <w:color w:val="00B050"/>
        </w:rPr>
        <w:tab/>
      </w:r>
      <w:r w:rsidRPr="009444DE">
        <w:rPr>
          <w:color w:val="00B050"/>
        </w:rPr>
        <w:tab/>
        <w:t>Work shop</w:t>
      </w:r>
    </w:p>
    <w:p w:rsidR="003A4DD6" w:rsidRPr="009444DE" w:rsidRDefault="003A4DD6" w:rsidP="112A7B5D">
      <w:pPr>
        <w:pStyle w:val="Ingenmellomrom"/>
        <w:rPr>
          <w:color w:val="00B050"/>
        </w:rPr>
      </w:pPr>
      <w:r w:rsidRPr="009444DE">
        <w:rPr>
          <w:color w:val="00B050"/>
        </w:rPr>
        <w:t>Uke YY</w:t>
      </w:r>
      <w:r w:rsidRPr="009444DE">
        <w:rPr>
          <w:color w:val="00B050"/>
        </w:rPr>
        <w:tab/>
      </w:r>
      <w:r w:rsidRPr="009444DE">
        <w:rPr>
          <w:color w:val="00B050"/>
        </w:rPr>
        <w:tab/>
        <w:t>UU</w:t>
      </w:r>
      <w:r w:rsidRPr="009444DE">
        <w:rPr>
          <w:color w:val="00B050"/>
        </w:rPr>
        <w:tab/>
      </w:r>
    </w:p>
    <w:p w:rsidR="003A4DD6" w:rsidRPr="009444DE" w:rsidRDefault="003A4DD6" w:rsidP="70BF4EC7">
      <w:pPr>
        <w:pStyle w:val="Ingenmellomrom"/>
        <w:rPr>
          <w:color w:val="00B050"/>
        </w:rPr>
      </w:pPr>
      <w:r w:rsidRPr="009444DE">
        <w:rPr>
          <w:color w:val="00B050"/>
        </w:rPr>
        <w:t>Uke XX</w:t>
      </w:r>
      <w:r w:rsidRPr="009444DE">
        <w:rPr>
          <w:color w:val="00B050"/>
        </w:rPr>
        <w:tab/>
      </w:r>
      <w:r w:rsidRPr="009444DE">
        <w:rPr>
          <w:color w:val="00B050"/>
        </w:rPr>
        <w:tab/>
      </w:r>
      <w:r w:rsidRPr="009444DE">
        <w:rPr>
          <w:color w:val="00B050"/>
        </w:rPr>
        <w:tab/>
      </w:r>
      <w:r w:rsidRPr="009444DE">
        <w:rPr>
          <w:color w:val="00B050"/>
        </w:rPr>
        <w:tab/>
      </w:r>
      <w:r w:rsidRPr="009444DE">
        <w:rPr>
          <w:color w:val="00B050"/>
        </w:rPr>
        <w:tab/>
        <w:t>Høring</w:t>
      </w:r>
    </w:p>
    <w:p w:rsidR="003A4DD6" w:rsidRPr="009444DE" w:rsidRDefault="003A4DD6" w:rsidP="70BF4EC7">
      <w:pPr>
        <w:pStyle w:val="Ingenmellomrom"/>
        <w:rPr>
          <w:color w:val="00B050"/>
        </w:rPr>
      </w:pPr>
      <w:r w:rsidRPr="009444DE">
        <w:rPr>
          <w:color w:val="00B050"/>
        </w:rPr>
        <w:t>Uke ZZ</w:t>
      </w:r>
      <w:r w:rsidRPr="009444DE">
        <w:rPr>
          <w:color w:val="00B050"/>
        </w:rPr>
        <w:tab/>
      </w:r>
      <w:r w:rsidRPr="009444DE">
        <w:rPr>
          <w:color w:val="00B050"/>
        </w:rPr>
        <w:tab/>
        <w:t>Arbeidsutvalg</w:t>
      </w:r>
      <w:r w:rsidRPr="009444DE">
        <w:rPr>
          <w:color w:val="00B050"/>
        </w:rPr>
        <w:tab/>
      </w:r>
      <w:r w:rsidRPr="009444DE">
        <w:rPr>
          <w:color w:val="00B050"/>
        </w:rPr>
        <w:tab/>
        <w:t>Endelig versjon</w:t>
      </w:r>
    </w:p>
    <w:p w:rsidR="006B4264" w:rsidRDefault="003A4DD6" w:rsidP="002717FB">
      <w:pPr>
        <w:pStyle w:val="Ingenmellomrom"/>
        <w:numPr>
          <w:ilvl w:val="2"/>
          <w:numId w:val="13"/>
        </w:numPr>
        <w:rPr>
          <w:color w:val="00B050"/>
        </w:rPr>
      </w:pPr>
      <w:r w:rsidRPr="009444DE">
        <w:rPr>
          <w:color w:val="00B050"/>
        </w:rPr>
        <w:t>Rektor</w:t>
      </w:r>
      <w:r w:rsidRPr="009444DE">
        <w:rPr>
          <w:color w:val="00B050"/>
        </w:rPr>
        <w:tab/>
      </w:r>
      <w:r w:rsidRPr="009444DE">
        <w:rPr>
          <w:color w:val="00B050"/>
        </w:rPr>
        <w:tab/>
      </w:r>
      <w:r w:rsidRPr="009444DE">
        <w:rPr>
          <w:color w:val="00B050"/>
        </w:rPr>
        <w:tab/>
        <w:t>Beslutning</w:t>
      </w:r>
    </w:p>
    <w:p w:rsidR="002717FB" w:rsidRDefault="002717FB" w:rsidP="002717FB">
      <w:pPr>
        <w:pStyle w:val="Ingenmellomrom"/>
        <w:rPr>
          <w:color w:val="00B050"/>
        </w:rPr>
      </w:pPr>
    </w:p>
    <w:p w:rsidR="002717FB" w:rsidRDefault="002717FB">
      <w:pPr>
        <w:rPr>
          <w:color w:val="00B050"/>
        </w:rPr>
      </w:pPr>
      <w:r>
        <w:rPr>
          <w:color w:val="00B050"/>
        </w:rPr>
        <w:br w:type="page"/>
      </w:r>
    </w:p>
    <w:p w:rsidR="009E44A6" w:rsidRPr="002717FB" w:rsidRDefault="112A7B5D" w:rsidP="002717FB">
      <w:pPr>
        <w:pStyle w:val="Overskrift1"/>
        <w:numPr>
          <w:ilvl w:val="0"/>
          <w:numId w:val="8"/>
        </w:numPr>
      </w:pPr>
      <w:bookmarkStart w:id="14" w:name="_Toc510626861"/>
      <w:bookmarkStart w:id="15" w:name="_Toc510703284"/>
      <w:r w:rsidRPr="002717FB">
        <w:lastRenderedPageBreak/>
        <w:t>Studieporteføljeutvikling</w:t>
      </w:r>
      <w:bookmarkEnd w:id="14"/>
      <w:bookmarkEnd w:id="15"/>
    </w:p>
    <w:p w:rsidR="009E44A6" w:rsidRDefault="009E44A6" w:rsidP="009E44A6">
      <w:pPr>
        <w:pStyle w:val="Ingenmellomrom"/>
      </w:pPr>
    </w:p>
    <w:p w:rsidR="009E44A6" w:rsidRDefault="112A7B5D" w:rsidP="009E44A6">
      <w:pPr>
        <w:pStyle w:val="Ingenmellomrom"/>
      </w:pPr>
      <w:r>
        <w:t xml:space="preserve">I arbeidet med politikk for studieporteføljeutviklingen ved NTNU bør en være tydelig på skillet mellom «kvalitet i studieprogram» og «kvalitet </w:t>
      </w:r>
      <w:r w:rsidR="002717FB">
        <w:t>i studieportefølje», noe fig. 2</w:t>
      </w:r>
      <w:r>
        <w:t xml:space="preserve"> under illustrerer: </w:t>
      </w:r>
    </w:p>
    <w:p w:rsidR="009E44A6" w:rsidRDefault="009E44A6" w:rsidP="009E44A6">
      <w:pPr>
        <w:pStyle w:val="Ingenmellomrom"/>
      </w:pPr>
    </w:p>
    <w:p w:rsidR="009E44A6" w:rsidRDefault="009E44A6" w:rsidP="009E44A6">
      <w:pPr>
        <w:pStyle w:val="Ingenmellomrom"/>
      </w:pPr>
      <w:r>
        <w:rPr>
          <w:noProof/>
          <w:lang w:eastAsia="nb-NO"/>
        </w:rPr>
        <w:drawing>
          <wp:inline distT="0" distB="0" distL="0" distR="0" wp14:anchorId="4E7276B7" wp14:editId="33E4406C">
            <wp:extent cx="5731510" cy="3068397"/>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584" t="19960" r="11086" b="8526"/>
                    <a:stretch/>
                  </pic:blipFill>
                  <pic:spPr bwMode="auto">
                    <a:xfrm>
                      <a:off x="0" y="0"/>
                      <a:ext cx="5731510" cy="3068397"/>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2A379C" w:rsidRDefault="002717FB" w:rsidP="002A379C">
      <w:pPr>
        <w:pStyle w:val="Ingenmellomrom"/>
      </w:pPr>
      <w:r>
        <w:t>Fig. 2</w:t>
      </w:r>
    </w:p>
    <w:p w:rsidR="002717FB" w:rsidRDefault="002717FB" w:rsidP="002A379C">
      <w:pPr>
        <w:pStyle w:val="Ingenmellomrom"/>
      </w:pPr>
    </w:p>
    <w:p w:rsidR="009E44A6" w:rsidRDefault="70BF4EC7" w:rsidP="002717FB">
      <w:pPr>
        <w:pStyle w:val="Overskrift2"/>
        <w:numPr>
          <w:ilvl w:val="1"/>
          <w:numId w:val="17"/>
        </w:numPr>
      </w:pPr>
      <w:bookmarkStart w:id="16" w:name="_Toc508801894"/>
      <w:bookmarkStart w:id="17" w:name="_Toc510626862"/>
      <w:r>
        <w:t xml:space="preserve"> </w:t>
      </w:r>
      <w:bookmarkStart w:id="18" w:name="_Toc510703285"/>
      <w:r>
        <w:t>Studieprogram</w:t>
      </w:r>
      <w:bookmarkEnd w:id="16"/>
      <w:bookmarkEnd w:id="17"/>
      <w:bookmarkEnd w:id="18"/>
    </w:p>
    <w:p w:rsidR="009E44A6" w:rsidRDefault="009E44A6" w:rsidP="009E44A6">
      <w:pPr>
        <w:pStyle w:val="Ingenmellomrom"/>
      </w:pPr>
    </w:p>
    <w:p w:rsidR="009E44A6" w:rsidRDefault="70BF4EC7" w:rsidP="009E44A6">
      <w:pPr>
        <w:pStyle w:val="Ingenmellomrom"/>
      </w:pPr>
      <w:r>
        <w:t>Kvalitetssikring av studieprogram ivaretas av NTNUs interne prosedyrer for akkreditering, reakkreditering og periodisk evaluering, som beskrevet i institusjonenes kvalitetssystem og i NTNUs sentrale dokumenter, som:</w:t>
      </w:r>
    </w:p>
    <w:p w:rsidR="009E44A6" w:rsidRDefault="00F0688B" w:rsidP="002717FB">
      <w:pPr>
        <w:pStyle w:val="Ingenmellomrom"/>
        <w:numPr>
          <w:ilvl w:val="1"/>
          <w:numId w:val="6"/>
        </w:numPr>
      </w:pPr>
      <w:hyperlink r:id="rId15" w:history="1">
        <w:r w:rsidR="009E44A6" w:rsidRPr="00432427">
          <w:rPr>
            <w:rStyle w:val="Hyperkobling"/>
          </w:rPr>
          <w:t>Krav til studier ved NTNU</w:t>
        </w:r>
      </w:hyperlink>
    </w:p>
    <w:p w:rsidR="009E44A6" w:rsidRDefault="00F0688B" w:rsidP="002717FB">
      <w:pPr>
        <w:pStyle w:val="Ingenmellomrom"/>
        <w:numPr>
          <w:ilvl w:val="1"/>
          <w:numId w:val="6"/>
        </w:numPr>
      </w:pPr>
      <w:hyperlink r:id="rId16" w:history="1">
        <w:r w:rsidR="009E44A6" w:rsidRPr="00432427">
          <w:rPr>
            <w:rStyle w:val="Hyperkobling"/>
          </w:rPr>
          <w:t>Veiledning for utvikling av studieplaner og emnebeskrivelser</w:t>
        </w:r>
      </w:hyperlink>
    </w:p>
    <w:p w:rsidR="009E44A6" w:rsidRDefault="00F0688B" w:rsidP="002717FB">
      <w:pPr>
        <w:pStyle w:val="Ingenmellomrom"/>
        <w:numPr>
          <w:ilvl w:val="1"/>
          <w:numId w:val="6"/>
        </w:numPr>
      </w:pPr>
      <w:hyperlink r:id="rId17" w:history="1">
        <w:r w:rsidR="009E44A6" w:rsidRPr="00432427">
          <w:rPr>
            <w:rStyle w:val="Hyperkobling"/>
          </w:rPr>
          <w:t>Veiledning for periodisk evaluering av studieprogram</w:t>
        </w:r>
      </w:hyperlink>
    </w:p>
    <w:p w:rsidR="009E44A6" w:rsidRPr="00C931D3" w:rsidRDefault="00F0688B" w:rsidP="002717FB">
      <w:pPr>
        <w:pStyle w:val="Ingenmellomrom"/>
        <w:numPr>
          <w:ilvl w:val="1"/>
          <w:numId w:val="6"/>
        </w:numPr>
        <w:rPr>
          <w:rStyle w:val="Hyperkobling"/>
          <w:color w:val="auto"/>
          <w:u w:val="none"/>
        </w:rPr>
      </w:pPr>
      <w:hyperlink r:id="rId18" w:history="1">
        <w:r w:rsidR="009E44A6" w:rsidRPr="00432427">
          <w:rPr>
            <w:rStyle w:val="Hyperkobling"/>
          </w:rPr>
          <w:t>Årshjul for studieportefølje- og studieplanprosessen</w:t>
        </w:r>
      </w:hyperlink>
    </w:p>
    <w:p w:rsidR="009E44A6" w:rsidRDefault="00F0688B" w:rsidP="002717FB">
      <w:pPr>
        <w:pStyle w:val="Ingenmellomrom"/>
        <w:numPr>
          <w:ilvl w:val="1"/>
          <w:numId w:val="6"/>
        </w:numPr>
      </w:pPr>
      <w:hyperlink r:id="rId19" w:history="1">
        <w:r w:rsidR="009E44A6" w:rsidRPr="00C931D3">
          <w:rPr>
            <w:rStyle w:val="Hyperkobling"/>
          </w:rPr>
          <w:t>Mandat for studieprogramråd ved NTNU</w:t>
        </w:r>
      </w:hyperlink>
    </w:p>
    <w:p w:rsidR="002A379C" w:rsidRDefault="002A379C" w:rsidP="002A379C">
      <w:pPr>
        <w:pStyle w:val="Ingenmellomrom"/>
        <w:ind w:left="1440"/>
      </w:pPr>
    </w:p>
    <w:p w:rsidR="00957E05" w:rsidRDefault="00957E05" w:rsidP="002A379C">
      <w:pPr>
        <w:pStyle w:val="Ingenmellomrom"/>
      </w:pPr>
    </w:p>
    <w:p w:rsidR="002A379C" w:rsidRDefault="70BF4EC7" w:rsidP="002717FB">
      <w:pPr>
        <w:pStyle w:val="Overskrift2"/>
        <w:numPr>
          <w:ilvl w:val="1"/>
          <w:numId w:val="17"/>
        </w:numPr>
      </w:pPr>
      <w:bookmarkStart w:id="19" w:name="_Toc508801895"/>
      <w:r>
        <w:t xml:space="preserve"> </w:t>
      </w:r>
      <w:bookmarkStart w:id="20" w:name="_Toc510703286"/>
      <w:r>
        <w:t>Studieportefølje</w:t>
      </w:r>
      <w:bookmarkEnd w:id="19"/>
      <w:bookmarkEnd w:id="20"/>
    </w:p>
    <w:p w:rsidR="009E44A6" w:rsidRDefault="112A7B5D" w:rsidP="009E44A6">
      <w:pPr>
        <w:pStyle w:val="Ingenmellomrom"/>
      </w:pPr>
      <w:bookmarkStart w:id="21" w:name="_Toc508801896"/>
      <w:r>
        <w:t>Studieporteføljen er NTNUs samlede oversikt over hvilke studieprogram som tilbys. Studieporteføljen gjennomgås årlig og endringer i studieporteføljen gjøres i henhold til gjeldende retningslinjer. Studieporteføljeutviklingen omhandler institusjonenes samlede studieportefølje, målt ut fra valgt kvalitetsstandard med tilhørende kvalitetskrav.</w:t>
      </w:r>
    </w:p>
    <w:p w:rsidR="009E44A6" w:rsidRDefault="009E44A6" w:rsidP="009E44A6">
      <w:pPr>
        <w:pStyle w:val="Ingenmellomrom"/>
      </w:pPr>
    </w:p>
    <w:p w:rsidR="009E44A6" w:rsidRDefault="112A7B5D" w:rsidP="009E44A6">
      <w:pPr>
        <w:pStyle w:val="Ingenmellomrom"/>
      </w:pPr>
      <w:r>
        <w:t>Sentrale NTNU-dokumenter for kvalitetssikring av studieporteføljeutviklingen:</w:t>
      </w:r>
    </w:p>
    <w:p w:rsidR="009E44A6" w:rsidRDefault="00F0688B" w:rsidP="002717FB">
      <w:pPr>
        <w:pStyle w:val="Ingenmellomrom"/>
        <w:numPr>
          <w:ilvl w:val="0"/>
          <w:numId w:val="18"/>
        </w:numPr>
      </w:pPr>
      <w:hyperlink r:id="rId20" w:history="1">
        <w:r w:rsidR="009E44A6" w:rsidRPr="004A4D82">
          <w:rPr>
            <w:rStyle w:val="Hyperkobling"/>
          </w:rPr>
          <w:t>Veiledning for opprettelse av studier</w:t>
        </w:r>
      </w:hyperlink>
    </w:p>
    <w:p w:rsidR="009E44A6" w:rsidRDefault="00F0688B" w:rsidP="002717FB">
      <w:pPr>
        <w:pStyle w:val="Ingenmellomrom"/>
        <w:numPr>
          <w:ilvl w:val="0"/>
          <w:numId w:val="18"/>
        </w:numPr>
      </w:pPr>
      <w:hyperlink r:id="rId21" w:history="1">
        <w:r w:rsidR="009E44A6" w:rsidRPr="004A4D82">
          <w:rPr>
            <w:rStyle w:val="Hyperkobling"/>
          </w:rPr>
          <w:t>Årshjul for studieportefølje- og studieplanprosessen</w:t>
        </w:r>
      </w:hyperlink>
    </w:p>
    <w:p w:rsidR="009E44A6" w:rsidRDefault="00F0688B" w:rsidP="002717FB">
      <w:pPr>
        <w:pStyle w:val="Ingenmellomrom"/>
        <w:numPr>
          <w:ilvl w:val="0"/>
          <w:numId w:val="18"/>
        </w:numPr>
      </w:pPr>
      <w:hyperlink r:id="rId22" w:history="1">
        <w:r w:rsidR="009E44A6" w:rsidRPr="004A4D82">
          <w:rPr>
            <w:rStyle w:val="Hyperkobling"/>
          </w:rPr>
          <w:t>Tidslinje for prosessen til studieporteføljeutvikling</w:t>
        </w:r>
      </w:hyperlink>
    </w:p>
    <w:p w:rsidR="009E44A6" w:rsidRDefault="009E44A6" w:rsidP="009E44A6">
      <w:pPr>
        <w:pStyle w:val="Ingenmellomrom"/>
      </w:pPr>
    </w:p>
    <w:p w:rsidR="009E44A6" w:rsidRDefault="009E44A6" w:rsidP="009E44A6">
      <w:pPr>
        <w:pStyle w:val="Ingenmellomrom"/>
        <w:ind w:left="708"/>
      </w:pPr>
    </w:p>
    <w:p w:rsidR="009E44A6" w:rsidRDefault="70BF4EC7" w:rsidP="009E44A6">
      <w:pPr>
        <w:pStyle w:val="Ingenmellomrom"/>
      </w:pPr>
      <w:r>
        <w:t xml:space="preserve">Studieporteføljen ved NTNU skal gjenspeile institusjonens og fakultetenes strategier og innsatsområder. Visjonen «Kunnskap for en bedre verden» innebærer blant annet at «kunnskap utviklet ved NTNU skal komme fellesskapet til gode» og at «NTNU vil bidra aktivt til å nå bærekraftmålene» (Strategi 2018-2025, s. 7).  Samfunnsoppdraget understreker NTNU som et breddeuniversitet med en teknisk-naturvitenskapelig hovedprofil, og et </w:t>
      </w:r>
      <w:r>
        <w:lastRenderedPageBreak/>
        <w:t xml:space="preserve">tyngdepunkt innen profesjonsutdanning. Innovasjonskompetanse skal innarbeides i utdanningene av NTNU sine kandidater. NTNU skal også være en nasjonalt ledende, samt tydelig aktør i de byene og regionene hvor hovedaktiviteten ligger. </w:t>
      </w:r>
    </w:p>
    <w:p w:rsidR="009E44A6" w:rsidRDefault="009E44A6" w:rsidP="009E44A6">
      <w:pPr>
        <w:pStyle w:val="Ingenmellomrom"/>
      </w:pPr>
    </w:p>
    <w:p w:rsidR="009E44A6" w:rsidRDefault="112A7B5D" w:rsidP="009E44A6">
      <w:pPr>
        <w:pStyle w:val="Ingenmellomrom"/>
      </w:pPr>
      <w:r>
        <w:t>Utdannings- og læringsmiljø kommer som det første av fem kjerneområder i strategiplanen. Her framheves også noen krav til studieportefølje og studieprogram (s. 19):</w:t>
      </w:r>
    </w:p>
    <w:p w:rsidR="009E44A6" w:rsidRDefault="112A7B5D" w:rsidP="002717FB">
      <w:pPr>
        <w:pStyle w:val="Ingenmellomrom"/>
        <w:numPr>
          <w:ilvl w:val="0"/>
          <w:numId w:val="11"/>
        </w:numPr>
      </w:pPr>
      <w:r>
        <w:t>Kvaliteten i studieporteføljen skal heves gjennom samordning og konsentrasjon (de faglige integrasjonsprosjektene) og ut i fra internasjonale trender i utdannings- og arbeidsmarkedet</w:t>
      </w:r>
    </w:p>
    <w:p w:rsidR="009E44A6" w:rsidRDefault="112A7B5D" w:rsidP="002717FB">
      <w:pPr>
        <w:pStyle w:val="Ingenmellomrom"/>
        <w:numPr>
          <w:ilvl w:val="0"/>
          <w:numId w:val="10"/>
        </w:numPr>
      </w:pPr>
      <w:r>
        <w:t>Studieprogrammene ved NTNU skal holde høy internasjonal standard og være relevante for livslang læring</w:t>
      </w:r>
    </w:p>
    <w:p w:rsidR="009E44A6" w:rsidRDefault="112A7B5D" w:rsidP="002717FB">
      <w:pPr>
        <w:pStyle w:val="Ingenmellomrom"/>
        <w:numPr>
          <w:ilvl w:val="0"/>
          <w:numId w:val="10"/>
        </w:numPr>
      </w:pPr>
      <w:r>
        <w:t>Studieprogrammene skal ha et solid faglig og utdanningsfaglig forskningsfundament</w:t>
      </w:r>
    </w:p>
    <w:p w:rsidR="009E44A6" w:rsidRDefault="112A7B5D" w:rsidP="002717FB">
      <w:pPr>
        <w:pStyle w:val="Ingenmellomrom"/>
        <w:numPr>
          <w:ilvl w:val="0"/>
          <w:numId w:val="10"/>
        </w:numPr>
      </w:pPr>
      <w:r>
        <w:t>Studieprogrammenes kvalitet skal utvikles gjennom dialog med arbeidslivet</w:t>
      </w:r>
    </w:p>
    <w:p w:rsidR="009E44A6" w:rsidRDefault="112A7B5D" w:rsidP="002717FB">
      <w:pPr>
        <w:pStyle w:val="Ingenmellomrom"/>
        <w:numPr>
          <w:ilvl w:val="0"/>
          <w:numId w:val="10"/>
        </w:numPr>
      </w:pPr>
      <w:r>
        <w:t>Etter- og videreutdanningstilbudet skal utvikles i samspill med arbeidslivet</w:t>
      </w:r>
    </w:p>
    <w:p w:rsidR="009E44A6" w:rsidRDefault="009E44A6" w:rsidP="009E44A6">
      <w:pPr>
        <w:pStyle w:val="Ingenmellomrom"/>
      </w:pPr>
    </w:p>
    <w:p w:rsidR="009E44A6" w:rsidRDefault="70BF4EC7" w:rsidP="009E44A6">
      <w:pPr>
        <w:pStyle w:val="Ingenmellomrom"/>
      </w:pPr>
      <w:r>
        <w:t>NTNU har definert noen utvalgte innsatsområder, hvorav flere også er vesentlige for studieporteføljeutviklingen:</w:t>
      </w:r>
    </w:p>
    <w:p w:rsidR="009E44A6" w:rsidRDefault="70BF4EC7" w:rsidP="002717FB">
      <w:pPr>
        <w:pStyle w:val="Ingenmellomrom"/>
        <w:numPr>
          <w:ilvl w:val="0"/>
          <w:numId w:val="12"/>
        </w:numPr>
      </w:pPr>
      <w:r>
        <w:t>Internasjonalisering innebærer at studieprogrammene skal tilrettelegge for at andelen gradsstudenter som har studieopphold ved et utenlands lærested øker.</w:t>
      </w:r>
    </w:p>
    <w:p w:rsidR="009E44A6" w:rsidRDefault="70BF4EC7" w:rsidP="002717FB">
      <w:pPr>
        <w:pStyle w:val="Ingenmellomrom"/>
        <w:numPr>
          <w:ilvl w:val="0"/>
          <w:numId w:val="12"/>
        </w:numPr>
      </w:pPr>
      <w:r>
        <w:t>Tverrfaglig samhandling medfører at tverrfaglige studietilbud skal utvikles</w:t>
      </w:r>
    </w:p>
    <w:p w:rsidR="009E44A6" w:rsidRDefault="009E44A6" w:rsidP="009E44A6">
      <w:pPr>
        <w:pStyle w:val="Ingenmellomrom"/>
      </w:pPr>
    </w:p>
    <w:p w:rsidR="009E44A6" w:rsidRDefault="70BF4EC7" w:rsidP="009E44A6">
      <w:pPr>
        <w:pStyle w:val="Ingenmellomrom"/>
      </w:pPr>
      <w:r>
        <w:t>Strategien er et viktig grunnlagsdokument når det gjelder å sikre god kvalitet på studieporteføljeutviklingen ved NTNU. I tillegg stiller Kunnskapsdepartementet krav, som innebærer at NTNU skal ha utdanningstilbud også utover egne innsatsområder. Dette er også en del av samfunnsoppdraget og kan f.eks. bety at enkelte studieprogram opprettholdes på tross av lavt studentantall, at internasjonale studieprogram prioriteres pga. strategisk samarbeid med anerkjente internasjonale universiteter m.m. På den andre siden vil også studieprogram kunne nedlegges fordi de faller utenfor NTNUs kjerneoppgaver og innsatsområder.</w:t>
      </w:r>
    </w:p>
    <w:p w:rsidR="00C8316D" w:rsidRDefault="112A7B5D" w:rsidP="002717FB">
      <w:pPr>
        <w:pStyle w:val="Overskrift1"/>
        <w:numPr>
          <w:ilvl w:val="0"/>
          <w:numId w:val="17"/>
        </w:numPr>
      </w:pPr>
      <w:bookmarkStart w:id="22" w:name="_Toc510703287"/>
      <w:r>
        <w:t>Mandat – Kvalitetsstandard og kvalitetskriterier</w:t>
      </w:r>
      <w:bookmarkEnd w:id="21"/>
      <w:bookmarkEnd w:id="22"/>
    </w:p>
    <w:p w:rsidR="00C8316D" w:rsidRDefault="00C8316D" w:rsidP="00C8316D">
      <w:pPr>
        <w:pStyle w:val="Ingenmellomrom"/>
      </w:pPr>
      <w:r>
        <w:t>Regjeringen</w:t>
      </w:r>
      <w:r>
        <w:rPr>
          <w:rStyle w:val="Fotnotereferanse"/>
        </w:rPr>
        <w:footnoteReference w:id="4"/>
      </w:r>
      <w:r w:rsidRPr="70BF4EC7">
        <w:t xml:space="preserve"> </w:t>
      </w:r>
      <w:r w:rsidR="007A2B56">
        <w:t>forventer at NTNUs utdanning holder</w:t>
      </w:r>
      <w:r>
        <w:t xml:space="preserve"> høy kvalitet og </w:t>
      </w:r>
      <w:r w:rsidR="007A2B56">
        <w:t xml:space="preserve">at den </w:t>
      </w:r>
      <w:r>
        <w:t>legger til rette for å nå ambisjonene om at studentene skal:</w:t>
      </w:r>
    </w:p>
    <w:p w:rsidR="00C8316D" w:rsidRDefault="112A7B5D" w:rsidP="002717FB">
      <w:pPr>
        <w:pStyle w:val="Ingenmellomrom"/>
        <w:numPr>
          <w:ilvl w:val="0"/>
          <w:numId w:val="16"/>
        </w:numPr>
      </w:pPr>
      <w:r>
        <w:t>oppnå best mulig læringsresultater og personlig utvikling</w:t>
      </w:r>
    </w:p>
    <w:p w:rsidR="00C8316D" w:rsidRDefault="112A7B5D" w:rsidP="002717FB">
      <w:pPr>
        <w:pStyle w:val="Ingenmellomrom"/>
        <w:numPr>
          <w:ilvl w:val="0"/>
          <w:numId w:val="16"/>
        </w:numPr>
      </w:pPr>
      <w:r>
        <w:t>møte relevante utdanninger som forbereder godt for aktiv deltakelse i et demokratisk og mangfoldig samfunn, og for en fremtidig yrkeskarriere</w:t>
      </w:r>
    </w:p>
    <w:p w:rsidR="00C8316D" w:rsidRDefault="112A7B5D" w:rsidP="002717FB">
      <w:pPr>
        <w:pStyle w:val="Ingenmellomrom"/>
        <w:numPr>
          <w:ilvl w:val="0"/>
          <w:numId w:val="16"/>
        </w:numPr>
      </w:pPr>
      <w:r>
        <w:t>gjennomføre utdanningen mest mulig effektivt</w:t>
      </w:r>
    </w:p>
    <w:p w:rsidR="00C8316D" w:rsidRDefault="00C8316D" w:rsidP="00C8316D">
      <w:r>
        <w:br/>
      </w:r>
      <w:r w:rsidR="112A7B5D">
        <w:t>Kvalitet i utdanning handler derfor om alle standarder som skal overholdes, om å møte forventninger og krav, om det fremragende, variasjon, mangfold, utvikling og innovasjon, effektivitet og relevans. De mange ulike faktorer som er avgjørende for kvalitet. NTNU skal gi god utdanning som tilfredsstiller fastsatte standarder og krav til kvalitet, og som kontinuerlig utvikles og forbedre. Det gjelder både på studieprogramnivå og på studieporteføljenivå.</w:t>
      </w:r>
    </w:p>
    <w:p w:rsidR="00C8316D" w:rsidRDefault="00C8316D" w:rsidP="00C8316D">
      <w:r>
        <w:t>NOKUT</w:t>
      </w:r>
      <w:r>
        <w:rPr>
          <w:rStyle w:val="Fotnotereferanse"/>
        </w:rPr>
        <w:footnoteReference w:id="5"/>
      </w:r>
      <w:r>
        <w:t xml:space="preserve"> har i egen veiledning beskrevet </w:t>
      </w:r>
      <w:r w:rsidRPr="00490E7D">
        <w:t xml:space="preserve">tilnærming og målsetninger for arbeidet med kvalitet i høyere utdanning, </w:t>
      </w:r>
      <w:r>
        <w:t>med et</w:t>
      </w:r>
      <w:r w:rsidRPr="00490E7D">
        <w:t xml:space="preserve"> særlig blikk på det studienære kvalitetsarbeidet, altså det </w:t>
      </w:r>
      <w:r w:rsidRPr="00490E7D">
        <w:lastRenderedPageBreak/>
        <w:t xml:space="preserve">som skjer på studieprogramnivået. </w:t>
      </w:r>
      <w:r>
        <w:t xml:space="preserve">NOKUT bryter </w:t>
      </w:r>
      <w:r w:rsidRPr="00490E7D">
        <w:t>ned det abstrakte begrepet «utdanningskval</w:t>
      </w:r>
      <w:r>
        <w:t xml:space="preserve">itet» i mer konkrete størrelser, og </w:t>
      </w:r>
      <w:r w:rsidRPr="00490E7D">
        <w:t>beskrive</w:t>
      </w:r>
      <w:r>
        <w:t>r</w:t>
      </w:r>
      <w:r w:rsidRPr="00490E7D">
        <w:t xml:space="preserve"> ulike kvalitetsområder for et studieprogram. </w:t>
      </w:r>
      <w:r>
        <w:t xml:space="preserve">Disse </w:t>
      </w:r>
      <w:r w:rsidRPr="00490E7D">
        <w:t>vil være grunnlag for NOKUTs vurderinger og oppsummeringer av tilstanden for utdanningskvalitet i sektoren</w:t>
      </w:r>
      <w:r>
        <w:t xml:space="preserve">, og gir uttrykk for at institusjonene vil </w:t>
      </w:r>
      <w:r w:rsidRPr="00490E7D">
        <w:t>bl.</w:t>
      </w:r>
      <w:r>
        <w:t>a. kunne gjenkjenne dem i</w:t>
      </w:r>
      <w:r w:rsidRPr="00490E7D">
        <w:t xml:space="preserve"> tilsyn, evalueringer, undersøkelser og indikatorutvikling. </w:t>
      </w:r>
    </w:p>
    <w:p w:rsidR="0036564A" w:rsidRPr="0036564A" w:rsidRDefault="112A7B5D" w:rsidP="112A7B5D">
      <w:pPr>
        <w:rPr>
          <w:i/>
          <w:iCs/>
        </w:rPr>
      </w:pPr>
      <w:r w:rsidRPr="112A7B5D">
        <w:rPr>
          <w:i/>
          <w:iCs/>
        </w:rPr>
        <w:t>I tildelingsbrevet fremgår at NTNU skal definere en kvalitetsstandard for studieporteføljen gjennom å utvikle og få vedtatt en politikk for studieporteføljeutvikling, og at kvaliteten i porteføljen ved utgangen av avtaleperioden skal vurdert opp mot kvalitetskravene definert i politikken.</w:t>
      </w:r>
    </w:p>
    <w:p w:rsidR="00C8316D" w:rsidRDefault="70BF4EC7" w:rsidP="00C8316D">
      <w:r>
        <w:t>I politikken bør det uttrykkes en forutsetning om at NOKUTs utpekte kvalitetsområder ivaretas gjennom det systematiske kvalitetsarbeidet med studieprogrammene slik det er beskrevet i NTNUs kvalitetssystem, jfr pkt. 3.1 og 3.2.</w:t>
      </w:r>
    </w:p>
    <w:p w:rsidR="00C8316D" w:rsidRDefault="112A7B5D" w:rsidP="00C8316D">
      <w:r>
        <w:t xml:space="preserve">Det er en utfordring at det eksisterer mange ulike politikker og handlingsplaner ved NTNU, og flere av disse omhandler områder som påvirker kvaliteten i studieprogrammene og studieporteføljen. </w:t>
      </w:r>
    </w:p>
    <w:p w:rsidR="7833972E" w:rsidRDefault="7833972E" w:rsidP="7833972E">
      <w:r>
        <w:rPr>
          <w:noProof/>
          <w:lang w:eastAsia="nb-NO"/>
        </w:rPr>
        <w:drawing>
          <wp:inline distT="0" distB="0" distL="0" distR="0" wp14:anchorId="57217A16" wp14:editId="08CFB963">
            <wp:extent cx="3701859" cy="2081911"/>
            <wp:effectExtent l="0" t="0" r="0" b="0"/>
            <wp:docPr id="10108249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3701859" cy="2081911"/>
                    </a:xfrm>
                    <a:prstGeom prst="rect">
                      <a:avLst/>
                    </a:prstGeom>
                  </pic:spPr>
                </pic:pic>
              </a:graphicData>
            </a:graphic>
          </wp:inline>
        </w:drawing>
      </w:r>
    </w:p>
    <w:p w:rsidR="00C8316D" w:rsidRDefault="112A7B5D" w:rsidP="112A7B5D">
      <w:pPr>
        <w:rPr>
          <w:i/>
          <w:iCs/>
        </w:rPr>
      </w:pPr>
      <w:r w:rsidRPr="112A7B5D">
        <w:rPr>
          <w:i/>
          <w:iCs/>
        </w:rPr>
        <w:t>Fig. 3 Politikk som overordnet styringsdokument. Eksempler på eksisterende politikker markert i grønn.</w:t>
      </w:r>
    </w:p>
    <w:p w:rsidR="00C8316D" w:rsidRDefault="112A7B5D" w:rsidP="00C8316D">
      <w:pPr>
        <w:pStyle w:val="Ingenmellomrom"/>
      </w:pPr>
      <w:r>
        <w:t>Flere av disse styringsdokumentene, som for eksempel</w:t>
      </w:r>
      <w:r w:rsidRPr="112A7B5D">
        <w:rPr>
          <w:i/>
          <w:iCs/>
        </w:rPr>
        <w:t xml:space="preserve"> Internasjonal handlingsplan</w:t>
      </w:r>
      <w:r>
        <w:t xml:space="preserve"> og </w:t>
      </w:r>
      <w:r w:rsidRPr="112A7B5D">
        <w:rPr>
          <w:i/>
          <w:iCs/>
        </w:rPr>
        <w:t>Politikk for samarbeid med arbeidslivet</w:t>
      </w:r>
      <w:r>
        <w:t xml:space="preserve">, må ses på som verktøy for å fremme den kvalitetsstandard og de definerte kvalitetskravene som fremkommer i politikk for studieporteføljeutvikling.  </w:t>
      </w:r>
    </w:p>
    <w:p w:rsidR="00C8316D" w:rsidRDefault="00C8316D" w:rsidP="00C8316D">
      <w:pPr>
        <w:pStyle w:val="Ingenmellomrom"/>
      </w:pPr>
    </w:p>
    <w:p w:rsidR="00C8316D" w:rsidRDefault="70BF4EC7" w:rsidP="00C8316D">
      <w:pPr>
        <w:pStyle w:val="Ingenmellomrom"/>
      </w:pPr>
      <w:r>
        <w:t>Når vi skal diskutere kvalitetsstandard og kvalitetskriterier i lys av studieporteføljeutvikling, handler dette i praksis for eksempel om å:</w:t>
      </w:r>
    </w:p>
    <w:p w:rsidR="00C8316D" w:rsidRDefault="112A7B5D" w:rsidP="002717FB">
      <w:pPr>
        <w:pStyle w:val="Ingenmellomrom"/>
        <w:numPr>
          <w:ilvl w:val="0"/>
          <w:numId w:val="15"/>
        </w:numPr>
      </w:pPr>
      <w:r>
        <w:t>avvikle fagområder der vi ikke er tilstrekkelig gode</w:t>
      </w:r>
    </w:p>
    <w:p w:rsidR="00C8316D" w:rsidRDefault="112A7B5D" w:rsidP="002717FB">
      <w:pPr>
        <w:pStyle w:val="Ingenmellomrom"/>
        <w:numPr>
          <w:ilvl w:val="0"/>
          <w:numId w:val="15"/>
        </w:numPr>
      </w:pPr>
      <w:r>
        <w:t>avvikle/etablere aktuelle programmer som følge av samarbeide med andre institusjoner om en nasjonal arbeidsfordeling</w:t>
      </w:r>
    </w:p>
    <w:p w:rsidR="00C8316D" w:rsidRDefault="112A7B5D" w:rsidP="002717FB">
      <w:pPr>
        <w:pStyle w:val="Ingenmellomrom"/>
        <w:numPr>
          <w:ilvl w:val="0"/>
          <w:numId w:val="15"/>
        </w:numPr>
      </w:pPr>
      <w:r>
        <w:t xml:space="preserve">avvikle programmer på områder vi ikke har forskning </w:t>
      </w:r>
    </w:p>
    <w:p w:rsidR="00C8316D" w:rsidRDefault="70BF4EC7" w:rsidP="002717FB">
      <w:pPr>
        <w:pStyle w:val="Ingenmellomrom"/>
        <w:numPr>
          <w:ilvl w:val="0"/>
          <w:numId w:val="15"/>
        </w:numPr>
      </w:pPr>
      <w:r>
        <w:t>prioritere programmer pga strategisk samarbeid med andre institusjoner</w:t>
      </w:r>
    </w:p>
    <w:p w:rsidR="00C8316D" w:rsidRDefault="112A7B5D" w:rsidP="002717FB">
      <w:pPr>
        <w:pStyle w:val="Ingenmellomrom"/>
        <w:numPr>
          <w:ilvl w:val="0"/>
          <w:numId w:val="15"/>
        </w:numPr>
      </w:pPr>
      <w:r>
        <w:t>beholde program til tross for få studenter dersom fagområdet er strategisk viktig for NTNU</w:t>
      </w:r>
    </w:p>
    <w:p w:rsidR="00C8316D" w:rsidRDefault="112A7B5D" w:rsidP="002717FB">
      <w:pPr>
        <w:pStyle w:val="Ingenmellomrom"/>
        <w:numPr>
          <w:ilvl w:val="0"/>
          <w:numId w:val="15"/>
        </w:numPr>
      </w:pPr>
      <w:r>
        <w:t>avvikle program som faller utenfor NTNUs hovedprofil selv om de er populære hos studentene</w:t>
      </w:r>
    </w:p>
    <w:p w:rsidR="00C8316D" w:rsidRDefault="112A7B5D" w:rsidP="002717FB">
      <w:pPr>
        <w:pStyle w:val="Ingenmellomrom"/>
        <w:numPr>
          <w:ilvl w:val="0"/>
          <w:numId w:val="15"/>
        </w:numPr>
      </w:pPr>
      <w:r>
        <w:t>etablere program hvor det er arbeidslivs- og samfunnsmessig etterspørsel (forutsetter systematisk kartlegging av behov og studentenes ønsker, trendspotting mm), RSA, næringsklynger etc.</w:t>
      </w:r>
    </w:p>
    <w:p w:rsidR="00C8316D" w:rsidRDefault="70BF4EC7" w:rsidP="002717FB">
      <w:pPr>
        <w:pStyle w:val="Ingenmellomrom"/>
        <w:numPr>
          <w:ilvl w:val="0"/>
          <w:numId w:val="14"/>
        </w:numPr>
      </w:pPr>
      <w:r>
        <w:lastRenderedPageBreak/>
        <w:t>etablere program på forespørsel fra KD f.eks å ta ansvar for konkrete utdanninger selv om det er utenfor NTNU hovedprofil</w:t>
      </w:r>
    </w:p>
    <w:p w:rsidR="00C8316D" w:rsidRDefault="70BF4EC7" w:rsidP="002717FB">
      <w:pPr>
        <w:pStyle w:val="Ingenmellomrom"/>
        <w:numPr>
          <w:ilvl w:val="0"/>
          <w:numId w:val="14"/>
        </w:numPr>
      </w:pPr>
      <w:r>
        <w:t>osv</w:t>
      </w:r>
    </w:p>
    <w:p w:rsidR="00C8316D" w:rsidRDefault="00C8316D" w:rsidP="00C8316D">
      <w:pPr>
        <w:pStyle w:val="Ingenmellomrom"/>
      </w:pPr>
    </w:p>
    <w:p w:rsidR="70BF4EC7" w:rsidRDefault="70BF4EC7" w:rsidP="00C87518">
      <w:pPr>
        <w:pStyle w:val="Overskrift1"/>
      </w:pPr>
      <w:r>
        <w:br w:type="page"/>
      </w:r>
      <w:bookmarkStart w:id="23" w:name="_Toc510703288"/>
      <w:r w:rsidR="00C87518">
        <w:lastRenderedPageBreak/>
        <w:t xml:space="preserve">VEDLEGG 1: </w:t>
      </w:r>
      <w:r>
        <w:t>NTNU</w:t>
      </w:r>
      <w:r w:rsidR="00C87518">
        <w:t xml:space="preserve"> strategi 2018 – 2025,</w:t>
      </w:r>
      <w:r>
        <w:t xml:space="preserve"> Utdannings- og læringsmiljø</w:t>
      </w:r>
      <w:bookmarkEnd w:id="23"/>
    </w:p>
    <w:p w:rsidR="00CE12CF" w:rsidRDefault="00CE12CF" w:rsidP="00CE12CF">
      <w:r>
        <w:rPr>
          <w:noProof/>
          <w:lang w:eastAsia="nb-NO"/>
        </w:rPr>
        <mc:AlternateContent>
          <mc:Choice Requires="wps">
            <w:drawing>
              <wp:anchor distT="0" distB="0" distL="114300" distR="114300" simplePos="0" relativeHeight="251677696" behindDoc="0" locked="0" layoutInCell="1" allowOverlap="1" wp14:anchorId="4C216EC4" wp14:editId="39A32321">
                <wp:simplePos x="0" y="0"/>
                <wp:positionH relativeFrom="column">
                  <wp:posOffset>3486150</wp:posOffset>
                </wp:positionH>
                <wp:positionV relativeFrom="paragraph">
                  <wp:posOffset>3743325</wp:posOffset>
                </wp:positionV>
                <wp:extent cx="2705100" cy="590550"/>
                <wp:effectExtent l="0" t="0" r="19050" b="19050"/>
                <wp:wrapNone/>
                <wp:docPr id="19" name="Rektangel 19"/>
                <wp:cNvGraphicFramePr/>
                <a:graphic xmlns:a="http://schemas.openxmlformats.org/drawingml/2006/main">
                  <a:graphicData uri="http://schemas.microsoft.com/office/word/2010/wordprocessingShape">
                    <wps:wsp>
                      <wps:cNvSpPr/>
                      <wps:spPr>
                        <a:xfrm>
                          <a:off x="0" y="0"/>
                          <a:ext cx="2705100" cy="590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8D59" id="Rektangel 19" o:spid="_x0000_s1026" style="position:absolute;margin-left:274.5pt;margin-top:294.75pt;width:21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WlwIAAIcFAAAOAAAAZHJzL2Uyb0RvYy54bWysVE1v2zAMvQ/YfxB0X+0EzboEdYqgRYYB&#10;RVu0HXpWZCk2JosapcTJfv0o+aNBV+wwLAdHFMlH8pHi5dWhMWyv0NdgCz45yzlTVkJZ223Bvz+v&#10;P33hzAdhS2HAqoIfledXy48fLlu3UFOowJQKGYFYv2hdwasQ3CLLvKxUI/wZOGVJqQEbEUjEbVai&#10;aAm9Mdk0zz9nLWDpEKTynm5vOiVfJnytlQz3WnsVmCk45RbSF9N3E7/Z8lIstihcVcs+DfEPWTSi&#10;thR0hLoRQbAd1n9ANbVE8KDDmYQmA61rqVINVM0kf1PNUyWcSrUQOd6NNPn/Byvv9g/I6pJ6N+fM&#10;ioZ69Kh+UMe2yjC6I4Ja5xdk9+QesJc8HWO1B41N/Kc62CGRehxJVYfAJF1OL/LZJCfuJelm83w2&#10;S6xnr94OffiqoGHxUHCkpiUuxf7WB4pIpoNJDGZhXRuTGmdsvPBg6jLeJQG3m2uDbC+o4+t1Tr9Y&#10;A2GcmJEUXbNYWVdLOoWjURHD2EeliZSYfcokjaMaYYWUyoZJp6pEqbpos9NgcYCjRwqdACOypixH&#10;7B5gsOxABuwu594+uqo0zaNz/rfEOufRI0UGG0bnpraA7wEYqqqP3NkPJHXURJY2UB5pZBC6t+Sd&#10;XNfUt1vhw4NAejzUaloI4Z4+2kBbcOhPnFWAv967j/Y006TlrKXHWHD/cydQcWa+WZr2+eT8PL7e&#10;JJzPLqYk4Klmc6qxu+YaqPsTWj1OpmO0D2Y4aoTmhfbGKkYllbCSYhdcBhyE69AtCdo8Uq1WyYxe&#10;rBPh1j45GcEjq3Eunw8vAl0/vIHG/g6GhysWb2a4s42eFla7ALpOA/7Ka883vfY0OP1miuvkVE5W&#10;r/tz+RsAAP//AwBQSwMEFAAGAAgAAAAhACQr/qbfAAAACwEAAA8AAABkcnMvZG93bnJldi54bWxM&#10;j81OwzAQhO9IvIO1SNyo04q0SYhTIURPHIBSies2NknUeG3ZThvenuUEt/2Znf2m3s52FGcT4uBI&#10;wXKRgTDUOj1Qp+DwsbsrQMSEpHF0ZBR8mwjb5vqqxkq7C72b8z51gk0oVqigT8lXUsa2NxbjwnlD&#10;vPtywWLiNnRSB7ywuR3lKsvW0uJA/KFHb5560572k2UMP755Pb2eDp/LeRee9UvEbqPU7c38+AAi&#10;mTn9ieEXn2+gYaajm0hHMSrI70vOkrgoyhwEK8pNzpOjgnWxykE2tfyfofkBAAD//wMAUEsBAi0A&#10;FAAGAAgAAAAhALaDOJL+AAAA4QEAABMAAAAAAAAAAAAAAAAAAAAAAFtDb250ZW50X1R5cGVzXS54&#10;bWxQSwECLQAUAAYACAAAACEAOP0h/9YAAACUAQAACwAAAAAAAAAAAAAAAAAvAQAAX3JlbHMvLnJl&#10;bHNQSwECLQAUAAYACAAAACEAPgzD1pcCAACHBQAADgAAAAAAAAAAAAAAAAAuAgAAZHJzL2Uyb0Rv&#10;Yy54bWxQSwECLQAUAAYACAAAACEAJCv+pt8AAAALAQAADwAAAAAAAAAAAAAAAADxBAAAZHJzL2Rv&#10;d25yZXYueG1sUEsFBgAAAAAEAAQA8wAAAP0FAAAAAA==&#10;" filled="f" strokecolor="red" strokeweight="1pt"/>
            </w:pict>
          </mc:Fallback>
        </mc:AlternateContent>
      </w:r>
      <w:r>
        <w:rPr>
          <w:noProof/>
          <w:lang w:eastAsia="nb-NO"/>
        </w:rPr>
        <mc:AlternateContent>
          <mc:Choice Requires="wps">
            <w:drawing>
              <wp:anchor distT="0" distB="0" distL="114300" distR="114300" simplePos="0" relativeHeight="251676672" behindDoc="0" locked="0" layoutInCell="1" allowOverlap="1" wp14:anchorId="42877F3B" wp14:editId="6328D6E5">
                <wp:simplePos x="0" y="0"/>
                <wp:positionH relativeFrom="column">
                  <wp:posOffset>3486150</wp:posOffset>
                </wp:positionH>
                <wp:positionV relativeFrom="paragraph">
                  <wp:posOffset>1628775</wp:posOffset>
                </wp:positionV>
                <wp:extent cx="2638425" cy="3143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638425"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C63F60" id="Rektangel 18" o:spid="_x0000_s1026" style="position:absolute;margin-left:274.5pt;margin-top:128.25pt;width:207.75pt;height:24.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milgIAAIcFAAAOAAAAZHJzL2Uyb0RvYy54bWysVF9P2zAQf5+072D5faQthbGIFFWgTpMQ&#10;IGDi2XXsJprt82y3affpd7aTUDG0h2l5cO58d7/z/b282mtFdsL5FkxFpycTSoThULdmU9Hvz6tP&#10;F5T4wEzNFBhR0YPw9Grx8cNlZ0sxgwZULRxBEOPLzla0CcGWReF5IzTzJ2CFQaEEp1lA1m2K2rEO&#10;0bUqZpPJedGBq60DLrzH25sspIuEL6Xg4V5KLwJRFcW3hXS6dK7jWSwuWblxzDYt75/B/uEVmrUG&#10;nY5QNywwsnXtH1C65Q48yHDCQRcgZctFigGjmU7eRPPUMCtSLJgcb8c0+f8Hy+92D460NdYOK2WY&#10;xho9ih9YsY1QBO8wQZ31Jeo92QfXcx7JGO1eOh3/GAfZp6QexqSKfSAcL2fnpxfz2RklHGWn0/kp&#10;0ghTvFpb58NXAZpEoqIOi5ZyyXa3PmTVQSU6M7BqlcJ7VioTTw+qreNdYtxmfa0c2TGs+Go1wa93&#10;d6SGzqNpESPLsSQqHJTIsI9CYlLi69NLUjuKEZZxLkyYZlHDapG9nR07iw0cLVKkyiBgRJb4yhG7&#10;Bxg0M8iAnePu9aOpSN08Gk/+9rBsPFokz2DCaKxbA+49AIVR9Z6z/pCknJqYpTXUB2wZB3mWvOWr&#10;Fut2y3x4YA6HB8cMF0K4x0Mq6CoKPUVJA+7Xe/dRH3sapZR0OIwV9T+3zAlK1DeD3f5lOp/H6U3M&#10;/OzzDBl3LFkfS8xWXwNWf4qrx/JERv2gBlI60C+4N5bRK4qY4ei7ojy4gbkOeUng5uFiuUxqOLGW&#10;hVvzZHkEj1mNffm8f2HO9s0bsO3vYBhcVr7p4awbLQ0stwFkmxr8Na99vnHaU+P0mymuk2M+ab3u&#10;z8VvAAAA//8DAFBLAwQUAAYACAAAACEAHgDkDeAAAAALAQAADwAAAGRycy9kb3ducmV2LnhtbEyP&#10;zU7DMBCE70i8g7VI3Kjd0oQ2xKkQoicOQKnUqxsvSVT/yXba8PYsJ7jtamdmv6k3kzXsjDEN3kmY&#10;zwQwdK3Xg+sk7D+3dytgKSunlfEOJXxjgk1zfVWrSvuL+8DzLneMQlyqlIQ+51BxntoerUozH9DR&#10;7ctHqzKtseM6qguFW8MXQpTcqsHRh14FfO6xPe1GSxjBvAc9vp32h/m0jS/6NanuQcrbm+npEVjG&#10;Kf+J4RefPNAQ09GPTidmJBTLNXXJEhZFWQAjxbpc0nCUcC9KAbyp+f8OzQ8AAAD//wMAUEsBAi0A&#10;FAAGAAgAAAAhALaDOJL+AAAA4QEAABMAAAAAAAAAAAAAAAAAAAAAAFtDb250ZW50X1R5cGVzXS54&#10;bWxQSwECLQAUAAYACAAAACEAOP0h/9YAAACUAQAACwAAAAAAAAAAAAAAAAAvAQAAX3JlbHMvLnJl&#10;bHNQSwECLQAUAAYACAAAACEAgKapopYCAACHBQAADgAAAAAAAAAAAAAAAAAuAgAAZHJzL2Uyb0Rv&#10;Yy54bWxQSwECLQAUAAYACAAAACEAHgDkDeAAAAALAQAADwAAAAAAAAAAAAAAAADwBAAAZHJzL2Rv&#10;d25yZXYueG1sUEsFBgAAAAAEAAQA8wAAAP0FAAAAAA==&#10;" filled="f" strokecolor="red" strokeweight="1pt"/>
            </w:pict>
          </mc:Fallback>
        </mc:AlternateContent>
      </w:r>
      <w:r>
        <w:rPr>
          <w:noProof/>
          <w:lang w:eastAsia="nb-NO"/>
        </w:rPr>
        <mc:AlternateContent>
          <mc:Choice Requires="wps">
            <w:drawing>
              <wp:anchor distT="0" distB="0" distL="114300" distR="114300" simplePos="0" relativeHeight="251675648" behindDoc="0" locked="0" layoutInCell="1" allowOverlap="1" wp14:anchorId="30C8EE94" wp14:editId="27756003">
                <wp:simplePos x="0" y="0"/>
                <wp:positionH relativeFrom="column">
                  <wp:posOffset>3409950</wp:posOffset>
                </wp:positionH>
                <wp:positionV relativeFrom="paragraph">
                  <wp:posOffset>2362200</wp:posOffset>
                </wp:positionV>
                <wp:extent cx="2543175" cy="3143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43175"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D2E2D" id="Rektangel 17" o:spid="_x0000_s1026" style="position:absolute;margin-left:268.5pt;margin-top:186pt;width:200.2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2slgIAAIcFAAAOAAAAZHJzL2Uyb0RvYy54bWysVF9v2yAQf5+074B4Xx2nydpZdaqoVaZJ&#10;VRu1nfpMMMTWMMeAxMk+/Q6w3air9jDND5jj7n73/66uD60ie2FdA7qk+dmEEqE5VI3elvT78+rT&#10;JSXOM10xBVqU9CgcvV58/HDVmUJMoQZVCUsQRLuiMyWtvTdFljlei5a5MzBCI1OCbZlH0m6zyrIO&#10;0VuVTSeTz1kHtjIWuHAOX28Tky4ivpSC+wcpnfBElRR98/G08dyEM1tcsWJrmakb3rvB/sGLljUa&#10;jY5Qt8wzsrPNH1Btwy04kP6MQ5uBlA0XMQaMJp+8ieapZkbEWDA5zoxpcv8Plt/v15Y0FdbughLN&#10;WqzRo/iBFdsKRfANE9QZV6Dck1nbnnJ4DdEepG3DH+Mgh5jU45hUcfCE4+N0PjvPL+aUcOSd57Pz&#10;6TyAZq/axjr/VUBLwqWkFosWc8n2d84n0UEkGNOwapTCd1YoHU4HqqnCWyTsdnOjLNkzrPhqNcGv&#10;N3cihsaDahYiS7HEmz8qkWAfhcSkBO+jJ7EdxQjLOBfa54lVs0oka/NTY6GBg0aMVGkEDMgSvRyx&#10;e4BBMoEM2CnuXj6oitjNo/Lkb44l5VEjWgbtR+W20WDfA1AYVW85yQ9JSqkJWdpAdcSWsZBmyRm+&#10;arBud8z5NbM4PDhmuBD8Ax5SQVdS6G+U1GB/vfce5LGnkUtJh8NYUvdzx6ygRH3T2O1f8tksTG8k&#10;ZvOLKRL2lLM55ehdewNY/RxXj+HxGuS9Gq7SQvuCe2MZrCKLaY62S8q9HYgbn5YEbh4ulssohhNr&#10;mL/TT4YH8JDV0JfPhxdmTd+8Htv+HobBZcWbHk6yQVPDcudBNrHBX/Pa5xunPTZOv5nCOjmlo9Tr&#10;/lz8BgAA//8DAFBLAwQUAAYACAAAACEAEcXBXeAAAAALAQAADwAAAGRycy9kb3ducmV2LnhtbEyP&#10;zU7DMBCE70i8g7VI3KjzQwiEOBVC9MSBUipxdWOTRLXXlu204e1ZTnDb1c7MftOuF2vYSYc4ORSQ&#10;rzJgGnunJhwE7D82N/fAYpKopHGoBXzrCOvu8qKVjXJnfNenXRoYhWBspIAxJd9wHvtRWxlXzmuk&#10;25cLViZaw8BVkGcKt4YXWXbHrZyQPozS6+dR98fdbAnDm61X89tx/5kvm/CiXqMcaiGur5anR2BJ&#10;L+lPDL/45IGOmA5uRhWZEVCVNXVJAsq6oIEUD2VdATsIuC3yCnjX8v8duh8AAAD//wMAUEsBAi0A&#10;FAAGAAgAAAAhALaDOJL+AAAA4QEAABMAAAAAAAAAAAAAAAAAAAAAAFtDb250ZW50X1R5cGVzXS54&#10;bWxQSwECLQAUAAYACAAAACEAOP0h/9YAAACUAQAACwAAAAAAAAAAAAAAAAAvAQAAX3JlbHMvLnJl&#10;bHNQSwECLQAUAAYACAAAACEANC2drJYCAACHBQAADgAAAAAAAAAAAAAAAAAuAgAAZHJzL2Uyb0Rv&#10;Yy54bWxQSwECLQAUAAYACAAAACEAEcXBXeAAAAALAQAADwAAAAAAAAAAAAAAAADwBAAAZHJzL2Rv&#10;d25yZXYueG1sUEsFBgAAAAAEAAQA8wAAAP0FAAAAAA==&#10;" filled="f" strokecolor="red" strokeweight="1pt"/>
            </w:pict>
          </mc:Fallback>
        </mc:AlternateContent>
      </w:r>
      <w:r>
        <w:rPr>
          <w:noProof/>
          <w:lang w:eastAsia="nb-NO"/>
        </w:rPr>
        <mc:AlternateContent>
          <mc:Choice Requires="wps">
            <w:drawing>
              <wp:anchor distT="0" distB="0" distL="114300" distR="114300" simplePos="0" relativeHeight="251674624" behindDoc="0" locked="0" layoutInCell="1" allowOverlap="1" wp14:anchorId="5CF10810" wp14:editId="25CF37C3">
                <wp:simplePos x="0" y="0"/>
                <wp:positionH relativeFrom="column">
                  <wp:posOffset>3409950</wp:posOffset>
                </wp:positionH>
                <wp:positionV relativeFrom="paragraph">
                  <wp:posOffset>914400</wp:posOffset>
                </wp:positionV>
                <wp:extent cx="2543175" cy="3143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2543175"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85AA0" id="Rektangel 13" o:spid="_x0000_s1026" style="position:absolute;margin-left:268.5pt;margin-top:1in;width:200.2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8ZlgIAAIcFAAAOAAAAZHJzL2Uyb0RvYy54bWysVEtv2zAMvg/YfxB0Xx3nsXZGnSJokWFA&#10;0RZth54VWYqNyaImKXGyXz9Kst2gK3YY5oMsiuTHNy+vDq0ie2FdA7qk+dmEEqE5VI3elvT78/rT&#10;BSXOM10xBVqU9CgcvVp+/HDZmUJMoQZVCUsQRLuiMyWtvTdFljlei5a5MzBCI1OCbZlH0m6zyrIO&#10;0VuVTSeTz1kHtjIWuHAOX28Sky4jvpSC+3spnfBElRR98/G08dyEM1tesmJrmakb3rvB/sGLljUa&#10;jY5QN8wzsrPNH1Btwy04kP6MQ5uBlA0XMQaMJp+8ieapZkbEWDA5zoxpcv8Plt/tHyxpKqzdjBLN&#10;WqzRo/iBFdsKRfANE9QZV6Dck3mwPeXwGqI9SNuGP8ZBDjGpxzGp4uAJx8fpYj7LzxeUcOTN8vls&#10;ugig2au2sc5/FdCScCmpxaLFXLL9rfNJdBAJxjSsG6XwnRVKh9OBaqrwFgm73VwrS/YMK75eT/Dr&#10;zZ2IofGgmoXIUizx5o9KJNhHITEpwfvoSWxHMcIyzoX2eWLVrBLJ2uLUWGjgoBEjVRoBA7JEL0fs&#10;HmCQTCADdoq7lw+qInbzqDz5m2NJedSIlkH7UbltNNj3ABRG1VtO8kOSUmpCljZQHbFlLKRZcoav&#10;G6zbLXP+gVkcHhwzXAj+Hg+poCsp9DdKarC/3nsP8tjTyKWkw2Esqfu5Y1ZQor5p7PYv+XwepjcS&#10;88X5FAl7ytmccvSuvQasfo6rx/B4DfJeDVdpoX3BvbEKVpHFNEfbJeXeDsS1T0sCNw8Xq1UUw4k1&#10;zN/qJ8MDeMhq6Mvnwwuzpm9ej21/B8PgsuJNDyfZoKlhtfMgm9jgr3nt843THhun30xhnZzSUep1&#10;fy5/AwAA//8DAFBLAwQUAAYACAAAACEAMvHZT90AAAALAQAADwAAAGRycy9kb3ducmV2LnhtbExP&#10;TU/DMAy9I/EfIiNxY+noSllpOiHEThyAMYmr14S2WuJUSbqVf485wc32e34f9WZ2VpxMiIMnBctF&#10;BsJQ6/VAnYL9x/bmHkRMSBqtJ6Pg20TYNJcXNVban+ndnHapEyxCsUIFfUpjJWVse+MwLvxoiLEv&#10;HxwmXkMndcAzizsrb7PsTjociB16HM1Tb9rjbnIcY7Rvo55ej/vP5bwNz/olYlcqdX01Pz6ASGZO&#10;f2T4jc8/0HCmg59IR2EVFHnJXRIDqxUPzFjnZQHiwJd1XoBsavm/Q/MDAAD//wMAUEsBAi0AFAAG&#10;AAgAAAAhALaDOJL+AAAA4QEAABMAAAAAAAAAAAAAAAAAAAAAAFtDb250ZW50X1R5cGVzXS54bWxQ&#10;SwECLQAUAAYACAAAACEAOP0h/9YAAACUAQAACwAAAAAAAAAAAAAAAAAvAQAAX3JlbHMvLnJlbHNQ&#10;SwECLQAUAAYACAAAACEAphIPGZYCAACHBQAADgAAAAAAAAAAAAAAAAAuAgAAZHJzL2Uyb0RvYy54&#10;bWxQSwECLQAUAAYACAAAACEAMvHZT90AAAALAQAADwAAAAAAAAAAAAAAAADwBAAAZHJzL2Rvd25y&#10;ZXYueG1sUEsFBgAAAAAEAAQA8wAAAPoFAAAAAA==&#10;" filled="f" strokecolor="red" strokeweight="1pt"/>
            </w:pict>
          </mc:Fallback>
        </mc:AlternateContent>
      </w:r>
      <w:r>
        <w:rPr>
          <w:noProof/>
          <w:lang w:eastAsia="nb-NO"/>
        </w:rPr>
        <w:drawing>
          <wp:inline distT="0" distB="0" distL="0" distR="0" wp14:anchorId="199B078A" wp14:editId="6B7CE87C">
            <wp:extent cx="6638704" cy="5871858"/>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4595" t="14359" r="25050" b="14377"/>
                    <a:stretch/>
                  </pic:blipFill>
                  <pic:spPr bwMode="auto">
                    <a:xfrm>
                      <a:off x="0" y="0"/>
                      <a:ext cx="6660154" cy="589083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5B766F" w:rsidRDefault="005B766F" w:rsidP="70BF4EC7"/>
    <w:sectPr w:rsidR="005B766F" w:rsidSect="007C742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CA" w:rsidRDefault="003E32CA" w:rsidP="003A36CC">
      <w:pPr>
        <w:spacing w:after="0" w:line="240" w:lineRule="auto"/>
      </w:pPr>
      <w:r>
        <w:separator/>
      </w:r>
    </w:p>
  </w:endnote>
  <w:endnote w:type="continuationSeparator" w:id="0">
    <w:p w:rsidR="003E32CA" w:rsidRDefault="003E32CA" w:rsidP="003A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11632E" w:rsidTr="70BF4EC7">
      <w:trPr>
        <w:trHeight w:hRule="exact" w:val="115"/>
        <w:jc w:val="center"/>
      </w:trPr>
      <w:tc>
        <w:tcPr>
          <w:tcW w:w="4686" w:type="dxa"/>
          <w:shd w:val="clear" w:color="auto" w:fill="5B9BD5" w:themeFill="accent1"/>
          <w:tcMar>
            <w:top w:w="0" w:type="dxa"/>
            <w:bottom w:w="0" w:type="dxa"/>
          </w:tcMar>
        </w:tcPr>
        <w:p w:rsidR="0011632E" w:rsidRDefault="0011632E">
          <w:pPr>
            <w:pStyle w:val="Topptekst"/>
            <w:rPr>
              <w:caps/>
              <w:sz w:val="18"/>
            </w:rPr>
          </w:pPr>
        </w:p>
      </w:tc>
      <w:tc>
        <w:tcPr>
          <w:tcW w:w="4674" w:type="dxa"/>
          <w:shd w:val="clear" w:color="auto" w:fill="5B9BD5" w:themeFill="accent1"/>
          <w:tcMar>
            <w:top w:w="0" w:type="dxa"/>
            <w:bottom w:w="0" w:type="dxa"/>
          </w:tcMar>
        </w:tcPr>
        <w:p w:rsidR="0011632E" w:rsidRDefault="0011632E">
          <w:pPr>
            <w:pStyle w:val="Topptekst"/>
            <w:jc w:val="right"/>
            <w:rPr>
              <w:caps/>
              <w:sz w:val="18"/>
            </w:rPr>
          </w:pPr>
        </w:p>
      </w:tc>
    </w:tr>
    <w:tr w:rsidR="0011632E" w:rsidTr="70BF4EC7">
      <w:trPr>
        <w:jc w:val="center"/>
      </w:trPr>
      <w:sdt>
        <w:sdtPr>
          <w:rPr>
            <w:caps/>
            <w:color w:val="808080" w:themeColor="background1" w:themeShade="80"/>
            <w:sz w:val="18"/>
            <w:szCs w:val="18"/>
          </w:rPr>
          <w:alias w:val="Forfatter"/>
          <w:tag w:val=""/>
          <w:id w:val="1534151868"/>
          <w:placeholder>
            <w:docPart w:val="117C2E2873374D18A11AA3FA6D403BE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11632E" w:rsidRDefault="00DE5A3A" w:rsidP="00DE5A3A">
              <w:pPr>
                <w:pStyle w:val="Bunntekst"/>
                <w:rPr>
                  <w:caps/>
                  <w:color w:val="808080" w:themeColor="background1" w:themeShade="80"/>
                  <w:sz w:val="18"/>
                  <w:szCs w:val="18"/>
                </w:rPr>
              </w:pPr>
              <w:r>
                <w:rPr>
                  <w:caps/>
                  <w:color w:val="808080" w:themeColor="background1" w:themeShade="80"/>
                  <w:sz w:val="18"/>
                  <w:szCs w:val="18"/>
                </w:rPr>
                <w:t>PR.05.04</w:t>
              </w:r>
              <w:r w:rsidR="0011632E">
                <w:rPr>
                  <w:caps/>
                  <w:color w:val="808080" w:themeColor="background1" w:themeShade="80"/>
                  <w:sz w:val="18"/>
                  <w:szCs w:val="18"/>
                </w:rPr>
                <w:t>.18</w:t>
              </w:r>
            </w:p>
          </w:tc>
        </w:sdtContent>
      </w:sdt>
      <w:tc>
        <w:tcPr>
          <w:tcW w:w="4674" w:type="dxa"/>
          <w:shd w:val="clear" w:color="auto" w:fill="auto"/>
          <w:vAlign w:val="center"/>
        </w:tcPr>
        <w:p w:rsidR="0011632E" w:rsidRDefault="0011632E">
          <w:pPr>
            <w:pStyle w:val="Bunn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0688B">
            <w:rPr>
              <w:caps/>
              <w:noProof/>
              <w:color w:val="808080" w:themeColor="background1" w:themeShade="80"/>
              <w:sz w:val="18"/>
              <w:szCs w:val="18"/>
            </w:rPr>
            <w:t>8</w:t>
          </w:r>
          <w:r>
            <w:rPr>
              <w:caps/>
              <w:color w:val="808080" w:themeColor="background1" w:themeShade="80"/>
              <w:sz w:val="18"/>
              <w:szCs w:val="18"/>
            </w:rPr>
            <w:fldChar w:fldCharType="end"/>
          </w:r>
        </w:p>
      </w:tc>
    </w:tr>
  </w:tbl>
  <w:p w:rsidR="0011632E" w:rsidRDefault="001163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CA" w:rsidRDefault="003E32CA" w:rsidP="003A36CC">
      <w:pPr>
        <w:spacing w:after="0" w:line="240" w:lineRule="auto"/>
      </w:pPr>
      <w:r>
        <w:separator/>
      </w:r>
    </w:p>
  </w:footnote>
  <w:footnote w:type="continuationSeparator" w:id="0">
    <w:p w:rsidR="003E32CA" w:rsidRDefault="003E32CA" w:rsidP="003A36CC">
      <w:pPr>
        <w:spacing w:after="0" w:line="240" w:lineRule="auto"/>
      </w:pPr>
      <w:r>
        <w:continuationSeparator/>
      </w:r>
    </w:p>
  </w:footnote>
  <w:footnote w:id="1">
    <w:p w:rsidR="0011632E" w:rsidRDefault="0011632E" w:rsidP="009628D6">
      <w:pPr>
        <w:pStyle w:val="Fotnotetekst"/>
      </w:pPr>
      <w:r>
        <w:rPr>
          <w:rStyle w:val="Fotnotereferanse"/>
        </w:rPr>
        <w:footnoteRef/>
      </w:r>
      <w:r>
        <w:t xml:space="preserve"> KD, </w:t>
      </w:r>
      <w:r w:rsidRPr="5F12545C">
        <w:t xml:space="preserve">Studietilsynsforskriften </w:t>
      </w:r>
      <w:r w:rsidRPr="5F12545C">
        <w:rPr>
          <w:color w:val="333333"/>
        </w:rPr>
        <w:t>FOR-2017-02-07-137</w:t>
      </w:r>
    </w:p>
  </w:footnote>
  <w:footnote w:id="2">
    <w:p w:rsidR="0011632E" w:rsidRDefault="0011632E">
      <w:pPr>
        <w:pStyle w:val="Fotnotetekst"/>
      </w:pPr>
      <w:r>
        <w:rPr>
          <w:rStyle w:val="Fotnotereferanse"/>
        </w:rPr>
        <w:footnoteRef/>
      </w:r>
      <w:r>
        <w:t xml:space="preserve"> NOKUT: Veiledning til studietilsynsforskriften – Kap.4, mai 2017</w:t>
      </w:r>
    </w:p>
  </w:footnote>
  <w:footnote w:id="3">
    <w:p w:rsidR="5F12545C" w:rsidRDefault="5F12545C" w:rsidP="5F12545C">
      <w:pPr>
        <w:pStyle w:val="Fotnotetekst"/>
      </w:pPr>
      <w:r w:rsidRPr="5F12545C">
        <w:rPr>
          <w:rStyle w:val="Fotnotereferanse"/>
        </w:rPr>
        <w:footnoteRef/>
      </w:r>
      <w:r>
        <w:t xml:space="preserve"> NOKUT: Kvalitetsområder for studieprogram, veiledende dokument, 12.12.2016</w:t>
      </w:r>
    </w:p>
  </w:footnote>
  <w:footnote w:id="4">
    <w:p w:rsidR="0011632E" w:rsidRDefault="0011632E" w:rsidP="00C8316D">
      <w:pPr>
        <w:pStyle w:val="Fotnotetekst"/>
      </w:pPr>
      <w:r>
        <w:rPr>
          <w:rStyle w:val="Fotnotereferanse"/>
        </w:rPr>
        <w:footnoteRef/>
      </w:r>
      <w:r w:rsidRPr="70BF4EC7">
        <w:t xml:space="preserve"> </w:t>
      </w:r>
      <w:r>
        <w:t>St.melding 16 Kultur for kvalitet i høyere utdanning, kapittel 1 Kvalitetsløft i høyere utdanning</w:t>
      </w:r>
    </w:p>
  </w:footnote>
  <w:footnote w:id="5">
    <w:p w:rsidR="0011632E" w:rsidRDefault="0011632E" w:rsidP="00C8316D">
      <w:pPr>
        <w:pStyle w:val="Fotnotetekst"/>
      </w:pPr>
      <w:r>
        <w:rPr>
          <w:rStyle w:val="Fotnotereferanse"/>
        </w:rPr>
        <w:footnoteRef/>
      </w:r>
      <w:r w:rsidRPr="70BF4EC7">
        <w:t xml:space="preserve"> </w:t>
      </w:r>
      <w:r>
        <w:t>NOKUTs veiledning for kvalitetsområder for studieprogram,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2E" w:rsidRDefault="0011632E">
    <w:pPr>
      <w:pStyle w:val="Topptekst"/>
      <w:jc w:val="right"/>
    </w:pPr>
  </w:p>
  <w:p w:rsidR="0011632E" w:rsidRDefault="0011632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424"/>
    <w:multiLevelType w:val="hybridMultilevel"/>
    <w:tmpl w:val="11F43CF6"/>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C7EB5"/>
    <w:multiLevelType w:val="hybridMultilevel"/>
    <w:tmpl w:val="5F9EA61A"/>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0D2D08"/>
    <w:multiLevelType w:val="hybridMultilevel"/>
    <w:tmpl w:val="08D6760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 w15:restartNumberingAfterBreak="0">
    <w:nsid w:val="16A448AC"/>
    <w:multiLevelType w:val="hybridMultilevel"/>
    <w:tmpl w:val="4B00A998"/>
    <w:lvl w:ilvl="0" w:tplc="862E3092">
      <w:start w:val="1"/>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432D0A"/>
    <w:multiLevelType w:val="hybridMultilevel"/>
    <w:tmpl w:val="2DE884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FB93411"/>
    <w:multiLevelType w:val="hybridMultilevel"/>
    <w:tmpl w:val="4B10380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9747A0E"/>
    <w:multiLevelType w:val="multilevel"/>
    <w:tmpl w:val="79181EB0"/>
    <w:lvl w:ilvl="0">
      <w:start w:val="1"/>
      <w:numFmt w:val="decimal"/>
      <w:lvlText w:val="%1"/>
      <w:lvlJc w:val="left"/>
      <w:pPr>
        <w:ind w:left="360" w:hanging="360"/>
      </w:p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10532"/>
    <w:multiLevelType w:val="multilevel"/>
    <w:tmpl w:val="0E46CF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4721E3"/>
    <w:multiLevelType w:val="multilevel"/>
    <w:tmpl w:val="5A3E7CFC"/>
    <w:lvl w:ilvl="0">
      <w:start w:val="1"/>
      <w:numFmt w:val="decimalZero"/>
      <w:lvlText w:val="%1"/>
      <w:lvlJc w:val="left"/>
      <w:pPr>
        <w:ind w:left="750" w:hanging="750"/>
      </w:pPr>
      <w:rPr>
        <w:rFonts w:hint="default"/>
      </w:rPr>
    </w:lvl>
    <w:lvl w:ilvl="1">
      <w:start w:val="12"/>
      <w:numFmt w:val="decimal"/>
      <w:lvlText w:val="%1.%2"/>
      <w:lvlJc w:val="left"/>
      <w:pPr>
        <w:ind w:left="750" w:hanging="750"/>
      </w:pPr>
      <w:rPr>
        <w:rFonts w:hint="default"/>
      </w:rPr>
    </w:lvl>
    <w:lvl w:ilvl="2">
      <w:start w:val="18"/>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FA1F85"/>
    <w:multiLevelType w:val="hybridMultilevel"/>
    <w:tmpl w:val="2504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B6AF3"/>
    <w:multiLevelType w:val="multilevel"/>
    <w:tmpl w:val="66A08B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480FDF"/>
    <w:multiLevelType w:val="hybridMultilevel"/>
    <w:tmpl w:val="159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C558D"/>
    <w:multiLevelType w:val="hybridMultilevel"/>
    <w:tmpl w:val="6F021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3D04F6"/>
    <w:multiLevelType w:val="hybridMultilevel"/>
    <w:tmpl w:val="08646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D66ABB"/>
    <w:multiLevelType w:val="hybridMultilevel"/>
    <w:tmpl w:val="F8AC9D0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6FA85CEB"/>
    <w:multiLevelType w:val="hybridMultilevel"/>
    <w:tmpl w:val="B7444854"/>
    <w:lvl w:ilvl="0" w:tplc="862E3092">
      <w:start w:val="1"/>
      <w:numFmt w:val="bullet"/>
      <w:lvlText w:val="-"/>
      <w:lvlJc w:val="left"/>
      <w:pPr>
        <w:ind w:left="1065" w:hanging="360"/>
      </w:pPr>
      <w:rPr>
        <w:rFonts w:ascii="Calibri" w:eastAsiaTheme="minorHAnsi" w:hAnsi="Calibri" w:cs="Calibri"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6" w15:restartNumberingAfterBreak="0">
    <w:nsid w:val="74B33AFC"/>
    <w:multiLevelType w:val="hybridMultilevel"/>
    <w:tmpl w:val="2708A0FC"/>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06059E"/>
    <w:multiLevelType w:val="hybridMultilevel"/>
    <w:tmpl w:val="3B22F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15"/>
  </w:num>
  <w:num w:numId="5">
    <w:abstractNumId w:val="11"/>
  </w:num>
  <w:num w:numId="6">
    <w:abstractNumId w:val="9"/>
  </w:num>
  <w:num w:numId="7">
    <w:abstractNumId w:val="10"/>
  </w:num>
  <w:num w:numId="8">
    <w:abstractNumId w:val="6"/>
  </w:num>
  <w:num w:numId="9">
    <w:abstractNumId w:val="3"/>
  </w:num>
  <w:num w:numId="10">
    <w:abstractNumId w:val="1"/>
  </w:num>
  <w:num w:numId="11">
    <w:abstractNumId w:val="0"/>
  </w:num>
  <w:num w:numId="12">
    <w:abstractNumId w:val="16"/>
  </w:num>
  <w:num w:numId="13">
    <w:abstractNumId w:val="8"/>
  </w:num>
  <w:num w:numId="14">
    <w:abstractNumId w:val="2"/>
  </w:num>
  <w:num w:numId="15">
    <w:abstractNumId w:val="12"/>
  </w:num>
  <w:num w:numId="16">
    <w:abstractNumId w:val="13"/>
  </w:num>
  <w:num w:numId="17">
    <w:abstractNumId w:val="7"/>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46"/>
    <w:rsid w:val="00027019"/>
    <w:rsid w:val="00037D82"/>
    <w:rsid w:val="00040EB0"/>
    <w:rsid w:val="00082873"/>
    <w:rsid w:val="000B2078"/>
    <w:rsid w:val="0010142D"/>
    <w:rsid w:val="0011632E"/>
    <w:rsid w:val="00135F6B"/>
    <w:rsid w:val="001456C1"/>
    <w:rsid w:val="00183454"/>
    <w:rsid w:val="001A6295"/>
    <w:rsid w:val="001B6FC2"/>
    <w:rsid w:val="001D7A6F"/>
    <w:rsid w:val="00240AAF"/>
    <w:rsid w:val="00240FF7"/>
    <w:rsid w:val="002626F8"/>
    <w:rsid w:val="002717FB"/>
    <w:rsid w:val="002A379C"/>
    <w:rsid w:val="002D3D85"/>
    <w:rsid w:val="003338F9"/>
    <w:rsid w:val="00342D66"/>
    <w:rsid w:val="00351BC7"/>
    <w:rsid w:val="0036564A"/>
    <w:rsid w:val="003774A0"/>
    <w:rsid w:val="00384F43"/>
    <w:rsid w:val="003A36CC"/>
    <w:rsid w:val="003A4DD6"/>
    <w:rsid w:val="003A67EE"/>
    <w:rsid w:val="003B088A"/>
    <w:rsid w:val="003B2205"/>
    <w:rsid w:val="003D4511"/>
    <w:rsid w:val="003E32CA"/>
    <w:rsid w:val="00452049"/>
    <w:rsid w:val="004B7548"/>
    <w:rsid w:val="004C334E"/>
    <w:rsid w:val="004E4FB4"/>
    <w:rsid w:val="004F7C87"/>
    <w:rsid w:val="00513F81"/>
    <w:rsid w:val="00570346"/>
    <w:rsid w:val="005B766F"/>
    <w:rsid w:val="005F6704"/>
    <w:rsid w:val="00631EB5"/>
    <w:rsid w:val="00643E72"/>
    <w:rsid w:val="00646F0C"/>
    <w:rsid w:val="0067718B"/>
    <w:rsid w:val="00686195"/>
    <w:rsid w:val="006A744C"/>
    <w:rsid w:val="006B4264"/>
    <w:rsid w:val="006D41F9"/>
    <w:rsid w:val="006E517B"/>
    <w:rsid w:val="0071629C"/>
    <w:rsid w:val="00720836"/>
    <w:rsid w:val="00732505"/>
    <w:rsid w:val="00750F4D"/>
    <w:rsid w:val="00753404"/>
    <w:rsid w:val="007620A6"/>
    <w:rsid w:val="007A2B56"/>
    <w:rsid w:val="007B0B8C"/>
    <w:rsid w:val="007B6105"/>
    <w:rsid w:val="007C7429"/>
    <w:rsid w:val="00830A10"/>
    <w:rsid w:val="00866DCA"/>
    <w:rsid w:val="00876AD2"/>
    <w:rsid w:val="00887E61"/>
    <w:rsid w:val="00892B85"/>
    <w:rsid w:val="008A3969"/>
    <w:rsid w:val="008C01D5"/>
    <w:rsid w:val="008D60E7"/>
    <w:rsid w:val="00912CB9"/>
    <w:rsid w:val="0091737D"/>
    <w:rsid w:val="00923E5A"/>
    <w:rsid w:val="00944BA0"/>
    <w:rsid w:val="0095059C"/>
    <w:rsid w:val="00957E05"/>
    <w:rsid w:val="009628D6"/>
    <w:rsid w:val="009637D4"/>
    <w:rsid w:val="009726A9"/>
    <w:rsid w:val="009A36CA"/>
    <w:rsid w:val="009B5645"/>
    <w:rsid w:val="009D4694"/>
    <w:rsid w:val="009E44A6"/>
    <w:rsid w:val="00A07FB1"/>
    <w:rsid w:val="00A4102E"/>
    <w:rsid w:val="00A81248"/>
    <w:rsid w:val="00AD39FF"/>
    <w:rsid w:val="00AF14BC"/>
    <w:rsid w:val="00B025C8"/>
    <w:rsid w:val="00B06F2E"/>
    <w:rsid w:val="00B17774"/>
    <w:rsid w:val="00B27640"/>
    <w:rsid w:val="00B469AC"/>
    <w:rsid w:val="00C20ADD"/>
    <w:rsid w:val="00C3078E"/>
    <w:rsid w:val="00C57DB8"/>
    <w:rsid w:val="00C8316D"/>
    <w:rsid w:val="00C87518"/>
    <w:rsid w:val="00C91AAB"/>
    <w:rsid w:val="00C9784B"/>
    <w:rsid w:val="00CB5C13"/>
    <w:rsid w:val="00CE12CF"/>
    <w:rsid w:val="00D154B1"/>
    <w:rsid w:val="00D32411"/>
    <w:rsid w:val="00D5753D"/>
    <w:rsid w:val="00D62057"/>
    <w:rsid w:val="00D82F10"/>
    <w:rsid w:val="00D92BB9"/>
    <w:rsid w:val="00DA2B25"/>
    <w:rsid w:val="00DA2FAA"/>
    <w:rsid w:val="00DE5A3A"/>
    <w:rsid w:val="00DF55D2"/>
    <w:rsid w:val="00E0596C"/>
    <w:rsid w:val="00E1594A"/>
    <w:rsid w:val="00E26389"/>
    <w:rsid w:val="00E300F1"/>
    <w:rsid w:val="00E65008"/>
    <w:rsid w:val="00EE4774"/>
    <w:rsid w:val="00EE6B13"/>
    <w:rsid w:val="00F0688B"/>
    <w:rsid w:val="00F174EA"/>
    <w:rsid w:val="00F4186B"/>
    <w:rsid w:val="00F55404"/>
    <w:rsid w:val="00FB37B2"/>
    <w:rsid w:val="00FD080A"/>
    <w:rsid w:val="00FD22A9"/>
    <w:rsid w:val="112A7B5D"/>
    <w:rsid w:val="1404D130"/>
    <w:rsid w:val="354F0B1F"/>
    <w:rsid w:val="5F12545C"/>
    <w:rsid w:val="70BF4EC7"/>
    <w:rsid w:val="783397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B3696F-6CE1-455D-88B0-6BB41E62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A2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A2B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A2B25"/>
    <w:pPr>
      <w:spacing w:after="0" w:line="240" w:lineRule="auto"/>
    </w:pPr>
  </w:style>
  <w:style w:type="character" w:customStyle="1" w:styleId="Overskrift1Tegn">
    <w:name w:val="Overskrift 1 Tegn"/>
    <w:basedOn w:val="Standardskriftforavsnitt"/>
    <w:link w:val="Overskrift1"/>
    <w:uiPriority w:val="9"/>
    <w:rsid w:val="00DA2B2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A2B25"/>
    <w:rPr>
      <w:rFonts w:asciiTheme="majorHAnsi" w:eastAsiaTheme="majorEastAsia" w:hAnsiTheme="majorHAnsi" w:cstheme="majorBidi"/>
      <w:color w:val="2E74B5" w:themeColor="accent1" w:themeShade="BF"/>
      <w:sz w:val="26"/>
      <w:szCs w:val="26"/>
    </w:rPr>
  </w:style>
  <w:style w:type="paragraph" w:styleId="Overskriftforinnholdsfortegnelse">
    <w:name w:val="TOC Heading"/>
    <w:basedOn w:val="Overskrift1"/>
    <w:next w:val="Normal"/>
    <w:uiPriority w:val="39"/>
    <w:unhideWhenUsed/>
    <w:qFormat/>
    <w:rsid w:val="00DA2B25"/>
    <w:pPr>
      <w:outlineLvl w:val="9"/>
    </w:pPr>
    <w:rPr>
      <w:lang w:eastAsia="nb-NO"/>
    </w:rPr>
  </w:style>
  <w:style w:type="paragraph" w:styleId="INNH1">
    <w:name w:val="toc 1"/>
    <w:basedOn w:val="Normal"/>
    <w:next w:val="Normal"/>
    <w:autoRedefine/>
    <w:uiPriority w:val="39"/>
    <w:unhideWhenUsed/>
    <w:rsid w:val="007620A6"/>
    <w:pPr>
      <w:tabs>
        <w:tab w:val="left" w:pos="440"/>
        <w:tab w:val="right" w:leader="dot" w:pos="9016"/>
      </w:tabs>
      <w:spacing w:after="100"/>
    </w:pPr>
  </w:style>
  <w:style w:type="paragraph" w:styleId="INNH2">
    <w:name w:val="toc 2"/>
    <w:basedOn w:val="Normal"/>
    <w:next w:val="Normal"/>
    <w:autoRedefine/>
    <w:uiPriority w:val="39"/>
    <w:unhideWhenUsed/>
    <w:rsid w:val="00DA2B25"/>
    <w:pPr>
      <w:spacing w:after="100"/>
      <w:ind w:left="220"/>
    </w:pPr>
  </w:style>
  <w:style w:type="character" w:styleId="Hyperkobling">
    <w:name w:val="Hyperlink"/>
    <w:basedOn w:val="Standardskriftforavsnitt"/>
    <w:uiPriority w:val="99"/>
    <w:unhideWhenUsed/>
    <w:rsid w:val="00DA2B25"/>
    <w:rPr>
      <w:color w:val="0563C1" w:themeColor="hyperlink"/>
      <w:u w:val="single"/>
    </w:rPr>
  </w:style>
  <w:style w:type="paragraph" w:styleId="Topptekst">
    <w:name w:val="header"/>
    <w:basedOn w:val="Normal"/>
    <w:link w:val="TopptekstTegn"/>
    <w:uiPriority w:val="99"/>
    <w:unhideWhenUsed/>
    <w:rsid w:val="003A36C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A36CC"/>
  </w:style>
  <w:style w:type="paragraph" w:styleId="Bunntekst">
    <w:name w:val="footer"/>
    <w:basedOn w:val="Normal"/>
    <w:link w:val="BunntekstTegn"/>
    <w:uiPriority w:val="99"/>
    <w:unhideWhenUsed/>
    <w:rsid w:val="003A36C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A36CC"/>
  </w:style>
  <w:style w:type="paragraph" w:styleId="Listeavsnitt">
    <w:name w:val="List Paragraph"/>
    <w:basedOn w:val="Normal"/>
    <w:uiPriority w:val="34"/>
    <w:qFormat/>
    <w:rsid w:val="003A4DD6"/>
    <w:pPr>
      <w:ind w:left="720"/>
      <w:contextualSpacing/>
    </w:pPr>
  </w:style>
  <w:style w:type="paragraph" w:styleId="NormalWeb">
    <w:name w:val="Normal (Web)"/>
    <w:basedOn w:val="Normal"/>
    <w:uiPriority w:val="99"/>
    <w:unhideWhenUsed/>
    <w:rsid w:val="003A4DD6"/>
    <w:pPr>
      <w:spacing w:before="100" w:beforeAutospacing="1" w:after="100" w:afterAutospacing="1" w:line="240" w:lineRule="auto"/>
    </w:pPr>
    <w:rPr>
      <w:rFonts w:ascii="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EE6B1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E6B13"/>
    <w:rPr>
      <w:sz w:val="20"/>
      <w:szCs w:val="20"/>
    </w:rPr>
  </w:style>
  <w:style w:type="character" w:styleId="Fotnotereferanse">
    <w:name w:val="footnote reference"/>
    <w:basedOn w:val="Standardskriftforavsnitt"/>
    <w:uiPriority w:val="99"/>
    <w:semiHidden/>
    <w:unhideWhenUsed/>
    <w:rsid w:val="00EE6B13"/>
    <w:rPr>
      <w:vertAlign w:val="superscript"/>
    </w:rPr>
  </w:style>
  <w:style w:type="paragraph" w:styleId="Bobletekst">
    <w:name w:val="Balloon Text"/>
    <w:basedOn w:val="Normal"/>
    <w:link w:val="BobletekstTegn"/>
    <w:uiPriority w:val="99"/>
    <w:semiHidden/>
    <w:unhideWhenUsed/>
    <w:rsid w:val="00240FF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40FF7"/>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027019"/>
    <w:rPr>
      <w:sz w:val="18"/>
      <w:szCs w:val="18"/>
    </w:rPr>
  </w:style>
  <w:style w:type="paragraph" w:styleId="Merknadstekst">
    <w:name w:val="annotation text"/>
    <w:basedOn w:val="Normal"/>
    <w:link w:val="MerknadstekstTegn"/>
    <w:uiPriority w:val="99"/>
    <w:semiHidden/>
    <w:unhideWhenUsed/>
    <w:rsid w:val="00027019"/>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027019"/>
    <w:rPr>
      <w:sz w:val="24"/>
      <w:szCs w:val="24"/>
    </w:rPr>
  </w:style>
  <w:style w:type="paragraph" w:styleId="Kommentaremne">
    <w:name w:val="annotation subject"/>
    <w:basedOn w:val="Merknadstekst"/>
    <w:next w:val="Merknadstekst"/>
    <w:link w:val="KommentaremneTegn"/>
    <w:uiPriority w:val="99"/>
    <w:semiHidden/>
    <w:unhideWhenUsed/>
    <w:rsid w:val="00027019"/>
    <w:rPr>
      <w:b/>
      <w:bCs/>
      <w:sz w:val="20"/>
      <w:szCs w:val="20"/>
    </w:rPr>
  </w:style>
  <w:style w:type="character" w:customStyle="1" w:styleId="KommentaremneTegn">
    <w:name w:val="Kommentaremne Tegn"/>
    <w:basedOn w:val="MerknadstekstTegn"/>
    <w:link w:val="Kommentaremne"/>
    <w:uiPriority w:val="99"/>
    <w:semiHidden/>
    <w:rsid w:val="00027019"/>
    <w:rPr>
      <w:b/>
      <w:bCs/>
      <w:sz w:val="20"/>
      <w:szCs w:val="20"/>
    </w:rPr>
  </w:style>
  <w:style w:type="table" w:styleId="Tabellrutenett">
    <w:name w:val="Table Grid"/>
    <w:basedOn w:val="Vanligtabell"/>
    <w:uiPriority w:val="39"/>
    <w:rsid w:val="006E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8044">
      <w:bodyDiv w:val="1"/>
      <w:marLeft w:val="0"/>
      <w:marRight w:val="0"/>
      <w:marTop w:val="0"/>
      <w:marBottom w:val="0"/>
      <w:divBdr>
        <w:top w:val="none" w:sz="0" w:space="0" w:color="auto"/>
        <w:left w:val="none" w:sz="0" w:space="0" w:color="auto"/>
        <w:bottom w:val="none" w:sz="0" w:space="0" w:color="auto"/>
        <w:right w:val="none" w:sz="0" w:space="0" w:color="auto"/>
      </w:divBdr>
    </w:div>
    <w:div w:id="18259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nnsida.ntnu.no/c/wiki/get_page_attachment?p_l_id=22780&amp;nodeId=24647&amp;title=Kvalitetssikring+av+studieprogramportef%C3%B8ljen&amp;fileName=Arshjul_studieportefolje_og_studieplanprosesser_2018_2019.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nnsida.ntnu.no/c/wiki/get_page_attachment?p_l_id=22780&amp;nodeId=24647&amp;title=Kvalitetssikring+av+studieprogramportef%C3%B8ljen&amp;fileName=Arshjul_studieportefolje_og_studieplanprosesser_2018_2019.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nnsida.ntnu.no/c/wiki/get_page_attachment?p_l_id=22780&amp;nodeId=24647&amp;title=Kvalitetssikring+av+studieprogramportef%C3%B8ljen&amp;fileName=Veiledning%20for%20periodisk%20evaluering%20av%20studieprogram%202017_n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nsida.ntnu.no/c/wiki/get_page_attachment?p_l_id=22780&amp;nodeId=24647&amp;title=Kvalitetssikring+av+studieprogramportef%C3%B8ljen&amp;fileName=Veiledning%20for%20utvikling%20av%20studieplaner%20og%20emnebeskrivelser%20ved%20NTNU%202017_ny.pdf" TargetMode="External"/><Relationship Id="rId20" Type="http://schemas.openxmlformats.org/officeDocument/2006/relationships/hyperlink" Target="https://innsida.ntnu.no/c/wiki/get_page_attachment?p_l_id=22780&amp;nodeId=24647&amp;title=Kvalitetssikring+av+studieprogramportef%C3%B8ljen&amp;fileName=Veiledning%20for%20opprettelse%20av%20studier%20NTNU%202017_n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innsida.ntnu.no/c/wiki/get_page_attachment?p_l_id=22780&amp;nodeId=24647&amp;title=Kvalitetssikring+av+studieprogramportef%C3%B8ljen&amp;fileName=Krav%20til%20studier%20ved%20NTNU%202017_ny.pdf"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innsida.ntnu.no/wiki/-/wiki/Norsk/Studieprogramr%C3%A5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innsida.ntnu.no/c/wiki/get_page_attachment?p_l_id=22780&amp;nodeId=24647&amp;title=Kvalitetssikring+av+studieprogramportef%C3%B8ljen&amp;fileName=Studieportefoljeutvikling_2018_studiearet_2019_20.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7C2E2873374D18A11AA3FA6D403BE3"/>
        <w:category>
          <w:name w:val="Generelt"/>
          <w:gallery w:val="placeholder"/>
        </w:category>
        <w:types>
          <w:type w:val="bbPlcHdr"/>
        </w:types>
        <w:behaviors>
          <w:behavior w:val="content"/>
        </w:behaviors>
        <w:guid w:val="{66279A41-CC02-4E8F-91F2-331C14ADD0D4}"/>
      </w:docPartPr>
      <w:docPartBody>
        <w:p w:rsidR="00ED3B8D" w:rsidRDefault="00ED3B8D" w:rsidP="00ED3B8D">
          <w:pPr>
            <w:pStyle w:val="117C2E2873374D18A11AA3FA6D403BE3"/>
          </w:pPr>
          <w:r>
            <w:rPr>
              <w:rStyle w:val="Plas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8D"/>
    <w:rsid w:val="001B70AB"/>
    <w:rsid w:val="004723BB"/>
    <w:rsid w:val="00DC5E7D"/>
    <w:rsid w:val="00ED3B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D3B8D"/>
    <w:rPr>
      <w:color w:val="808080"/>
    </w:rPr>
  </w:style>
  <w:style w:type="paragraph" w:customStyle="1" w:styleId="117C2E2873374D18A11AA3FA6D403BE3">
    <w:name w:val="117C2E2873374D18A11AA3FA6D403BE3"/>
    <w:rsid w:val="00ED3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iteName xmlns="3011bd27-670b-40e8-bfc7-267b8eb171af">Studieporteføljepolitikk</TeamSit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697750A1AE4D498A3AAB88D9E91DFA" ma:contentTypeVersion="" ma:contentTypeDescription="Opprett et nytt dokument." ma:contentTypeScope="" ma:versionID="cb017746ad595d8ed7679ff97dac0537">
  <xsd:schema xmlns:xsd="http://www.w3.org/2001/XMLSchema" xmlns:xs="http://www.w3.org/2001/XMLSchema" xmlns:p="http://schemas.microsoft.com/office/2006/metadata/properties" xmlns:ns2="3011bd27-670b-40e8-bfc7-267b8eb171af" xmlns:ns3="116d46bb-6ea5-44e5-81e2-3e08b7d5b37d" targetNamespace="http://schemas.microsoft.com/office/2006/metadata/properties" ma:root="true" ma:fieldsID="250c0ed612a805d7f3534193663be6f0" ns2:_="" ns3:_="">
    <xsd:import namespace="3011bd27-670b-40e8-bfc7-267b8eb171af"/>
    <xsd:import namespace="116d46bb-6ea5-44e5-81e2-3e08b7d5b37d"/>
    <xsd:element name="properties">
      <xsd:complexType>
        <xsd:sequence>
          <xsd:element name="documentManagement">
            <xsd:complexType>
              <xsd:all>
                <xsd:element ref="ns2:TeamSiteNa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porteføljepolitikk"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d46bb-6ea5-44e5-81e2-3e08b7d5b3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E06E-CBD9-4DA7-8494-63C871923CA6}">
  <ds:schemaRefs>
    <ds:schemaRef ds:uri="http://schemas.microsoft.com/office/2006/documentManagement/types"/>
    <ds:schemaRef ds:uri="http://schemas.microsoft.com/office/2006/metadata/properties"/>
    <ds:schemaRef ds:uri="http://purl.org/dc/elements/1.1/"/>
    <ds:schemaRef ds:uri="116d46bb-6ea5-44e5-81e2-3e08b7d5b37d"/>
    <ds:schemaRef ds:uri="3011bd27-670b-40e8-bfc7-267b8eb171af"/>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0BE7E59-6057-41FC-8FCD-3DDC6030B139}">
  <ds:schemaRefs>
    <ds:schemaRef ds:uri="http://schemas.microsoft.com/sharepoint/v3/contenttype/forms"/>
  </ds:schemaRefs>
</ds:datastoreItem>
</file>

<file path=customXml/itemProps3.xml><?xml version="1.0" encoding="utf-8"?>
<ds:datastoreItem xmlns:ds="http://schemas.openxmlformats.org/officeDocument/2006/customXml" ds:itemID="{6CC1C511-4E8B-4A26-8252-A6284DA44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116d46bb-6ea5-44e5-81e2-3e08b7d5b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9CE80-6881-4379-A304-502A98CE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3491</Words>
  <Characters>18508</Characters>
  <Application>Microsoft Office Word</Application>
  <DocSecurity>4</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PR.05.04.18</dc:creator>
  <cp:keywords/>
  <dc:description/>
  <cp:lastModifiedBy>Tanja Mathiesen</cp:lastModifiedBy>
  <cp:revision>2</cp:revision>
  <cp:lastPrinted>2018-03-23T13:20:00Z</cp:lastPrinted>
  <dcterms:created xsi:type="dcterms:W3CDTF">2018-05-04T12:39:00Z</dcterms:created>
  <dcterms:modified xsi:type="dcterms:W3CDTF">2018-05-04T12:39:00Z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0x010100AB697750A1AE4D498A3AAB88D9E91DFA</vt:lpwstr>
  </property>
</Properties>
</file>