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FB409" w14:textId="69E01D08" w:rsidR="00241545" w:rsidRPr="005B0FE9" w:rsidRDefault="00241545" w:rsidP="00241545">
      <w:pPr>
        <w:tabs>
          <w:tab w:val="right" w:pos="9809"/>
        </w:tabs>
        <w:rPr>
          <w:b/>
          <w:noProof/>
        </w:rPr>
      </w:pPr>
      <w:bookmarkStart w:id="0" w:name="Start"/>
      <w:bookmarkStart w:id="1" w:name="OLE_LINK1"/>
      <w:bookmarkStart w:id="2" w:name="_GoBack"/>
      <w:bookmarkEnd w:id="0"/>
      <w:bookmarkEnd w:id="2"/>
      <w:r w:rsidRPr="005B0FE9">
        <w:rPr>
          <w:b/>
          <w:noProof/>
        </w:rPr>
        <w:t>N</w:t>
      </w:r>
      <w:r w:rsidR="009233DE">
        <w:rPr>
          <w:b/>
          <w:noProof/>
        </w:rPr>
        <w:t>TNU</w:t>
      </w:r>
      <w:r w:rsidR="009233DE">
        <w:rPr>
          <w:b/>
          <w:noProof/>
        </w:rPr>
        <w:tab/>
        <w:t xml:space="preserve">S-sak </w:t>
      </w:r>
      <w:r w:rsidR="00D93FAF">
        <w:rPr>
          <w:b/>
          <w:noProof/>
        </w:rPr>
        <w:t>17</w:t>
      </w:r>
      <w:r w:rsidR="009233DE">
        <w:rPr>
          <w:b/>
          <w:noProof/>
        </w:rPr>
        <w:t>/1</w:t>
      </w:r>
      <w:r w:rsidR="00BE63AF">
        <w:rPr>
          <w:b/>
          <w:noProof/>
        </w:rPr>
        <w:t>8</w:t>
      </w:r>
    </w:p>
    <w:p w14:paraId="2B9AA20D" w14:textId="67DF7557" w:rsidR="00241545" w:rsidRPr="005B0FE9" w:rsidRDefault="00241545" w:rsidP="00241545">
      <w:pPr>
        <w:tabs>
          <w:tab w:val="right" w:pos="9809"/>
        </w:tabs>
        <w:rPr>
          <w:b/>
          <w:noProof/>
        </w:rPr>
      </w:pPr>
      <w:r w:rsidRPr="005B0FE9">
        <w:rPr>
          <w:b/>
          <w:noProof/>
        </w:rPr>
        <w:t>Norges teknisk-naturvitenskapelige</w:t>
      </w:r>
    </w:p>
    <w:p w14:paraId="66478C09" w14:textId="661FEB19" w:rsidR="00241545" w:rsidRPr="005B0FE9" w:rsidRDefault="00241545" w:rsidP="00241545">
      <w:pPr>
        <w:tabs>
          <w:tab w:val="right" w:pos="9809"/>
        </w:tabs>
        <w:rPr>
          <w:b/>
          <w:noProof/>
        </w:rPr>
      </w:pPr>
      <w:r w:rsidRPr="005B0FE9">
        <w:rPr>
          <w:b/>
          <w:noProof/>
        </w:rPr>
        <w:t>universitet</w:t>
      </w:r>
    </w:p>
    <w:p w14:paraId="61D421C4" w14:textId="6348FB64" w:rsidR="00211102" w:rsidRDefault="0025213F" w:rsidP="00BB43F4">
      <w:pPr>
        <w:spacing w:after="60"/>
      </w:pPr>
      <w:r>
        <w:t>1</w:t>
      </w:r>
      <w:r w:rsidR="002C68C7">
        <w:t>4</w:t>
      </w:r>
      <w:r w:rsidR="77A404A7">
        <w:t xml:space="preserve">.08.2018 </w:t>
      </w:r>
    </w:p>
    <w:p w14:paraId="222036A5" w14:textId="7D1C3A84" w:rsidR="00241545" w:rsidRPr="005B0FE9" w:rsidRDefault="77A404A7" w:rsidP="00BB43F4">
      <w:pPr>
        <w:spacing w:after="60"/>
      </w:pPr>
      <w:r>
        <w:t>Saksansvarlig: Frank Arntsen</w:t>
      </w:r>
    </w:p>
    <w:p w14:paraId="48DD14A2" w14:textId="6C77E8CB" w:rsidR="00241545" w:rsidRPr="00276855" w:rsidRDefault="00211102" w:rsidP="00241545">
      <w:pPr>
        <w:tabs>
          <w:tab w:val="right" w:pos="9809"/>
        </w:tabs>
        <w:rPr>
          <w:noProof/>
        </w:rPr>
      </w:pPr>
      <w:r w:rsidRPr="00276855">
        <w:rPr>
          <w:noProof/>
        </w:rPr>
        <w:t>Saksbehandler: Marianne Dyresen</w:t>
      </w:r>
      <w:r w:rsidR="00B11A0C">
        <w:rPr>
          <w:noProof/>
        </w:rPr>
        <w:t xml:space="preserve"> og </w:t>
      </w:r>
      <w:r w:rsidR="00F0242F">
        <w:rPr>
          <w:noProof/>
        </w:rPr>
        <w:t>Hanne Bergfjord</w:t>
      </w:r>
      <w:r w:rsidR="00241545" w:rsidRPr="00276855">
        <w:rPr>
          <w:noProof/>
        </w:rPr>
        <w:tab/>
        <w:t xml:space="preserve"> </w:t>
      </w:r>
    </w:p>
    <w:p w14:paraId="646D69A2" w14:textId="77777777" w:rsidR="00241545" w:rsidRPr="00276855" w:rsidRDefault="00241545" w:rsidP="00241545">
      <w:pPr>
        <w:tabs>
          <w:tab w:val="right" w:pos="9809"/>
        </w:tabs>
        <w:rPr>
          <w:b/>
          <w:noProof/>
        </w:rPr>
      </w:pPr>
    </w:p>
    <w:p w14:paraId="547A6370" w14:textId="4B0AB57F" w:rsidR="00241545" w:rsidRPr="00276855" w:rsidRDefault="00241545" w:rsidP="00241545">
      <w:pPr>
        <w:tabs>
          <w:tab w:val="right" w:pos="9809"/>
        </w:tabs>
        <w:rPr>
          <w:noProof/>
        </w:rPr>
      </w:pPr>
    </w:p>
    <w:p w14:paraId="764595A1" w14:textId="77777777" w:rsidR="00241545" w:rsidRPr="00276855" w:rsidRDefault="00241545" w:rsidP="00241545">
      <w:pPr>
        <w:tabs>
          <w:tab w:val="right" w:pos="9809"/>
        </w:tabs>
        <w:rPr>
          <w:noProof/>
        </w:rPr>
      </w:pPr>
    </w:p>
    <w:p w14:paraId="5D3E40B4" w14:textId="74DE36FF" w:rsidR="00241545" w:rsidRPr="00107E0C" w:rsidRDefault="77A404A7" w:rsidP="77A404A7">
      <w:pPr>
        <w:spacing w:after="60"/>
        <w:ind w:left="85"/>
        <w:jc w:val="center"/>
        <w:rPr>
          <w:b/>
          <w:bCs/>
        </w:rPr>
      </w:pPr>
      <w:r w:rsidRPr="00107E0C">
        <w:rPr>
          <w:b/>
          <w:bCs/>
        </w:rPr>
        <w:t>N O T A T</w:t>
      </w:r>
    </w:p>
    <w:p w14:paraId="3845286F" w14:textId="23480FF1" w:rsidR="00241545" w:rsidRPr="007B48F0" w:rsidRDefault="00241545" w:rsidP="00241545">
      <w:pPr>
        <w:spacing w:after="60"/>
        <w:ind w:left="85"/>
      </w:pPr>
    </w:p>
    <w:p w14:paraId="502D0B81" w14:textId="4FB4D79B" w:rsidR="00241545" w:rsidRPr="007B48F0" w:rsidRDefault="00241545" w:rsidP="00241545">
      <w:pPr>
        <w:spacing w:after="60"/>
        <w:ind w:left="85"/>
      </w:pPr>
      <w:r w:rsidRPr="007B48F0">
        <w:t>Til:</w:t>
      </w:r>
      <w:r w:rsidRPr="007B48F0">
        <w:tab/>
        <w:t>Styret</w:t>
      </w:r>
    </w:p>
    <w:p w14:paraId="6B1F4441" w14:textId="012916D0" w:rsidR="00241545" w:rsidRDefault="00241545" w:rsidP="00241545">
      <w:pPr>
        <w:spacing w:after="60"/>
        <w:ind w:left="85"/>
      </w:pPr>
      <w:r w:rsidRPr="00646860">
        <w:t>Fra:</w:t>
      </w:r>
      <w:r w:rsidRPr="00646860">
        <w:tab/>
        <w:t>Rektor</w:t>
      </w:r>
    </w:p>
    <w:p w14:paraId="298A5D23" w14:textId="13A766FA" w:rsidR="00241545" w:rsidRPr="00646860" w:rsidRDefault="00241545" w:rsidP="00241545">
      <w:pPr>
        <w:spacing w:after="60"/>
        <w:ind w:left="85"/>
      </w:pPr>
    </w:p>
    <w:p w14:paraId="3C23D45E" w14:textId="0F2115FE" w:rsidR="00241545" w:rsidRPr="00701B0C" w:rsidRDefault="00241545" w:rsidP="77A404A7">
      <w:pPr>
        <w:pBdr>
          <w:bottom w:val="single" w:sz="12" w:space="0" w:color="auto"/>
        </w:pBdr>
        <w:spacing w:after="60"/>
        <w:ind w:left="85"/>
        <w:rPr>
          <w:b/>
          <w:bCs/>
        </w:rPr>
      </w:pPr>
      <w:r w:rsidRPr="00701B0C">
        <w:rPr>
          <w:b/>
          <w:bCs/>
        </w:rPr>
        <w:t>Om:</w:t>
      </w:r>
      <w:r w:rsidRPr="005B0FE9">
        <w:rPr>
          <w:b/>
        </w:rPr>
        <w:tab/>
      </w:r>
      <w:r w:rsidR="00A2359C" w:rsidRPr="00701B0C">
        <w:rPr>
          <w:b/>
          <w:bCs/>
        </w:rPr>
        <w:t xml:space="preserve">Planleggingsrammer </w:t>
      </w:r>
      <w:r w:rsidR="00555E2F" w:rsidRPr="00701B0C">
        <w:rPr>
          <w:b/>
          <w:bCs/>
        </w:rPr>
        <w:t>og</w:t>
      </w:r>
      <w:r w:rsidR="00FD7FDE" w:rsidRPr="00701B0C">
        <w:rPr>
          <w:b/>
          <w:bCs/>
        </w:rPr>
        <w:t xml:space="preserve"> budsjettfordeling </w:t>
      </w:r>
      <w:r w:rsidR="00555E2F" w:rsidRPr="00701B0C">
        <w:rPr>
          <w:b/>
          <w:bCs/>
        </w:rPr>
        <w:t xml:space="preserve">for </w:t>
      </w:r>
      <w:r w:rsidR="00F0242F" w:rsidRPr="00701B0C">
        <w:rPr>
          <w:b/>
          <w:bCs/>
        </w:rPr>
        <w:t>201</w:t>
      </w:r>
      <w:r w:rsidR="007B48F0" w:rsidRPr="00701B0C">
        <w:rPr>
          <w:b/>
          <w:bCs/>
        </w:rPr>
        <w:t>9 og langtidsperioden</w:t>
      </w:r>
    </w:p>
    <w:p w14:paraId="4596ED05" w14:textId="4C5118E9" w:rsidR="00276855" w:rsidRPr="005B0FE9" w:rsidRDefault="00276855" w:rsidP="00487EB7">
      <w:pPr>
        <w:pBdr>
          <w:bottom w:val="single" w:sz="12" w:space="0" w:color="auto"/>
        </w:pBdr>
        <w:spacing w:after="60"/>
        <w:ind w:left="85"/>
        <w:rPr>
          <w:b/>
        </w:rPr>
      </w:pPr>
    </w:p>
    <w:p w14:paraId="4A0FAE9C" w14:textId="7B3120F2" w:rsidR="00241545" w:rsidRPr="00300B68" w:rsidRDefault="00241545" w:rsidP="00241545">
      <w:pPr>
        <w:spacing w:after="60"/>
        <w:ind w:left="85"/>
        <w:rPr>
          <w:szCs w:val="24"/>
        </w:rPr>
      </w:pPr>
    </w:p>
    <w:p w14:paraId="56AA6FB0" w14:textId="097DDC6C" w:rsidR="00276855" w:rsidRPr="00701B0C" w:rsidRDefault="77A404A7" w:rsidP="77A404A7">
      <w:pPr>
        <w:ind w:left="85"/>
        <w:rPr>
          <w:b/>
          <w:bCs/>
          <w:u w:val="single"/>
        </w:rPr>
      </w:pPr>
      <w:r w:rsidRPr="77A404A7">
        <w:rPr>
          <w:b/>
          <w:bCs/>
          <w:u w:val="single"/>
        </w:rPr>
        <w:t>Tilråding:</w:t>
      </w:r>
    </w:p>
    <w:p w14:paraId="638B84AF" w14:textId="5CE649BC" w:rsidR="00276855" w:rsidRPr="00AF6F1B" w:rsidRDefault="00276855" w:rsidP="00276855">
      <w:pPr>
        <w:ind w:left="85"/>
      </w:pPr>
    </w:p>
    <w:p w14:paraId="07DE1A9D" w14:textId="675D8A51" w:rsidR="00CA6B01" w:rsidRDefault="77A404A7">
      <w:pPr>
        <w:numPr>
          <w:ilvl w:val="0"/>
          <w:numId w:val="5"/>
        </w:numPr>
      </w:pPr>
      <w:r>
        <w:t>Styret støtter arbeidet med forenkling av styringssystemet.</w:t>
      </w:r>
    </w:p>
    <w:p w14:paraId="4E7FC5AB" w14:textId="29873C8F" w:rsidR="00CA6B01" w:rsidRDefault="00CA6B01" w:rsidP="00CA6B01">
      <w:pPr>
        <w:ind w:left="360"/>
        <w:rPr>
          <w:szCs w:val="24"/>
        </w:rPr>
      </w:pPr>
    </w:p>
    <w:p w14:paraId="6B1953ED" w14:textId="788C24CD" w:rsidR="00DD78F7" w:rsidRPr="00CA6B01" w:rsidRDefault="77A404A7">
      <w:pPr>
        <w:numPr>
          <w:ilvl w:val="0"/>
          <w:numId w:val="5"/>
        </w:numPr>
      </w:pPr>
      <w:r>
        <w:t>Styret ber organisasjonen arbeide videre med konkretisering av planer knyttet til:</w:t>
      </w:r>
    </w:p>
    <w:p w14:paraId="0F495F10" w14:textId="3F79D7F9" w:rsidR="00CA6B01" w:rsidRPr="00CA6B01" w:rsidRDefault="77A404A7" w:rsidP="00270B73">
      <w:pPr>
        <w:pStyle w:val="ListParagraph"/>
        <w:numPr>
          <w:ilvl w:val="0"/>
          <w:numId w:val="8"/>
        </w:numPr>
      </w:pPr>
      <w:bookmarkStart w:id="3" w:name="OLE_LINK2"/>
      <w:r>
        <w:t>Sterke fagmiljøer</w:t>
      </w:r>
    </w:p>
    <w:p w14:paraId="1995E76A" w14:textId="77777777" w:rsidR="00EE6698" w:rsidRPr="00CA6B01" w:rsidRDefault="00EE6698" w:rsidP="00EE6698">
      <w:pPr>
        <w:pStyle w:val="ListParagraph"/>
        <w:numPr>
          <w:ilvl w:val="0"/>
          <w:numId w:val="8"/>
        </w:numPr>
      </w:pPr>
      <w:r>
        <w:t>Framtidens studietilbud og livslang læring</w:t>
      </w:r>
    </w:p>
    <w:p w14:paraId="23DC9263" w14:textId="77777777" w:rsidR="00E34E44" w:rsidRDefault="00E34E44" w:rsidP="00E34E44">
      <w:pPr>
        <w:pStyle w:val="ListParagraph"/>
        <w:numPr>
          <w:ilvl w:val="0"/>
          <w:numId w:val="8"/>
        </w:numPr>
      </w:pPr>
      <w:r w:rsidRPr="00E34E44">
        <w:t xml:space="preserve">Styrket samspill og tverrfaglighet </w:t>
      </w:r>
    </w:p>
    <w:p w14:paraId="0F5D8C1C" w14:textId="1F22F096" w:rsidR="00CA6B01" w:rsidRPr="00CA6B01" w:rsidRDefault="77A404A7" w:rsidP="00E34E44">
      <w:pPr>
        <w:pStyle w:val="ListParagraph"/>
        <w:numPr>
          <w:ilvl w:val="0"/>
          <w:numId w:val="8"/>
        </w:numPr>
      </w:pPr>
      <w:r>
        <w:t xml:space="preserve">Fornyelse av </w:t>
      </w:r>
      <w:r w:rsidR="00E34E44">
        <w:t xml:space="preserve">infrastruktur for </w:t>
      </w:r>
      <w:r>
        <w:t>lærings- og arbeidsmiljøer</w:t>
      </w:r>
    </w:p>
    <w:p w14:paraId="7A02DEFA" w14:textId="4E85FACF" w:rsidR="00CA6B01" w:rsidRPr="00CA6B01" w:rsidRDefault="77A404A7" w:rsidP="00270B73">
      <w:pPr>
        <w:pStyle w:val="ListParagraph"/>
        <w:numPr>
          <w:ilvl w:val="0"/>
          <w:numId w:val="8"/>
        </w:numPr>
      </w:pPr>
      <w:r>
        <w:t>Effektive og moderne støttefunksjoner</w:t>
      </w:r>
    </w:p>
    <w:bookmarkEnd w:id="3"/>
    <w:p w14:paraId="030A2118" w14:textId="57CF1DA0" w:rsidR="00D7526A" w:rsidRPr="00CA6B01" w:rsidRDefault="00D7526A" w:rsidP="00D7526A">
      <w:pPr>
        <w:ind w:left="792"/>
      </w:pPr>
    </w:p>
    <w:p w14:paraId="36A4569C" w14:textId="1502D554" w:rsidR="00DD78F7" w:rsidRPr="00CA6B01" w:rsidRDefault="00DD78F7" w:rsidP="003C6FB1">
      <w:pPr>
        <w:pStyle w:val="ListParagraph"/>
        <w:numPr>
          <w:ilvl w:val="0"/>
          <w:numId w:val="5"/>
        </w:numPr>
        <w:spacing w:after="240"/>
        <w:ind w:right="85"/>
      </w:pPr>
      <w:r w:rsidRPr="00701B0C">
        <w:t xml:space="preserve">Styret forutsetter at det settes av ressurser til </w:t>
      </w:r>
      <w:r w:rsidR="00375EC6" w:rsidRPr="00701B0C">
        <w:t xml:space="preserve">å følge opp </w:t>
      </w:r>
      <w:r w:rsidR="00CA6B01" w:rsidRPr="00701B0C">
        <w:t>felles prioriteringer</w:t>
      </w:r>
      <w:r w:rsidRPr="00701B0C">
        <w:t xml:space="preserve"> på alle nivå i organisasjonen</w:t>
      </w:r>
      <w:r w:rsidR="00BA49D3">
        <w:t xml:space="preserve"> og i alle campusbyer.</w:t>
      </w:r>
    </w:p>
    <w:p w14:paraId="599B5DB0" w14:textId="28BEB6FB" w:rsidR="007D7C18" w:rsidRPr="00CA6B01" w:rsidRDefault="00BA49D3" w:rsidP="00032D51">
      <w:pPr>
        <w:numPr>
          <w:ilvl w:val="0"/>
          <w:numId w:val="5"/>
        </w:numPr>
        <w:spacing w:after="240"/>
      </w:pPr>
      <w:r w:rsidRPr="00050B96">
        <w:rPr>
          <w:noProof/>
        </w:rPr>
        <w:drawing>
          <wp:anchor distT="0" distB="0" distL="114300" distR="114300" simplePos="0" relativeHeight="251649536" behindDoc="1" locked="0" layoutInCell="1" allowOverlap="1" wp14:anchorId="5FC25061" wp14:editId="530107FC">
            <wp:simplePos x="0" y="0"/>
            <wp:positionH relativeFrom="margin">
              <wp:align>right</wp:align>
            </wp:positionH>
            <wp:positionV relativeFrom="paragraph">
              <wp:posOffset>79375</wp:posOffset>
            </wp:positionV>
            <wp:extent cx="3928110" cy="3048000"/>
            <wp:effectExtent l="0" t="0" r="0" b="0"/>
            <wp:wrapTight wrapText="bothSides">
              <wp:wrapPolygon edited="0">
                <wp:start x="0" y="0"/>
                <wp:lineTo x="0" y="3375"/>
                <wp:lineTo x="12151" y="4320"/>
                <wp:lineTo x="0" y="4455"/>
                <wp:lineTo x="0" y="5130"/>
                <wp:lineTo x="12151" y="6480"/>
                <wp:lineTo x="0" y="6615"/>
                <wp:lineTo x="0" y="9720"/>
                <wp:lineTo x="12151" y="10800"/>
                <wp:lineTo x="0" y="10935"/>
                <wp:lineTo x="0" y="14040"/>
                <wp:lineTo x="12151" y="15120"/>
                <wp:lineTo x="0" y="15255"/>
                <wp:lineTo x="0" y="19305"/>
                <wp:lineTo x="12151" y="19440"/>
                <wp:lineTo x="0" y="20115"/>
                <wp:lineTo x="0" y="21465"/>
                <wp:lineTo x="21474" y="21465"/>
                <wp:lineTo x="21474"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811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7A404A7">
        <w:t xml:space="preserve">Styret slutter seg til vurderingene av inntektsutviklingen for langtidsperioden. </w:t>
      </w:r>
    </w:p>
    <w:p w14:paraId="36362756" w14:textId="13184BE1" w:rsidR="00690EC4" w:rsidRPr="00E16201" w:rsidRDefault="77A404A7" w:rsidP="00701B0C">
      <w:pPr>
        <w:numPr>
          <w:ilvl w:val="0"/>
          <w:numId w:val="5"/>
        </w:numPr>
        <w:spacing w:after="240"/>
      </w:pPr>
      <w:r>
        <w:t xml:space="preserve">Styret fastsetter planleggingsrammene for fordelingen av NTNUs bevilgning over statsbudsjettet for 2019 slik det fremkommer av tabellen. </w:t>
      </w:r>
    </w:p>
    <w:p w14:paraId="23ADEE6D" w14:textId="7DC01633" w:rsidR="00CA6B01" w:rsidRPr="002E4F8C" w:rsidRDefault="77A404A7" w:rsidP="1FAACCCE">
      <w:pPr>
        <w:spacing w:after="240"/>
        <w:ind w:left="709"/>
        <w:rPr>
          <w:szCs w:val="24"/>
        </w:rPr>
      </w:pPr>
      <w:r>
        <w:t xml:space="preserve">Planleggingsrammene fastsettes med forbehold om vesentlige endringer i bevilgningen fra Kunnskapsdepartementet. </w:t>
      </w:r>
    </w:p>
    <w:p w14:paraId="3E96462B" w14:textId="7C3CDB50" w:rsidR="00BA49D3" w:rsidRDefault="00BA49D3">
      <w:pPr>
        <w:rPr>
          <w:szCs w:val="24"/>
        </w:rPr>
      </w:pPr>
      <w:r>
        <w:rPr>
          <w:szCs w:val="24"/>
        </w:rPr>
        <w:br w:type="page"/>
      </w:r>
    </w:p>
    <w:p w14:paraId="260EC201" w14:textId="546C6022" w:rsidR="00300B68" w:rsidRPr="00A36C39" w:rsidRDefault="77A404A7" w:rsidP="00590F34">
      <w:pPr>
        <w:pStyle w:val="Heading1"/>
      </w:pPr>
      <w:r>
        <w:lastRenderedPageBreak/>
        <w:t xml:space="preserve">   Formål med saken</w:t>
      </w:r>
    </w:p>
    <w:p w14:paraId="1F3566CC" w14:textId="77777777" w:rsidR="0000490C" w:rsidRPr="00C5726A" w:rsidRDefault="0000490C" w:rsidP="009D79B8">
      <w:pPr>
        <w:rPr>
          <w:sz w:val="23"/>
          <w:szCs w:val="23"/>
        </w:rPr>
      </w:pPr>
    </w:p>
    <w:p w14:paraId="092544FE" w14:textId="187CA87A" w:rsidR="00134C4A" w:rsidRPr="00E34E44" w:rsidRDefault="001146AD" w:rsidP="00134C4A">
      <w:pPr>
        <w:rPr>
          <w:sz w:val="23"/>
          <w:szCs w:val="23"/>
        </w:rPr>
      </w:pPr>
      <w:r w:rsidRPr="00E34E44">
        <w:rPr>
          <w:noProof/>
        </w:rPr>
        <w:drawing>
          <wp:anchor distT="0" distB="0" distL="114300" distR="114300" simplePos="0" relativeHeight="251686400" behindDoc="0" locked="0" layoutInCell="1" allowOverlap="1" wp14:anchorId="1B99AF50" wp14:editId="05C05D7E">
            <wp:simplePos x="0" y="0"/>
            <wp:positionH relativeFrom="margin">
              <wp:posOffset>3390265</wp:posOffset>
            </wp:positionH>
            <wp:positionV relativeFrom="paragraph">
              <wp:posOffset>66040</wp:posOffset>
            </wp:positionV>
            <wp:extent cx="2827655" cy="2266950"/>
            <wp:effectExtent l="19050" t="19050" r="10795" b="1905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7655" cy="2266950"/>
                    </a:xfrm>
                    <a:prstGeom prst="rect">
                      <a:avLst/>
                    </a:prstGeom>
                    <a:noFill/>
                    <a:ln>
                      <a:solidFill>
                        <a:schemeClr val="bg1">
                          <a:lumMod val="85000"/>
                        </a:schemeClr>
                      </a:solidFill>
                    </a:ln>
                  </pic:spPr>
                </pic:pic>
              </a:graphicData>
            </a:graphic>
          </wp:anchor>
        </w:drawing>
      </w:r>
      <w:r w:rsidR="77A404A7" w:rsidRPr="00E34E44">
        <w:rPr>
          <w:sz w:val="23"/>
          <w:szCs w:val="23"/>
        </w:rPr>
        <w:t xml:space="preserve">Denne saken er </w:t>
      </w:r>
      <w:r w:rsidR="00313B4E" w:rsidRPr="00E34E44">
        <w:rPr>
          <w:sz w:val="23"/>
          <w:szCs w:val="23"/>
        </w:rPr>
        <w:t xml:space="preserve">en «underveis-sak» og </w:t>
      </w:r>
      <w:r w:rsidR="77A404A7" w:rsidRPr="00E34E44">
        <w:rPr>
          <w:sz w:val="23"/>
          <w:szCs w:val="23"/>
        </w:rPr>
        <w:t xml:space="preserve">første behandling av </w:t>
      </w:r>
      <w:r w:rsidR="77A404A7" w:rsidRPr="00E34E44">
        <w:rPr>
          <w:i/>
          <w:iCs/>
          <w:sz w:val="23"/>
          <w:szCs w:val="23"/>
        </w:rPr>
        <w:t>Årsplan for 2019</w:t>
      </w:r>
      <w:r w:rsidR="77A404A7" w:rsidRPr="00E34E44">
        <w:rPr>
          <w:sz w:val="23"/>
          <w:szCs w:val="23"/>
        </w:rPr>
        <w:t xml:space="preserve">. </w:t>
      </w:r>
      <w:r w:rsidR="00134C4A" w:rsidRPr="00E34E44">
        <w:rPr>
          <w:sz w:val="23"/>
          <w:szCs w:val="23"/>
        </w:rPr>
        <w:t>Det tas sikte på at endelig vedtak av årsplan og budsjett for 2019 gjøres i styremøtet i desember 2018.</w:t>
      </w:r>
    </w:p>
    <w:p w14:paraId="704F511F" w14:textId="77777777" w:rsidR="00134C4A" w:rsidRPr="00E34E44" w:rsidRDefault="00134C4A" w:rsidP="77A404A7">
      <w:pPr>
        <w:rPr>
          <w:sz w:val="23"/>
          <w:szCs w:val="23"/>
        </w:rPr>
      </w:pPr>
    </w:p>
    <w:p w14:paraId="1141DFB9" w14:textId="176D0562" w:rsidR="00134C4A" w:rsidRPr="00E34E44" w:rsidRDefault="00134C4A" w:rsidP="00134C4A">
      <w:pPr>
        <w:rPr>
          <w:sz w:val="23"/>
          <w:szCs w:val="23"/>
        </w:rPr>
      </w:pPr>
      <w:r w:rsidRPr="00E34E44">
        <w:rPr>
          <w:sz w:val="23"/>
          <w:szCs w:val="23"/>
        </w:rPr>
        <w:t xml:space="preserve">Årsplan 2019 er en operasjonalisering av NTNUs nye strategi «Kunnskap for en bedre verden» i konkrete planer og rammefordeling for kommende år, samt planleggingsrammer for langtidsperioden. Årsplanen inneholder ikke det komplette planverket for NTNU, men fokuserer på prioriteringene som gjelder felles for hele organisasjonen. </w:t>
      </w:r>
    </w:p>
    <w:p w14:paraId="4C744C34" w14:textId="77777777" w:rsidR="00134C4A" w:rsidRPr="00E34E44" w:rsidRDefault="00134C4A" w:rsidP="00134C4A">
      <w:pPr>
        <w:rPr>
          <w:sz w:val="23"/>
          <w:szCs w:val="23"/>
        </w:rPr>
      </w:pPr>
    </w:p>
    <w:p w14:paraId="5647E2F8" w14:textId="23C03A42" w:rsidR="00134C4A" w:rsidRDefault="00134C4A" w:rsidP="77A404A7">
      <w:pPr>
        <w:rPr>
          <w:sz w:val="23"/>
          <w:szCs w:val="23"/>
        </w:rPr>
      </w:pPr>
      <w:r w:rsidRPr="00E34E44">
        <w:rPr>
          <w:sz w:val="23"/>
          <w:szCs w:val="23"/>
        </w:rPr>
        <w:t>Gjennom denne saken legger styret rammene for og gir organisasjonen føringer for plan- og budsjettarbeidet for 2019, slik at konkretisering og detaljplanlegging kan starte. På dette stadiet i planprosessen har vi diskutert de viktigste utfordringene og prioriteringene og skrevet ut en skisse (denne saken). Mye av konkretiseringen gjenstår og før vi starter detaljarbeidet er det behov for at styret gir organisasjonen en tilbakemelding på kursen og gir rammer for det videre arbeidet gjennom å vedta «planleggingsrammer».</w:t>
      </w:r>
    </w:p>
    <w:p w14:paraId="7198C204" w14:textId="77777777" w:rsidR="000C31C9" w:rsidRPr="00C5726A" w:rsidRDefault="000C31C9" w:rsidP="00D23964">
      <w:pPr>
        <w:rPr>
          <w:sz w:val="23"/>
          <w:szCs w:val="23"/>
        </w:rPr>
      </w:pPr>
    </w:p>
    <w:p w14:paraId="73BFF91B" w14:textId="77777777" w:rsidR="00BA3C8B" w:rsidRPr="00C5726A" w:rsidRDefault="00BA3C8B" w:rsidP="00D23964">
      <w:pPr>
        <w:rPr>
          <w:sz w:val="23"/>
          <w:szCs w:val="23"/>
        </w:rPr>
      </w:pPr>
    </w:p>
    <w:p w14:paraId="2AEE1AA8" w14:textId="521D9268" w:rsidR="006A2A3A" w:rsidRDefault="006A2A3A">
      <w:pPr>
        <w:rPr>
          <w:sz w:val="23"/>
          <w:szCs w:val="23"/>
        </w:rPr>
      </w:pPr>
      <w:r>
        <w:rPr>
          <w:sz w:val="23"/>
          <w:szCs w:val="23"/>
        </w:rPr>
        <w:br w:type="page"/>
      </w:r>
    </w:p>
    <w:p w14:paraId="0B817640" w14:textId="77777777" w:rsidR="00D23964" w:rsidRPr="00E23030" w:rsidRDefault="77A404A7" w:rsidP="00590F34">
      <w:pPr>
        <w:pStyle w:val="Heading1"/>
      </w:pPr>
      <w:r>
        <w:t>Sammendrag</w:t>
      </w:r>
    </w:p>
    <w:p w14:paraId="63152D12" w14:textId="77777777" w:rsidR="00A44C7F" w:rsidRDefault="00A44C7F" w:rsidP="00D23964">
      <w:pPr>
        <w:rPr>
          <w:sz w:val="23"/>
          <w:szCs w:val="23"/>
        </w:rPr>
      </w:pPr>
    </w:p>
    <w:p w14:paraId="5F635E5E" w14:textId="0E674483" w:rsidR="00B319E4" w:rsidRDefault="77A404A7" w:rsidP="77A404A7">
      <w:pPr>
        <w:rPr>
          <w:sz w:val="23"/>
          <w:szCs w:val="23"/>
        </w:rPr>
      </w:pPr>
      <w:r w:rsidRPr="77A404A7">
        <w:rPr>
          <w:sz w:val="23"/>
          <w:szCs w:val="23"/>
        </w:rPr>
        <w:t>NTNUs strategi inneholder 36 utviklingsmål som skal realiseres i løpet av de neste 7 årene. I blant annet dialogmøter og plan- og budsjettseminar har mange av NTNUs ledere og sentrale tillitsvalgte blitt invitert til å svare på «</w:t>
      </w:r>
      <w:r w:rsidRPr="77A404A7">
        <w:rPr>
          <w:i/>
          <w:iCs/>
          <w:sz w:val="23"/>
          <w:szCs w:val="23"/>
        </w:rPr>
        <w:t>Hva bør være de første stegene i arbeidet med å realisere strategien?».</w:t>
      </w:r>
      <w:r w:rsidRPr="77A404A7">
        <w:rPr>
          <w:sz w:val="23"/>
          <w:szCs w:val="23"/>
        </w:rPr>
        <w:t xml:space="preserve"> </w:t>
      </w:r>
    </w:p>
    <w:p w14:paraId="508C58B9" w14:textId="77777777" w:rsidR="00BE63AF" w:rsidRDefault="00BE63AF" w:rsidP="00BE63AF">
      <w:pPr>
        <w:rPr>
          <w:sz w:val="23"/>
          <w:szCs w:val="23"/>
        </w:rPr>
      </w:pPr>
    </w:p>
    <w:p w14:paraId="077723C1" w14:textId="283CF247" w:rsidR="00BE63AF" w:rsidRPr="00166F14" w:rsidRDefault="77A404A7" w:rsidP="77A404A7">
      <w:pPr>
        <w:rPr>
          <w:sz w:val="23"/>
          <w:szCs w:val="23"/>
        </w:rPr>
      </w:pPr>
      <w:r w:rsidRPr="77A404A7">
        <w:rPr>
          <w:sz w:val="23"/>
          <w:szCs w:val="23"/>
        </w:rPr>
        <w:t xml:space="preserve">I diskusjonene har mange vært opptatt av behovet for konsolidering. Vi har iverksatt betydelige endringer i organisasjonen etter fusjonen. Det er avgjørende at disse må ferdigstilles og «få satt seg» før vi kan hente ut gevinster. Det legges vekt på å gi fagmiljøene ro til å «sluttføre» faglig integrasjon (fusjonsprosessen), herunder arbeide med forenkling av studieportefølje og samlokalisering. I 2018 iverksetter vi også eksempelvis </w:t>
      </w:r>
      <w:r w:rsidR="00313B4E">
        <w:rPr>
          <w:sz w:val="23"/>
          <w:szCs w:val="23"/>
        </w:rPr>
        <w:t>de nye innovasjonslederstillingene</w:t>
      </w:r>
      <w:r w:rsidRPr="77A404A7">
        <w:rPr>
          <w:sz w:val="23"/>
          <w:szCs w:val="23"/>
        </w:rPr>
        <w:t xml:space="preserve"> som må få begynne å virke, før vi vurderer veien videre. Det er også et poeng at 2019 er siste året med utviklingsavtalen med KD.</w:t>
      </w:r>
    </w:p>
    <w:p w14:paraId="00A36581" w14:textId="77777777" w:rsidR="00BE63AF" w:rsidRDefault="00BE63AF" w:rsidP="00BE63AF">
      <w:pPr>
        <w:rPr>
          <w:sz w:val="23"/>
          <w:szCs w:val="23"/>
        </w:rPr>
      </w:pPr>
    </w:p>
    <w:p w14:paraId="359C5E90" w14:textId="08932602" w:rsidR="00BE63AF" w:rsidRDefault="77A404A7" w:rsidP="77A404A7">
      <w:pPr>
        <w:rPr>
          <w:sz w:val="23"/>
          <w:szCs w:val="23"/>
        </w:rPr>
      </w:pPr>
      <w:r w:rsidRPr="77A404A7">
        <w:rPr>
          <w:sz w:val="23"/>
          <w:szCs w:val="23"/>
        </w:rPr>
        <w:t>Samtidig er vi opptatt av å svare på utfordringene fra samfunnet rundt oss og gripe muligheter som gir oss anledning til å styrke virksomheten ytterligere. Videreutvikling av tilbudet innen etter- og videreutdanning er et eksempel på en slik mulighet. Ønske om å ta i bruk nye digitale løsninger e</w:t>
      </w:r>
      <w:r w:rsidR="004A51AE">
        <w:rPr>
          <w:sz w:val="23"/>
          <w:szCs w:val="23"/>
        </w:rPr>
        <w:t>n</w:t>
      </w:r>
      <w:r w:rsidRPr="77A404A7">
        <w:rPr>
          <w:sz w:val="23"/>
          <w:szCs w:val="23"/>
        </w:rPr>
        <w:t xml:space="preserve"> anne</w:t>
      </w:r>
      <w:r w:rsidR="004A51AE">
        <w:rPr>
          <w:sz w:val="23"/>
          <w:szCs w:val="23"/>
        </w:rPr>
        <w:t>n</w:t>
      </w:r>
      <w:r w:rsidRPr="77A404A7">
        <w:rPr>
          <w:sz w:val="23"/>
          <w:szCs w:val="23"/>
        </w:rPr>
        <w:t xml:space="preserve">. </w:t>
      </w:r>
    </w:p>
    <w:p w14:paraId="13F5D2B0" w14:textId="77777777" w:rsidR="00BE63AF" w:rsidRDefault="00BE63AF" w:rsidP="00BE63AF">
      <w:pPr>
        <w:rPr>
          <w:sz w:val="23"/>
          <w:szCs w:val="23"/>
        </w:rPr>
      </w:pPr>
    </w:p>
    <w:p w14:paraId="1448C716" w14:textId="6122F558" w:rsidR="00FD0B80" w:rsidRPr="00B319E4" w:rsidRDefault="77A404A7" w:rsidP="77A404A7">
      <w:pPr>
        <w:rPr>
          <w:sz w:val="23"/>
          <w:szCs w:val="23"/>
        </w:rPr>
      </w:pPr>
      <w:r w:rsidRPr="77A404A7">
        <w:rPr>
          <w:sz w:val="23"/>
          <w:szCs w:val="23"/>
        </w:rPr>
        <w:t xml:space="preserve">Oppsummerer vi alle innspill om hvor det er viktig å starte strategiarbeidet og holder det sammen med de pågående tiltakene som skal videreføres, </w:t>
      </w:r>
      <w:r w:rsidR="00947EDC">
        <w:rPr>
          <w:sz w:val="23"/>
          <w:szCs w:val="23"/>
        </w:rPr>
        <w:t xml:space="preserve">kan vi gruppere i </w:t>
      </w:r>
      <w:r w:rsidRPr="77A404A7">
        <w:rPr>
          <w:sz w:val="23"/>
          <w:szCs w:val="23"/>
        </w:rPr>
        <w:t>fem hovedpunkter. Disse er gjensidig avhengige og påvirker hverandre. Punktene tar inn over seg strategiens a</w:t>
      </w:r>
      <w:r>
        <w:t>mbisjon å styrke vår posisjon</w:t>
      </w:r>
      <w:r w:rsidR="004A51AE">
        <w:t xml:space="preserve"> som </w:t>
      </w:r>
      <w:r w:rsidR="00313B4E" w:rsidRPr="008C428B">
        <w:t>kunnskaps</w:t>
      </w:r>
      <w:r w:rsidR="008C428B" w:rsidRPr="008C428B">
        <w:t>institusjon</w:t>
      </w:r>
      <w:r w:rsidR="008C428B">
        <w:t>.</w:t>
      </w:r>
      <w:r>
        <w:t xml:space="preserve"> For å klare dette kreves en rekke tiltak for å heve kvaliteten i alle ledd, men det er også nødvendig å prioritere tiltak som gis oss økt handlingsrom, </w:t>
      </w:r>
      <w:r w:rsidR="004A51AE">
        <w:t xml:space="preserve">både </w:t>
      </w:r>
      <w:r>
        <w:t xml:space="preserve">i form av økte inntekter </w:t>
      </w:r>
      <w:r w:rsidR="004A51AE">
        <w:t xml:space="preserve">og </w:t>
      </w:r>
      <w:r>
        <w:t xml:space="preserve">reduserte kostnader. </w:t>
      </w:r>
    </w:p>
    <w:p w14:paraId="38C7380F" w14:textId="77777777" w:rsidR="00B319E4" w:rsidRDefault="00B319E4" w:rsidP="00B319E4">
      <w:pPr>
        <w:rPr>
          <w:sz w:val="23"/>
          <w:szCs w:val="23"/>
        </w:rPr>
      </w:pPr>
    </w:p>
    <w:p w14:paraId="4DBE5A23" w14:textId="32F47E23" w:rsidR="00B319E4" w:rsidRPr="00B319E4" w:rsidRDefault="006A2A3A" w:rsidP="006A2A3A">
      <w:pPr>
        <w:pStyle w:val="ListParagraph"/>
        <w:numPr>
          <w:ilvl w:val="0"/>
          <w:numId w:val="14"/>
        </w:numPr>
        <w:rPr>
          <w:sz w:val="23"/>
          <w:szCs w:val="23"/>
        </w:rPr>
      </w:pPr>
      <w:r w:rsidRPr="006A2A3A">
        <w:rPr>
          <w:noProof/>
        </w:rPr>
        <w:drawing>
          <wp:anchor distT="0" distB="0" distL="114300" distR="114300" simplePos="0" relativeHeight="251692544" behindDoc="1" locked="0" layoutInCell="1" allowOverlap="1" wp14:anchorId="4EB629F5" wp14:editId="12E8CDBF">
            <wp:simplePos x="0" y="0"/>
            <wp:positionH relativeFrom="margin">
              <wp:posOffset>3561715</wp:posOffset>
            </wp:positionH>
            <wp:positionV relativeFrom="paragraph">
              <wp:posOffset>85725</wp:posOffset>
            </wp:positionV>
            <wp:extent cx="2657475" cy="2204720"/>
            <wp:effectExtent l="0" t="0" r="9525" b="508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2204720"/>
                    </a:xfrm>
                    <a:prstGeom prst="rect">
                      <a:avLst/>
                    </a:prstGeom>
                    <a:noFill/>
                    <a:ln>
                      <a:noFill/>
                    </a:ln>
                  </pic:spPr>
                </pic:pic>
              </a:graphicData>
            </a:graphic>
          </wp:anchor>
        </w:drawing>
      </w:r>
      <w:r w:rsidR="00B319E4" w:rsidRPr="00B319E4">
        <w:rPr>
          <w:sz w:val="23"/>
          <w:szCs w:val="23"/>
        </w:rPr>
        <w:t xml:space="preserve">Videreutvikling av </w:t>
      </w:r>
      <w:r w:rsidR="00B319E4" w:rsidRPr="77A404A7">
        <w:rPr>
          <w:b/>
          <w:bCs/>
          <w:sz w:val="23"/>
          <w:szCs w:val="23"/>
        </w:rPr>
        <w:t>sterke fagmiljø</w:t>
      </w:r>
      <w:r w:rsidR="00BE63AF" w:rsidRPr="77A404A7">
        <w:rPr>
          <w:b/>
          <w:bCs/>
          <w:sz w:val="23"/>
          <w:szCs w:val="23"/>
        </w:rPr>
        <w:t>er</w:t>
      </w:r>
      <w:r w:rsidR="00B319E4">
        <w:rPr>
          <w:sz w:val="23"/>
          <w:szCs w:val="23"/>
        </w:rPr>
        <w:t xml:space="preserve"> </w:t>
      </w:r>
      <w:r w:rsidR="00B319E4" w:rsidRPr="00B319E4">
        <w:rPr>
          <w:sz w:val="23"/>
          <w:szCs w:val="23"/>
        </w:rPr>
        <w:t>er fundamentet for vår virksomhet og en kritisk suksessfaktor for å realisere strategien.</w:t>
      </w:r>
      <w:r w:rsidR="00B319E4">
        <w:rPr>
          <w:sz w:val="23"/>
          <w:szCs w:val="23"/>
        </w:rPr>
        <w:t xml:space="preserve"> </w:t>
      </w:r>
      <w:r w:rsidR="00BE63AF" w:rsidRPr="00472E72">
        <w:rPr>
          <w:sz w:val="23"/>
          <w:szCs w:val="23"/>
        </w:rPr>
        <w:t xml:space="preserve">I dag </w:t>
      </w:r>
      <w:r w:rsidR="00B72972" w:rsidRPr="00472E72">
        <w:rPr>
          <w:sz w:val="23"/>
          <w:szCs w:val="23"/>
        </w:rPr>
        <w:t>har enkelte fagmiljøer for lav kvalitet</w:t>
      </w:r>
      <w:r w:rsidR="00BE63AF" w:rsidRPr="00472E72">
        <w:rPr>
          <w:sz w:val="23"/>
          <w:szCs w:val="23"/>
        </w:rPr>
        <w:t>, og d</w:t>
      </w:r>
      <w:r w:rsidR="00B319E4" w:rsidRPr="00472E72">
        <w:rPr>
          <w:sz w:val="23"/>
          <w:szCs w:val="23"/>
        </w:rPr>
        <w:t>et</w:t>
      </w:r>
      <w:r w:rsidR="00B319E4">
        <w:rPr>
          <w:sz w:val="23"/>
          <w:szCs w:val="23"/>
        </w:rPr>
        <w:t xml:space="preserve"> er behov </w:t>
      </w:r>
      <w:r w:rsidR="00472E72">
        <w:rPr>
          <w:sz w:val="23"/>
          <w:szCs w:val="23"/>
        </w:rPr>
        <w:t xml:space="preserve">både </w:t>
      </w:r>
      <w:r w:rsidR="00B319E4">
        <w:rPr>
          <w:sz w:val="23"/>
          <w:szCs w:val="23"/>
        </w:rPr>
        <w:t xml:space="preserve">for </w:t>
      </w:r>
      <w:r w:rsidR="00472E72">
        <w:rPr>
          <w:sz w:val="23"/>
          <w:szCs w:val="23"/>
        </w:rPr>
        <w:t>å løfte den faglige kvaliteten i bredden og å utvikle flere spissmiljøer</w:t>
      </w:r>
      <w:r w:rsidR="00B319E4">
        <w:rPr>
          <w:sz w:val="23"/>
          <w:szCs w:val="23"/>
        </w:rPr>
        <w:t>.</w:t>
      </w:r>
    </w:p>
    <w:p w14:paraId="1A94BD85" w14:textId="7DB2C956" w:rsidR="00B319E4" w:rsidRPr="00B319E4" w:rsidRDefault="77A404A7" w:rsidP="77A404A7">
      <w:pPr>
        <w:pStyle w:val="ListParagraph"/>
        <w:numPr>
          <w:ilvl w:val="0"/>
          <w:numId w:val="14"/>
        </w:numPr>
        <w:rPr>
          <w:sz w:val="23"/>
          <w:szCs w:val="23"/>
        </w:rPr>
      </w:pPr>
      <w:r w:rsidRPr="77A404A7">
        <w:rPr>
          <w:sz w:val="23"/>
          <w:szCs w:val="23"/>
        </w:rPr>
        <w:t xml:space="preserve">Utvikling av et </w:t>
      </w:r>
      <w:r w:rsidRPr="77A404A7">
        <w:rPr>
          <w:b/>
          <w:bCs/>
          <w:sz w:val="23"/>
          <w:szCs w:val="23"/>
        </w:rPr>
        <w:t>framtidsrettet studietilbud</w:t>
      </w:r>
      <w:r w:rsidRPr="77A404A7">
        <w:rPr>
          <w:sz w:val="23"/>
          <w:szCs w:val="23"/>
        </w:rPr>
        <w:t xml:space="preserve"> og tilrettelegging for livslang læring innebærer fortsatt fokus på faglig integrasjon, og er viktig både for vår posisjon i sektoren og for styrking av handlingsrommet.</w:t>
      </w:r>
    </w:p>
    <w:p w14:paraId="573751C2" w14:textId="1F1737A6" w:rsidR="00B319E4" w:rsidRPr="00B319E4" w:rsidRDefault="77A404A7" w:rsidP="77A404A7">
      <w:pPr>
        <w:pStyle w:val="ListParagraph"/>
        <w:numPr>
          <w:ilvl w:val="0"/>
          <w:numId w:val="14"/>
        </w:numPr>
        <w:rPr>
          <w:sz w:val="23"/>
          <w:szCs w:val="23"/>
        </w:rPr>
      </w:pPr>
      <w:r w:rsidRPr="77A404A7">
        <w:rPr>
          <w:sz w:val="23"/>
          <w:szCs w:val="23"/>
        </w:rPr>
        <w:t xml:space="preserve">De sterke fagmiljøene må i økt grad ta i bruk vår kunnskap i </w:t>
      </w:r>
      <w:r w:rsidRPr="77A404A7">
        <w:rPr>
          <w:b/>
          <w:bCs/>
          <w:sz w:val="23"/>
          <w:szCs w:val="23"/>
        </w:rPr>
        <w:t>samspill</w:t>
      </w:r>
      <w:r w:rsidRPr="77A404A7">
        <w:rPr>
          <w:sz w:val="23"/>
          <w:szCs w:val="23"/>
        </w:rPr>
        <w:t xml:space="preserve"> med samarbeidspartnere og samfunnet for øvrig</w:t>
      </w:r>
      <w:r w:rsidR="006A2A3A">
        <w:rPr>
          <w:sz w:val="23"/>
          <w:szCs w:val="23"/>
        </w:rPr>
        <w:t xml:space="preserve">, og det </w:t>
      </w:r>
      <w:r w:rsidR="006A2A3A" w:rsidRPr="00947EDC">
        <w:rPr>
          <w:b/>
          <w:sz w:val="23"/>
          <w:szCs w:val="23"/>
        </w:rPr>
        <w:t>tverrfaglige</w:t>
      </w:r>
      <w:r w:rsidR="006A2A3A">
        <w:rPr>
          <w:sz w:val="23"/>
          <w:szCs w:val="23"/>
        </w:rPr>
        <w:t xml:space="preserve"> arbeidet internt må forbedres.</w:t>
      </w:r>
    </w:p>
    <w:p w14:paraId="61DBC9F5" w14:textId="1D99B9EE" w:rsidR="00947EDC" w:rsidRPr="00B319E4" w:rsidRDefault="00947EDC" w:rsidP="00947EDC">
      <w:pPr>
        <w:pStyle w:val="ListParagraph"/>
        <w:numPr>
          <w:ilvl w:val="0"/>
          <w:numId w:val="14"/>
        </w:numPr>
        <w:rPr>
          <w:sz w:val="23"/>
          <w:szCs w:val="23"/>
        </w:rPr>
      </w:pPr>
      <w:r w:rsidRPr="77A404A7">
        <w:rPr>
          <w:sz w:val="23"/>
          <w:szCs w:val="23"/>
        </w:rPr>
        <w:t xml:space="preserve">NTNU har en unik mulighet gjennom campusprosjektet i kombinasjon med ny tekniske løsninger og organisasjonsutvikling, til å fornye </w:t>
      </w:r>
      <w:r>
        <w:rPr>
          <w:sz w:val="23"/>
          <w:szCs w:val="23"/>
        </w:rPr>
        <w:t xml:space="preserve">infrastrukturen for </w:t>
      </w:r>
      <w:r w:rsidRPr="77A404A7">
        <w:rPr>
          <w:sz w:val="23"/>
          <w:szCs w:val="23"/>
        </w:rPr>
        <w:t xml:space="preserve">både </w:t>
      </w:r>
      <w:r w:rsidRPr="77A404A7">
        <w:rPr>
          <w:b/>
          <w:bCs/>
          <w:sz w:val="23"/>
          <w:szCs w:val="23"/>
        </w:rPr>
        <w:t>arbeids- og læringsmiljøer</w:t>
      </w:r>
      <w:r w:rsidRPr="77A404A7">
        <w:rPr>
          <w:sz w:val="23"/>
          <w:szCs w:val="23"/>
        </w:rPr>
        <w:t>.</w:t>
      </w:r>
    </w:p>
    <w:p w14:paraId="00487365" w14:textId="6D94D90A" w:rsidR="00B319E4" w:rsidRPr="00B319E4" w:rsidRDefault="77A404A7" w:rsidP="77A404A7">
      <w:pPr>
        <w:pStyle w:val="ListParagraph"/>
        <w:numPr>
          <w:ilvl w:val="0"/>
          <w:numId w:val="14"/>
        </w:numPr>
        <w:rPr>
          <w:sz w:val="23"/>
          <w:szCs w:val="23"/>
        </w:rPr>
      </w:pPr>
      <w:r w:rsidRPr="77A404A7">
        <w:rPr>
          <w:sz w:val="23"/>
          <w:szCs w:val="23"/>
        </w:rPr>
        <w:t xml:space="preserve">De sterke fagmiljøene har behov </w:t>
      </w:r>
      <w:r>
        <w:t xml:space="preserve">effektive og moderne </w:t>
      </w:r>
      <w:r w:rsidRPr="77A404A7">
        <w:rPr>
          <w:b/>
          <w:bCs/>
        </w:rPr>
        <w:t>teknisk-administrative tjenester</w:t>
      </w:r>
      <w:r>
        <w:t>, med riktig kvalitet tilpasset brukernes behov</w:t>
      </w:r>
      <w:r w:rsidRPr="77A404A7">
        <w:rPr>
          <w:sz w:val="23"/>
          <w:szCs w:val="23"/>
        </w:rPr>
        <w:t>.</w:t>
      </w:r>
    </w:p>
    <w:p w14:paraId="687DB3A5" w14:textId="3464518A" w:rsidR="00B319E4" w:rsidRDefault="00B319E4" w:rsidP="00803525">
      <w:pPr>
        <w:rPr>
          <w:sz w:val="23"/>
          <w:szCs w:val="23"/>
        </w:rPr>
      </w:pPr>
    </w:p>
    <w:p w14:paraId="5786DAAD" w14:textId="3B3E5259" w:rsidR="00BA3C8B" w:rsidRDefault="77A404A7" w:rsidP="77A404A7">
      <w:pPr>
        <w:rPr>
          <w:sz w:val="23"/>
          <w:szCs w:val="23"/>
        </w:rPr>
      </w:pPr>
      <w:r w:rsidRPr="77A404A7">
        <w:rPr>
          <w:sz w:val="23"/>
          <w:szCs w:val="23"/>
        </w:rPr>
        <w:t>Økonomisk er årsplanen basert et estimat for bevilgning fra KD på 6,5</w:t>
      </w:r>
      <w:r w:rsidR="00050B96">
        <w:rPr>
          <w:sz w:val="23"/>
          <w:szCs w:val="23"/>
        </w:rPr>
        <w:t>5</w:t>
      </w:r>
      <w:r w:rsidRPr="77A404A7">
        <w:rPr>
          <w:sz w:val="23"/>
          <w:szCs w:val="23"/>
        </w:rPr>
        <w:t xml:space="preserve"> mrd.kr i 2019, en økning på </w:t>
      </w:r>
      <w:r w:rsidR="00050B96">
        <w:rPr>
          <w:sz w:val="23"/>
          <w:szCs w:val="23"/>
        </w:rPr>
        <w:t>1</w:t>
      </w:r>
      <w:r w:rsidRPr="77A404A7">
        <w:rPr>
          <w:sz w:val="23"/>
          <w:szCs w:val="23"/>
        </w:rPr>
        <w:t>% fra 2018. Dette vurderes som et rimelig sikkert anslag. For resten av strategiperioden (fram til og med 2025) er det lagt til grunn et økonomisk scenario med svak vekst og deretter utflating og nedgang i inntektene fra KD. Scenariet er i hovedsak basert på hvordan vi tradisjonelt har hatt utvikling i resultatene, samt et ABE-kutt tilsvarende nivået de siste årene. Det er økt risiko i økonomien fremover fordi vi står foran betydelige investeringer der vi på nåværende tidspunkt ikke overskuer alle konsekvenser. Vi har også utarbeidet et optimistisk scenario. Dersom effektene av fusjonen skyter fart og resultatene forbedres i tråd med våre ambisjoner kan vi forvente en vesentlig mer positiv utvikling. Selv om det realistiske scenariet legges som ramme for langtidsplanene, arbeider vi parallelt med tilleggsplaner vi kan iverksette dersom vi utover i 2019 og 2020 ser en mer positiv utvikling enn vi legger til grunn i første omgang.</w:t>
      </w:r>
    </w:p>
    <w:p w14:paraId="279EDA92" w14:textId="6589511A" w:rsidR="00BA3C8B" w:rsidRPr="000F7E96" w:rsidRDefault="77A404A7" w:rsidP="00590F34">
      <w:pPr>
        <w:pStyle w:val="Heading1"/>
      </w:pPr>
      <w:r>
        <w:t>Rammebetingelser og forutsetninger for saken</w:t>
      </w:r>
    </w:p>
    <w:p w14:paraId="67ADA07C" w14:textId="4CF7DEC7" w:rsidR="00BA3C8B" w:rsidRPr="004D2017" w:rsidRDefault="00BA3C8B">
      <w:pPr>
        <w:rPr>
          <w:sz w:val="23"/>
          <w:szCs w:val="23"/>
        </w:rPr>
      </w:pPr>
    </w:p>
    <w:p w14:paraId="6F22F506" w14:textId="4713F61D" w:rsidR="00BA3C8B" w:rsidRPr="00701B0C" w:rsidRDefault="77A404A7" w:rsidP="77A404A7">
      <w:pPr>
        <w:rPr>
          <w:i/>
          <w:iCs/>
          <w:sz w:val="23"/>
          <w:szCs w:val="23"/>
        </w:rPr>
      </w:pPr>
      <w:r w:rsidRPr="77A404A7">
        <w:rPr>
          <w:i/>
          <w:iCs/>
          <w:sz w:val="23"/>
          <w:szCs w:val="23"/>
        </w:rPr>
        <w:t>Rammer og føringer fra KD</w:t>
      </w:r>
    </w:p>
    <w:p w14:paraId="250267D3" w14:textId="007BB919" w:rsidR="00BA3C8B" w:rsidRPr="004D2017" w:rsidRDefault="77A404A7" w:rsidP="77A404A7">
      <w:pPr>
        <w:ind w:right="85"/>
        <w:rPr>
          <w:sz w:val="23"/>
          <w:szCs w:val="23"/>
        </w:rPr>
      </w:pPr>
      <w:r w:rsidRPr="77A404A7">
        <w:rPr>
          <w:sz w:val="23"/>
          <w:szCs w:val="23"/>
        </w:rPr>
        <w:t xml:space="preserve">KDs bevilgning, krav og forventninger til NTNU blir tydeliggjort i tildelingsbrev, etatsstyringsbrev eller etatsstyringsdialog. De siste styringssignalene fra KD mottok vi i etatsstyringsmøtet 22. mai 2018. Referatet </w:t>
      </w:r>
      <w:r w:rsidR="004A51AE">
        <w:rPr>
          <w:sz w:val="23"/>
          <w:szCs w:val="23"/>
        </w:rPr>
        <w:t xml:space="preserve">fra etatstyringsmøtet </w:t>
      </w:r>
      <w:r w:rsidRPr="77A404A7">
        <w:rPr>
          <w:sz w:val="23"/>
          <w:szCs w:val="23"/>
        </w:rPr>
        <w:t xml:space="preserve">er vedlagt denne saken. </w:t>
      </w:r>
      <w:r w:rsidR="004A51AE">
        <w:rPr>
          <w:sz w:val="23"/>
          <w:szCs w:val="23"/>
        </w:rPr>
        <w:t>T</w:t>
      </w:r>
      <w:r w:rsidRPr="77A404A7">
        <w:rPr>
          <w:sz w:val="23"/>
          <w:szCs w:val="23"/>
        </w:rPr>
        <w:t>ilbakemelding</w:t>
      </w:r>
      <w:r w:rsidR="004A51AE">
        <w:rPr>
          <w:sz w:val="23"/>
          <w:szCs w:val="23"/>
        </w:rPr>
        <w:t>en</w:t>
      </w:r>
      <w:r w:rsidRPr="77A404A7">
        <w:rPr>
          <w:sz w:val="23"/>
          <w:szCs w:val="23"/>
        </w:rPr>
        <w:t xml:space="preserve"> fra KD er god og KD viser forståelse for at vi har vært gjennom betydelige omstillinger. Tilbakemeldingen er også tydelig på at det er en forventning om vesentlig forbedring i resultatene i årene som kommer. Statsbudsjettet for 2019 som blir fremlagt i oktober gir vesentlige føringer for årsplanen. Vi forventer å få tildelingsbrevet for 2019 i slutten av desember 2018. De økonomiske rammene i denne saken er derfor estimater.</w:t>
      </w:r>
    </w:p>
    <w:p w14:paraId="21A6882E" w14:textId="7436CC01" w:rsidR="00365A6D" w:rsidRPr="004D2017" w:rsidRDefault="00365A6D" w:rsidP="00746226">
      <w:pPr>
        <w:ind w:right="85"/>
        <w:rPr>
          <w:sz w:val="23"/>
          <w:szCs w:val="23"/>
        </w:rPr>
      </w:pPr>
    </w:p>
    <w:p w14:paraId="35438803" w14:textId="1AEA44D4" w:rsidR="00365A6D" w:rsidRPr="004D2017" w:rsidRDefault="77A404A7" w:rsidP="77A404A7">
      <w:pPr>
        <w:rPr>
          <w:sz w:val="23"/>
          <w:szCs w:val="23"/>
        </w:rPr>
      </w:pPr>
      <w:r w:rsidRPr="77A404A7">
        <w:rPr>
          <w:sz w:val="23"/>
          <w:szCs w:val="23"/>
        </w:rPr>
        <w:t>For planleggingsformål har vi estimert en rammebevilgning fra KD på ca. 6,5</w:t>
      </w:r>
      <w:r w:rsidR="00050B96">
        <w:rPr>
          <w:sz w:val="23"/>
          <w:szCs w:val="23"/>
        </w:rPr>
        <w:t>5</w:t>
      </w:r>
      <w:r w:rsidRPr="77A404A7">
        <w:rPr>
          <w:sz w:val="23"/>
          <w:szCs w:val="23"/>
        </w:rPr>
        <w:t xml:space="preserve"> mrd.kr for 2019. Nærmere beskrivelse av beregningen</w:t>
      </w:r>
      <w:r w:rsidR="004A51AE">
        <w:rPr>
          <w:sz w:val="23"/>
          <w:szCs w:val="23"/>
        </w:rPr>
        <w:t>e som ligger til grunn for dette estimatet</w:t>
      </w:r>
      <w:r w:rsidRPr="77A404A7">
        <w:rPr>
          <w:sz w:val="23"/>
          <w:szCs w:val="23"/>
        </w:rPr>
        <w:t xml:space="preserve"> fremgår av vedlegg.</w:t>
      </w:r>
    </w:p>
    <w:p w14:paraId="419A47CB" w14:textId="77777777" w:rsidR="00A02A16" w:rsidRPr="004D2017" w:rsidRDefault="00A02A16" w:rsidP="00746226">
      <w:pPr>
        <w:ind w:right="85"/>
        <w:rPr>
          <w:sz w:val="23"/>
          <w:szCs w:val="23"/>
        </w:rPr>
      </w:pPr>
    </w:p>
    <w:p w14:paraId="57A26E72" w14:textId="1AB4553E" w:rsidR="00365A6D" w:rsidRPr="00701B0C" w:rsidRDefault="77A404A7" w:rsidP="77A404A7">
      <w:pPr>
        <w:ind w:right="85"/>
        <w:rPr>
          <w:i/>
          <w:iCs/>
          <w:sz w:val="23"/>
          <w:szCs w:val="23"/>
        </w:rPr>
      </w:pPr>
      <w:r w:rsidRPr="77A404A7">
        <w:rPr>
          <w:i/>
          <w:iCs/>
          <w:sz w:val="23"/>
          <w:szCs w:val="23"/>
        </w:rPr>
        <w:t>Målstruktur</w:t>
      </w:r>
    </w:p>
    <w:p w14:paraId="251C7732" w14:textId="3DCD1B71" w:rsidR="00365A6D" w:rsidRPr="004D2017" w:rsidRDefault="77A404A7" w:rsidP="77A404A7">
      <w:pPr>
        <w:ind w:right="85"/>
        <w:rPr>
          <w:sz w:val="23"/>
          <w:szCs w:val="23"/>
        </w:rPr>
      </w:pPr>
      <w:r w:rsidRPr="77A404A7">
        <w:rPr>
          <w:sz w:val="23"/>
          <w:szCs w:val="23"/>
        </w:rPr>
        <w:t xml:space="preserve">Det ble innført ny målstruktur for sektoren fra 2015. KD har definert 4 langsiktige sektormål. Styringsparametere ble revidert fra 2016. Parameterne gir ikke et dekkende bilde av resultatutviklingen i sektoren, men angir områder der departementet vil være særlig opptatt av resultatforbedringer i sektoren. I tillegg har NTNU en utviklingsavtale med KD med varighet ut 2019. </w:t>
      </w:r>
    </w:p>
    <w:p w14:paraId="2561E0F1" w14:textId="41C5D5E0" w:rsidR="00A02A16" w:rsidRPr="004D2017" w:rsidRDefault="00A02A16" w:rsidP="00365A6D">
      <w:pPr>
        <w:ind w:right="85"/>
        <w:rPr>
          <w:sz w:val="23"/>
          <w:szCs w:val="23"/>
        </w:rPr>
      </w:pPr>
    </w:p>
    <w:p w14:paraId="1FEE3565" w14:textId="23252F14" w:rsidR="00BB31E9" w:rsidRDefault="77A404A7" w:rsidP="77A404A7">
      <w:pPr>
        <w:ind w:right="85"/>
        <w:rPr>
          <w:sz w:val="23"/>
          <w:szCs w:val="23"/>
        </w:rPr>
      </w:pPr>
      <w:r w:rsidRPr="77A404A7">
        <w:rPr>
          <w:sz w:val="23"/>
          <w:szCs w:val="23"/>
        </w:rPr>
        <w:t xml:space="preserve">KD har varslet forenklinger av målstrukturen for sektoren og en høring </w:t>
      </w:r>
      <w:r w:rsidR="004A51AE" w:rsidRPr="77A404A7">
        <w:rPr>
          <w:sz w:val="23"/>
          <w:szCs w:val="23"/>
        </w:rPr>
        <w:t>pågå</w:t>
      </w:r>
      <w:r w:rsidR="004A51AE">
        <w:rPr>
          <w:sz w:val="23"/>
          <w:szCs w:val="23"/>
        </w:rPr>
        <w:t>r</w:t>
      </w:r>
      <w:r w:rsidR="004A51AE" w:rsidRPr="77A404A7">
        <w:rPr>
          <w:sz w:val="23"/>
          <w:szCs w:val="23"/>
        </w:rPr>
        <w:t xml:space="preserve"> </w:t>
      </w:r>
      <w:r w:rsidRPr="77A404A7">
        <w:rPr>
          <w:sz w:val="23"/>
          <w:szCs w:val="23"/>
        </w:rPr>
        <w:t xml:space="preserve">i disse dager. Endringer kan bli varslet i statsbudsjettet i oktober og iverksettes allerede fra 2019. </w:t>
      </w:r>
    </w:p>
    <w:p w14:paraId="75912A68" w14:textId="77777777" w:rsidR="00BB31E9" w:rsidRDefault="00BB31E9" w:rsidP="00A02A16">
      <w:pPr>
        <w:ind w:right="85"/>
        <w:rPr>
          <w:sz w:val="23"/>
          <w:szCs w:val="23"/>
        </w:rPr>
      </w:pPr>
    </w:p>
    <w:p w14:paraId="53C3A3E1" w14:textId="490C6F7A" w:rsidR="00BA3C8B" w:rsidRPr="004D2017" w:rsidRDefault="77A404A7" w:rsidP="77A404A7">
      <w:pPr>
        <w:ind w:right="85"/>
        <w:rPr>
          <w:sz w:val="23"/>
          <w:szCs w:val="23"/>
        </w:rPr>
      </w:pPr>
      <w:r w:rsidRPr="77A404A7">
        <w:rPr>
          <w:sz w:val="23"/>
          <w:szCs w:val="23"/>
        </w:rPr>
        <w:t>Vi har selv stor frihet til å definere vårt eget styringssystem innenfor KDs rammer. Vi foreslår endel endringer allerede nå, og vil gjøre ytterligere justeringer dersom det kommer nye føringer fra KD.</w:t>
      </w:r>
    </w:p>
    <w:p w14:paraId="34CC2D2E" w14:textId="77777777" w:rsidR="00313B4E" w:rsidRPr="00E63CA7" w:rsidRDefault="00313B4E" w:rsidP="00A02A16">
      <w:pPr>
        <w:ind w:right="85"/>
        <w:rPr>
          <w:sz w:val="23"/>
          <w:szCs w:val="23"/>
        </w:rPr>
      </w:pPr>
    </w:p>
    <w:p w14:paraId="43344813" w14:textId="77777777" w:rsidR="00313B4E" w:rsidRPr="00701B0C" w:rsidRDefault="00313B4E" w:rsidP="00313B4E">
      <w:pPr>
        <w:rPr>
          <w:i/>
          <w:iCs/>
          <w:sz w:val="23"/>
          <w:szCs w:val="23"/>
        </w:rPr>
      </w:pPr>
      <w:r w:rsidRPr="77A404A7">
        <w:rPr>
          <w:i/>
          <w:iCs/>
          <w:sz w:val="23"/>
          <w:szCs w:val="23"/>
        </w:rPr>
        <w:t>ABE-reformen</w:t>
      </w:r>
    </w:p>
    <w:p w14:paraId="47BDCCF5" w14:textId="77777777" w:rsidR="00313B4E" w:rsidRPr="00E63CA7" w:rsidRDefault="00313B4E" w:rsidP="00313B4E">
      <w:pPr>
        <w:rPr>
          <w:sz w:val="23"/>
          <w:szCs w:val="23"/>
        </w:rPr>
      </w:pPr>
      <w:r w:rsidRPr="77A404A7">
        <w:rPr>
          <w:sz w:val="23"/>
          <w:szCs w:val="23"/>
        </w:rPr>
        <w:t>De politiske signalene går ut på at avbyråkratiserings- og effektiviseringsreformen vil fortsette gjennom hele strategiperioden. Regjeringens forventninger knyttet til reformen er at virksomhetene arbeider systematisk med å utnytte tildelte ressurser bedre og øke produktiviteten. Digitalisering av arbeidsprosesser og tjenester er et sentralt virkemiddel i dette arbeidet, sammen med f.eks. omorganisering, prosessforbedring og annen bruk av teknologi.</w:t>
      </w:r>
    </w:p>
    <w:p w14:paraId="576C9FF4" w14:textId="77777777" w:rsidR="00313B4E" w:rsidRPr="00E63CA7" w:rsidRDefault="00313B4E" w:rsidP="00313B4E">
      <w:pPr>
        <w:rPr>
          <w:sz w:val="23"/>
          <w:szCs w:val="23"/>
        </w:rPr>
      </w:pPr>
    </w:p>
    <w:p w14:paraId="7D414262" w14:textId="77777777" w:rsidR="00313B4E" w:rsidRDefault="00313B4E" w:rsidP="00313B4E">
      <w:pPr>
        <w:rPr>
          <w:sz w:val="23"/>
          <w:szCs w:val="23"/>
        </w:rPr>
      </w:pPr>
      <w:r w:rsidRPr="77A404A7">
        <w:rPr>
          <w:sz w:val="23"/>
          <w:szCs w:val="23"/>
        </w:rPr>
        <w:t>Vi forventer at ABE-kuttet videreføres med et årlig kutt i bevilgning på 0,7%. For NTNU tilsvarer dette et beløp på drøye 40 mill.kr årlig. For 2019 og langtidsperioden har vi foreløpig fordelt ABE-kuttet som andelsmessige rammekutt</w:t>
      </w:r>
      <w:r>
        <w:rPr>
          <w:sz w:val="23"/>
          <w:szCs w:val="23"/>
        </w:rPr>
        <w:t>. Den videre oppfølgingen av ABE-kuttet må</w:t>
      </w:r>
      <w:r w:rsidRPr="77A404A7">
        <w:rPr>
          <w:sz w:val="23"/>
          <w:szCs w:val="23"/>
        </w:rPr>
        <w:t xml:space="preserve"> vi bruke høsten til å vurdere nærmere. En særskilt utfordring med digitaliseringstiltakene er at de kan føre til innsparinger i en del av organisasjonen, men økte kostnader i andre deler, noe som krever </w:t>
      </w:r>
      <w:r>
        <w:rPr>
          <w:sz w:val="23"/>
          <w:szCs w:val="23"/>
        </w:rPr>
        <w:t xml:space="preserve">omfordelinger for å </w:t>
      </w:r>
      <w:r w:rsidRPr="77A404A7">
        <w:rPr>
          <w:sz w:val="23"/>
          <w:szCs w:val="23"/>
        </w:rPr>
        <w:t>en helhetlig tilnærming.</w:t>
      </w:r>
    </w:p>
    <w:p w14:paraId="4B9C9546" w14:textId="77777777" w:rsidR="00313B4E" w:rsidRPr="004D2017" w:rsidRDefault="00313B4E" w:rsidP="00313B4E">
      <w:pPr>
        <w:rPr>
          <w:sz w:val="23"/>
          <w:szCs w:val="23"/>
        </w:rPr>
      </w:pPr>
    </w:p>
    <w:p w14:paraId="51177904" w14:textId="77777777" w:rsidR="00313B4E" w:rsidRPr="00261A4A" w:rsidRDefault="00313B4E" w:rsidP="00313B4E">
      <w:pPr>
        <w:rPr>
          <w:sz w:val="23"/>
          <w:szCs w:val="23"/>
        </w:rPr>
      </w:pPr>
      <w:r w:rsidRPr="77A404A7">
        <w:rPr>
          <w:sz w:val="23"/>
          <w:szCs w:val="23"/>
        </w:rPr>
        <w:t xml:space="preserve">Ved NTNU har ABE-kuttet til nå vært implementert gjennom en reduksjon i administrativ bemanning, samtidig som det er iverksatt en rekke prosessforbedrings- og digitaliseringstiltak. I 2018 har vi også iverksatt tiltak for å redusere driftskostnader. Det er imidlertid for tidlig å se effekter av tiltakene. Vi øker administrasjonen dersom aktiviteten i kjernevirksomheten øker, men det er allikevel tydelige signaler om at det administrative støtteapparatet </w:t>
      </w:r>
      <w:r>
        <w:rPr>
          <w:sz w:val="23"/>
          <w:szCs w:val="23"/>
        </w:rPr>
        <w:t>på enkelte områder/for enkelte funksjoner</w:t>
      </w:r>
      <w:r w:rsidRPr="77A404A7">
        <w:rPr>
          <w:sz w:val="23"/>
          <w:szCs w:val="23"/>
        </w:rPr>
        <w:t xml:space="preserve"> har for lav kapasitet, og er en flaskehals i organisasjonens gjennomføringsevne. </w:t>
      </w:r>
    </w:p>
    <w:p w14:paraId="0C8A7F73" w14:textId="77777777" w:rsidR="00313B4E" w:rsidRPr="00E63CA7" w:rsidRDefault="00313B4E" w:rsidP="00313B4E"/>
    <w:p w14:paraId="38480EF5" w14:textId="77777777" w:rsidR="00313B4E" w:rsidRDefault="00313B4E" w:rsidP="00313B4E">
      <w:pPr>
        <w:rPr>
          <w:sz w:val="23"/>
          <w:szCs w:val="23"/>
        </w:rPr>
      </w:pPr>
      <w:r>
        <w:t xml:space="preserve">Fremover </w:t>
      </w:r>
      <w:r w:rsidRPr="77A404A7">
        <w:rPr>
          <w:sz w:val="23"/>
          <w:szCs w:val="23"/>
        </w:rPr>
        <w:t xml:space="preserve">må vi også se på flere alternativer for å omstille virksomheten og redusere kostnader. Ett eksempel på tiltak kan være økt sambruk og mer effektiv drift av laboratorier og verksteder. Utdanningsområdet trekkes særskilt frem som et område med flere muligheter. Eksempelvis vil reduksjon av antall emner og studieprogrammer i neste omgang kan medføre færre undervisningstimer, eksamener, klager og begrunnelser, samt behov for administrativ støtte. Samtidig kan digitaliseringstiltak redusere arbeidstid både for undervisere og støtteapparat. I løpet av høsten vil vi nedsette et utvalg for å se på en helhetlig måte å håndtere ABE-reformen på. </w:t>
      </w:r>
    </w:p>
    <w:p w14:paraId="129DF756" w14:textId="53CD33D0" w:rsidR="00E63CA7" w:rsidRDefault="00E63CA7" w:rsidP="00A02A16">
      <w:pPr>
        <w:ind w:right="85"/>
        <w:rPr>
          <w:sz w:val="23"/>
          <w:szCs w:val="23"/>
        </w:rPr>
      </w:pPr>
    </w:p>
    <w:p w14:paraId="0249915A" w14:textId="77777777" w:rsidR="00313B4E" w:rsidRPr="00E63CA7" w:rsidRDefault="00313B4E" w:rsidP="00A02A16">
      <w:pPr>
        <w:ind w:right="85"/>
        <w:rPr>
          <w:sz w:val="23"/>
          <w:szCs w:val="23"/>
        </w:rPr>
      </w:pPr>
    </w:p>
    <w:p w14:paraId="4E198845" w14:textId="097BF609" w:rsidR="00E63CA7" w:rsidRPr="00737A84" w:rsidRDefault="77A404A7" w:rsidP="77A404A7">
      <w:pPr>
        <w:rPr>
          <w:i/>
          <w:iCs/>
          <w:sz w:val="23"/>
          <w:szCs w:val="23"/>
        </w:rPr>
      </w:pPr>
      <w:r w:rsidRPr="77A404A7">
        <w:rPr>
          <w:i/>
          <w:iCs/>
          <w:sz w:val="23"/>
          <w:szCs w:val="23"/>
        </w:rPr>
        <w:t>Den økonomiske situasjonen på kort og lang sikt</w:t>
      </w:r>
    </w:p>
    <w:p w14:paraId="448D9E4D" w14:textId="082E4ED3" w:rsidR="00E63CA7" w:rsidRPr="00E63CA7" w:rsidRDefault="77A404A7" w:rsidP="77A404A7">
      <w:pPr>
        <w:rPr>
          <w:sz w:val="23"/>
          <w:szCs w:val="23"/>
        </w:rPr>
      </w:pPr>
      <w:r w:rsidRPr="77A404A7">
        <w:rPr>
          <w:sz w:val="23"/>
          <w:szCs w:val="23"/>
        </w:rPr>
        <w:t xml:space="preserve">De økonomiske ressursene er en vesentlig rammebetingelse for realiseringen av strategien. NTNU vektlegger langsiktig styring av økonomien, og fordelingen av budsjettrammene ses i et langsiktig perspektiv. </w:t>
      </w:r>
    </w:p>
    <w:p w14:paraId="07FEC4A5" w14:textId="77777777" w:rsidR="00E63CA7" w:rsidRPr="00E63CA7" w:rsidRDefault="00E63CA7" w:rsidP="00E63CA7">
      <w:pPr>
        <w:rPr>
          <w:sz w:val="23"/>
          <w:szCs w:val="23"/>
        </w:rPr>
      </w:pPr>
    </w:p>
    <w:p w14:paraId="53CAAB28" w14:textId="633692B0" w:rsidR="00E63CA7" w:rsidRPr="00E63CA7" w:rsidRDefault="77A404A7" w:rsidP="77A404A7">
      <w:pPr>
        <w:rPr>
          <w:sz w:val="23"/>
          <w:szCs w:val="23"/>
        </w:rPr>
      </w:pPr>
      <w:r w:rsidRPr="77A404A7">
        <w:rPr>
          <w:sz w:val="23"/>
          <w:szCs w:val="23"/>
        </w:rPr>
        <w:t xml:space="preserve">Utgangspunktet for forslaget til rammefordeling for 2019 er at det forventes en liten vekst i bevilgningsrammen for 2019 og 2020 og at bevilgningsnivået i resten av perioden forventes relativt stabilt. NTNU gikk inn i 2018 med et avsetningsnivå (ubrukte bevilgninger) på 648 mill.kr, hvilket tilsvarer ca. 10% av NTNUs årlige bevilgning. Det legges derfor opp til et aktivitetsnivå både i 2018 og de kommende årene i langtidsperioden som bidrar til at nivået på ubrukte bevilgninger bygges ned. Spesielt kan nevnes at videre arbeid med digitalisering, samlokalisering og campusutvikling vil være store og viktige oppgaver de kommende årene som vil kreve betydelige ressurser. </w:t>
      </w:r>
    </w:p>
    <w:p w14:paraId="211506BC" w14:textId="77777777" w:rsidR="00E63CA7" w:rsidRPr="00E63CA7" w:rsidRDefault="00E63CA7" w:rsidP="00E63CA7">
      <w:pPr>
        <w:rPr>
          <w:sz w:val="23"/>
          <w:szCs w:val="23"/>
        </w:rPr>
      </w:pPr>
    </w:p>
    <w:p w14:paraId="3EB00EAC" w14:textId="173C8C83" w:rsidR="00E63CA7" w:rsidRPr="00E63CA7" w:rsidRDefault="77A404A7" w:rsidP="77A404A7">
      <w:pPr>
        <w:rPr>
          <w:sz w:val="23"/>
          <w:szCs w:val="23"/>
        </w:rPr>
      </w:pPr>
      <w:r w:rsidRPr="77A404A7">
        <w:rPr>
          <w:sz w:val="23"/>
          <w:szCs w:val="23"/>
        </w:rPr>
        <w:t xml:space="preserve">For planleggingsformål har vi utarbeidet to scenarier for inntektsutvikling i langtidsperioden. Nærmere beskrivelse av beregningene fremgår </w:t>
      </w:r>
      <w:r w:rsidR="00050B96">
        <w:rPr>
          <w:sz w:val="23"/>
          <w:szCs w:val="23"/>
        </w:rPr>
        <w:t>i kapittel 7.</w:t>
      </w:r>
    </w:p>
    <w:p w14:paraId="032FB50E" w14:textId="77777777" w:rsidR="00E63CA7" w:rsidRPr="00E63CA7" w:rsidRDefault="00E63CA7" w:rsidP="00E63CA7">
      <w:pPr>
        <w:rPr>
          <w:sz w:val="23"/>
          <w:szCs w:val="23"/>
        </w:rPr>
      </w:pPr>
    </w:p>
    <w:p w14:paraId="6425F2E7" w14:textId="77777777" w:rsidR="00E63CA7" w:rsidRPr="00701B0C" w:rsidRDefault="77A404A7" w:rsidP="77A404A7">
      <w:pPr>
        <w:rPr>
          <w:i/>
          <w:iCs/>
          <w:sz w:val="23"/>
          <w:szCs w:val="23"/>
        </w:rPr>
      </w:pPr>
      <w:r w:rsidRPr="77A404A7">
        <w:rPr>
          <w:i/>
          <w:iCs/>
          <w:sz w:val="23"/>
          <w:szCs w:val="23"/>
        </w:rPr>
        <w:t>Fordelingspolitikk</w:t>
      </w:r>
    </w:p>
    <w:p w14:paraId="1EE466C8" w14:textId="77777777" w:rsidR="00E63CA7" w:rsidRPr="00E63CA7" w:rsidRDefault="77A404A7" w:rsidP="77A404A7">
      <w:pPr>
        <w:rPr>
          <w:sz w:val="23"/>
          <w:szCs w:val="23"/>
        </w:rPr>
      </w:pPr>
      <w:r w:rsidRPr="77A404A7">
        <w:rPr>
          <w:sz w:val="23"/>
          <w:szCs w:val="23"/>
        </w:rPr>
        <w:t xml:space="preserve">Ny rammefordelingsmodell (RFM) er nå i full drift. RFM er et redskap for å fordele NTNUs bevilgning fra Kunnskapsdepartementet til fakultetene, vitenskapsmuseet og fellesadministrasjonen. </w:t>
      </w:r>
    </w:p>
    <w:p w14:paraId="3B47B87C" w14:textId="77777777" w:rsidR="00E63CA7" w:rsidRPr="00E63CA7" w:rsidRDefault="00E63CA7" w:rsidP="00E63CA7">
      <w:pPr>
        <w:rPr>
          <w:sz w:val="23"/>
          <w:szCs w:val="23"/>
        </w:rPr>
      </w:pPr>
    </w:p>
    <w:p w14:paraId="497D3EDE" w14:textId="09C9D3F1" w:rsidR="00E63CA7" w:rsidRPr="00BA3E9C" w:rsidRDefault="00BD7791" w:rsidP="00BD7791">
      <w:pPr>
        <w:rPr>
          <w:sz w:val="23"/>
          <w:szCs w:val="23"/>
        </w:rPr>
      </w:pPr>
      <w:r w:rsidRPr="00BA3E9C">
        <w:rPr>
          <w:sz w:val="23"/>
          <w:szCs w:val="23"/>
        </w:rPr>
        <w:t>R</w:t>
      </w:r>
      <w:r w:rsidR="77A404A7" w:rsidRPr="00BA3E9C">
        <w:rPr>
          <w:sz w:val="23"/>
          <w:szCs w:val="23"/>
        </w:rPr>
        <w:t>amme</w:t>
      </w:r>
      <w:r w:rsidRPr="00BA3E9C">
        <w:rPr>
          <w:sz w:val="23"/>
          <w:szCs w:val="23"/>
        </w:rPr>
        <w:t>ne</w:t>
      </w:r>
      <w:r w:rsidR="77A404A7" w:rsidRPr="00BA3E9C">
        <w:rPr>
          <w:sz w:val="23"/>
          <w:szCs w:val="23"/>
        </w:rPr>
        <w:t xml:space="preserve"> for 2019 og </w:t>
      </w:r>
      <w:r w:rsidRPr="00BA3E9C">
        <w:rPr>
          <w:sz w:val="23"/>
          <w:szCs w:val="23"/>
        </w:rPr>
        <w:t xml:space="preserve">videre utover i </w:t>
      </w:r>
      <w:r w:rsidR="77A404A7" w:rsidRPr="00BA3E9C">
        <w:rPr>
          <w:sz w:val="23"/>
          <w:szCs w:val="23"/>
        </w:rPr>
        <w:t xml:space="preserve">langtidsperioden </w:t>
      </w:r>
      <w:r w:rsidRPr="00BA3E9C">
        <w:rPr>
          <w:sz w:val="23"/>
          <w:szCs w:val="23"/>
        </w:rPr>
        <w:t>for fakultetene og fellesadministrasjonen</w:t>
      </w:r>
      <w:r w:rsidR="77A404A7" w:rsidRPr="00BA3E9C">
        <w:rPr>
          <w:sz w:val="23"/>
          <w:szCs w:val="23"/>
        </w:rPr>
        <w:t xml:space="preserve"> beregnes gjennom </w:t>
      </w:r>
      <w:r w:rsidRPr="00BA3E9C">
        <w:rPr>
          <w:sz w:val="23"/>
          <w:szCs w:val="23"/>
        </w:rPr>
        <w:t>rammefordelings</w:t>
      </w:r>
      <w:r w:rsidR="77A404A7" w:rsidRPr="00BA3E9C">
        <w:rPr>
          <w:sz w:val="23"/>
          <w:szCs w:val="23"/>
        </w:rPr>
        <w:t>modellen</w:t>
      </w:r>
      <w:r w:rsidRPr="00BA3E9C">
        <w:rPr>
          <w:sz w:val="23"/>
          <w:szCs w:val="23"/>
        </w:rPr>
        <w:t>. For å sikre</w:t>
      </w:r>
      <w:r w:rsidR="77A404A7" w:rsidRPr="00BA3E9C">
        <w:rPr>
          <w:sz w:val="23"/>
          <w:szCs w:val="23"/>
        </w:rPr>
        <w:t xml:space="preserve"> </w:t>
      </w:r>
      <w:r w:rsidR="004A51AE" w:rsidRPr="00BA3E9C">
        <w:rPr>
          <w:sz w:val="23"/>
          <w:szCs w:val="23"/>
        </w:rPr>
        <w:t xml:space="preserve">at NTNU har </w:t>
      </w:r>
      <w:r w:rsidR="00063FAD" w:rsidRPr="00BA3E9C">
        <w:rPr>
          <w:sz w:val="23"/>
          <w:szCs w:val="23"/>
        </w:rPr>
        <w:t xml:space="preserve">tilstrekkelig </w:t>
      </w:r>
      <w:r w:rsidR="004A51AE" w:rsidRPr="00BA3E9C">
        <w:rPr>
          <w:sz w:val="23"/>
          <w:szCs w:val="23"/>
        </w:rPr>
        <w:t xml:space="preserve">ressurser til </w:t>
      </w:r>
      <w:r w:rsidR="77A404A7" w:rsidRPr="00BA3E9C">
        <w:rPr>
          <w:sz w:val="23"/>
          <w:szCs w:val="23"/>
        </w:rPr>
        <w:t xml:space="preserve">en strategisk </w:t>
      </w:r>
      <w:r w:rsidR="00063FAD" w:rsidRPr="00BA3E9C">
        <w:rPr>
          <w:sz w:val="23"/>
          <w:szCs w:val="23"/>
        </w:rPr>
        <w:t>satsing på</w:t>
      </w:r>
      <w:r w:rsidR="77A404A7" w:rsidRPr="00BA3E9C">
        <w:rPr>
          <w:sz w:val="23"/>
          <w:szCs w:val="23"/>
        </w:rPr>
        <w:t xml:space="preserve"> felles utviklingsoppgaver, eksempelvis innenfor digitaliseringsområdet</w:t>
      </w:r>
      <w:r w:rsidRPr="00BA3E9C">
        <w:rPr>
          <w:sz w:val="23"/>
          <w:szCs w:val="23"/>
        </w:rPr>
        <w:t xml:space="preserve">, legges det </w:t>
      </w:r>
      <w:r w:rsidR="00BA3E9C" w:rsidRPr="00BA3E9C">
        <w:rPr>
          <w:sz w:val="23"/>
          <w:szCs w:val="23"/>
        </w:rPr>
        <w:t xml:space="preserve">i utgangspunktet </w:t>
      </w:r>
      <w:r w:rsidRPr="00BA3E9C">
        <w:rPr>
          <w:sz w:val="23"/>
          <w:szCs w:val="23"/>
        </w:rPr>
        <w:t xml:space="preserve">opp til at SO-ramma skal trappes opp til å utgjøre minst 15% av samlet bevilgning innen utgangen av 2021. </w:t>
      </w:r>
      <w:r w:rsidR="77A404A7" w:rsidRPr="00BA3E9C">
        <w:rPr>
          <w:sz w:val="23"/>
          <w:szCs w:val="23"/>
        </w:rPr>
        <w:t xml:space="preserve"> </w:t>
      </w:r>
      <w:r w:rsidRPr="00BA3E9C">
        <w:rPr>
          <w:sz w:val="23"/>
          <w:szCs w:val="23"/>
        </w:rPr>
        <w:t xml:space="preserve">Vekst i den faglige aktiviteten vil gi økt uttelling i KDs finansieringssystem, men mye av veksten i 2020 og 2021 </w:t>
      </w:r>
      <w:r w:rsidR="00BA3E9C" w:rsidRPr="00BA3E9C">
        <w:rPr>
          <w:sz w:val="23"/>
          <w:szCs w:val="23"/>
        </w:rPr>
        <w:t>kan</w:t>
      </w:r>
      <w:r w:rsidRPr="00BA3E9C">
        <w:rPr>
          <w:sz w:val="23"/>
          <w:szCs w:val="23"/>
        </w:rPr>
        <w:t xml:space="preserve"> bli spist opp av ABE-kuttet og opptrappingen av SO-ramma.</w:t>
      </w:r>
    </w:p>
    <w:p w14:paraId="3559B97C" w14:textId="77777777" w:rsidR="00684A6F" w:rsidRPr="00BA3E9C" w:rsidRDefault="00684A6F" w:rsidP="002C2232">
      <w:pPr>
        <w:rPr>
          <w:sz w:val="23"/>
          <w:szCs w:val="23"/>
        </w:rPr>
      </w:pPr>
    </w:p>
    <w:p w14:paraId="0009A5DD" w14:textId="40C252F0" w:rsidR="00AB139E" w:rsidRDefault="00BA3E9C" w:rsidP="002C2232">
      <w:pPr>
        <w:rPr>
          <w:iCs/>
          <w:sz w:val="23"/>
          <w:szCs w:val="23"/>
        </w:rPr>
      </w:pPr>
      <w:r w:rsidRPr="00BA3E9C">
        <w:rPr>
          <w:iCs/>
          <w:sz w:val="23"/>
          <w:szCs w:val="23"/>
        </w:rPr>
        <w:t>For å sikre langsiktig, stabil vekst i fakultetenes rammer bør derfor o</w:t>
      </w:r>
      <w:r w:rsidR="00AB139E" w:rsidRPr="00BA3E9C">
        <w:rPr>
          <w:iCs/>
          <w:sz w:val="23"/>
          <w:szCs w:val="23"/>
        </w:rPr>
        <w:t xml:space="preserve">pptrappingstakten </w:t>
      </w:r>
      <w:r w:rsidRPr="00BA3E9C">
        <w:rPr>
          <w:iCs/>
          <w:sz w:val="23"/>
          <w:szCs w:val="23"/>
        </w:rPr>
        <w:t>for RSO-rammen</w:t>
      </w:r>
      <w:r w:rsidR="00BD7791" w:rsidRPr="00BA3E9C">
        <w:rPr>
          <w:iCs/>
          <w:sz w:val="23"/>
          <w:szCs w:val="23"/>
        </w:rPr>
        <w:t xml:space="preserve"> </w:t>
      </w:r>
      <w:r w:rsidR="00AB139E" w:rsidRPr="00BA3E9C">
        <w:rPr>
          <w:iCs/>
          <w:sz w:val="23"/>
          <w:szCs w:val="23"/>
        </w:rPr>
        <w:t>ses i sammenheng med utviklingen av den samlende bevilgningen fra KD</w:t>
      </w:r>
      <w:r w:rsidRPr="00BA3E9C">
        <w:rPr>
          <w:iCs/>
          <w:sz w:val="23"/>
          <w:szCs w:val="23"/>
        </w:rPr>
        <w:t xml:space="preserve">. Dette vil vi komme nærmere tilbake til når planleggingsrammene for 2020 og 2021 skal fastsettes av styret. </w:t>
      </w:r>
    </w:p>
    <w:p w14:paraId="79F48DB0" w14:textId="77777777" w:rsidR="008935D4" w:rsidRPr="00BA3E9C" w:rsidRDefault="008935D4" w:rsidP="002C2232">
      <w:pPr>
        <w:rPr>
          <w:sz w:val="23"/>
          <w:szCs w:val="23"/>
        </w:rPr>
      </w:pPr>
    </w:p>
    <w:p w14:paraId="57832192" w14:textId="77777777" w:rsidR="00AB139E" w:rsidRPr="00E63CA7" w:rsidRDefault="00AB139E" w:rsidP="002C2232">
      <w:pPr>
        <w:rPr>
          <w:sz w:val="23"/>
          <w:szCs w:val="23"/>
        </w:rPr>
      </w:pPr>
    </w:p>
    <w:p w14:paraId="6A30BD7D" w14:textId="77777777" w:rsidR="00684A6F" w:rsidRPr="00270B73" w:rsidRDefault="77A404A7" w:rsidP="00590F34">
      <w:pPr>
        <w:pStyle w:val="Heading1"/>
      </w:pPr>
      <w:r>
        <w:t>Plan- og budsjettprosess</w:t>
      </w:r>
    </w:p>
    <w:p w14:paraId="6AE2485D" w14:textId="77777777" w:rsidR="00684A6F" w:rsidRPr="00270B73" w:rsidRDefault="00684A6F" w:rsidP="00684A6F">
      <w:pPr>
        <w:rPr>
          <w:sz w:val="23"/>
          <w:szCs w:val="23"/>
        </w:rPr>
      </w:pPr>
    </w:p>
    <w:p w14:paraId="05FEFD77" w14:textId="77777777" w:rsidR="00684A6F" w:rsidRPr="00270B73" w:rsidRDefault="77A404A7" w:rsidP="77A404A7">
      <w:pPr>
        <w:rPr>
          <w:sz w:val="23"/>
          <w:szCs w:val="23"/>
        </w:rPr>
      </w:pPr>
      <w:r w:rsidRPr="77A404A7">
        <w:rPr>
          <w:sz w:val="23"/>
          <w:szCs w:val="23"/>
        </w:rPr>
        <w:t>Vårens plan- og budsjettprosess har bestått av strategidiskusjoner ved flere anledninger, blant annet har strategiimplementering vært tema i Rektors dialogmøter med fakultetene, og det har vært gjennomført et eget plan- og budsjettseminar med et utvidet dekanmøte. Innspillene fra alle disse diskusjonene danner grunnlaget for denne styresaken.</w:t>
      </w:r>
    </w:p>
    <w:p w14:paraId="224E8471" w14:textId="77777777" w:rsidR="00684A6F" w:rsidRPr="00270B73" w:rsidRDefault="00684A6F" w:rsidP="00684A6F">
      <w:pPr>
        <w:rPr>
          <w:sz w:val="23"/>
          <w:szCs w:val="23"/>
        </w:rPr>
      </w:pPr>
    </w:p>
    <w:p w14:paraId="393B9E18" w14:textId="77777777" w:rsidR="00684A6F" w:rsidRPr="00270B73" w:rsidRDefault="77A404A7" w:rsidP="77A404A7">
      <w:pPr>
        <w:rPr>
          <w:sz w:val="23"/>
          <w:szCs w:val="23"/>
        </w:rPr>
      </w:pPr>
      <w:r w:rsidRPr="77A404A7">
        <w:rPr>
          <w:sz w:val="23"/>
          <w:szCs w:val="23"/>
        </w:rPr>
        <w:t>NTNUs strategi inneholder 36 utviklingsmål som skal realiseres over en periode på 7 år. Vi kan ikke starte med alt samtidig og økonomien setter rammer for hva vi kan og bør prioritere. Gjennom vårens prosess har alle NTNUs ledere og tillitsvalgte derfor blitt invitert til å svare på «</w:t>
      </w:r>
      <w:r w:rsidRPr="00AA7476">
        <w:rPr>
          <w:i/>
          <w:sz w:val="23"/>
          <w:szCs w:val="23"/>
        </w:rPr>
        <w:t>Hva bør være de første stegene i arbeidet med å realisere strategien</w:t>
      </w:r>
      <w:r w:rsidRPr="77A404A7">
        <w:rPr>
          <w:sz w:val="23"/>
          <w:szCs w:val="23"/>
        </w:rPr>
        <w:t xml:space="preserve">?». </w:t>
      </w:r>
    </w:p>
    <w:p w14:paraId="3F2CDDA7" w14:textId="77777777" w:rsidR="00684A6F" w:rsidRPr="00270B73" w:rsidRDefault="00684A6F" w:rsidP="00684A6F">
      <w:pPr>
        <w:rPr>
          <w:sz w:val="23"/>
          <w:szCs w:val="23"/>
        </w:rPr>
      </w:pPr>
    </w:p>
    <w:p w14:paraId="37402ED4" w14:textId="6BD26145" w:rsidR="00684A6F" w:rsidRPr="00270B73" w:rsidRDefault="77A404A7" w:rsidP="77A404A7">
      <w:pPr>
        <w:rPr>
          <w:sz w:val="23"/>
          <w:szCs w:val="23"/>
        </w:rPr>
      </w:pPr>
      <w:r w:rsidRPr="77A404A7">
        <w:rPr>
          <w:sz w:val="23"/>
          <w:szCs w:val="23"/>
        </w:rPr>
        <w:t>Vårens diskusjoner har handlet om hvordan vi sammen kan realisere strategien, hva vi må endre for å oppnå målene, hva bør være de første stegene, innen hvilke økonomiske rammer skal vi realisere strategien og hvordan bruker vi ressursene best mulig?</w:t>
      </w:r>
    </w:p>
    <w:p w14:paraId="345148B8" w14:textId="77777777" w:rsidR="00684A6F" w:rsidRPr="00270B73" w:rsidRDefault="00684A6F" w:rsidP="00684A6F">
      <w:pPr>
        <w:rPr>
          <w:sz w:val="23"/>
          <w:szCs w:val="23"/>
        </w:rPr>
      </w:pPr>
    </w:p>
    <w:p w14:paraId="0E9B52AE" w14:textId="3E764B47" w:rsidR="00196080" w:rsidRDefault="00063FAD" w:rsidP="77A404A7">
      <w:pPr>
        <w:rPr>
          <w:sz w:val="23"/>
          <w:szCs w:val="23"/>
        </w:rPr>
      </w:pPr>
      <w:r>
        <w:rPr>
          <w:sz w:val="23"/>
          <w:szCs w:val="23"/>
        </w:rPr>
        <w:t>Nedenfor</w:t>
      </w:r>
      <w:r w:rsidRPr="77A404A7">
        <w:rPr>
          <w:sz w:val="23"/>
          <w:szCs w:val="23"/>
        </w:rPr>
        <w:t xml:space="preserve"> </w:t>
      </w:r>
      <w:r w:rsidR="77A404A7" w:rsidRPr="77A404A7">
        <w:rPr>
          <w:sz w:val="23"/>
          <w:szCs w:val="23"/>
        </w:rPr>
        <w:t>presenteres en oppsummering av disse diskusjonene og forslag til hva som bør være de første grepene for å realisere ambisjonen for 2025.</w:t>
      </w:r>
      <w:r w:rsidR="00196080">
        <w:rPr>
          <w:sz w:val="23"/>
          <w:szCs w:val="23"/>
        </w:rPr>
        <w:t xml:space="preserve"> </w:t>
      </w:r>
      <w:r w:rsidR="77A404A7" w:rsidRPr="77A404A7">
        <w:rPr>
          <w:sz w:val="23"/>
          <w:szCs w:val="23"/>
        </w:rPr>
        <w:t xml:space="preserve">Det er enighet om vi må iverksette utviklingstiltak på en del områder for å heve kvalitet, samtidig må vi også prioritere tiltak som sikrer oss et økt økonomisk </w:t>
      </w:r>
      <w:r w:rsidR="77A404A7" w:rsidRPr="00EB5F5F">
        <w:rPr>
          <w:sz w:val="23"/>
          <w:szCs w:val="23"/>
        </w:rPr>
        <w:t xml:space="preserve">handlingsrom. </w:t>
      </w:r>
      <w:r w:rsidR="00196080" w:rsidRPr="00EB5F5F">
        <w:rPr>
          <w:sz w:val="23"/>
          <w:szCs w:val="23"/>
        </w:rPr>
        <w:t>Beskrivelsene som følger er skissepregede</w:t>
      </w:r>
      <w:r w:rsidR="00C30317" w:rsidRPr="00EB5F5F">
        <w:rPr>
          <w:sz w:val="23"/>
          <w:szCs w:val="23"/>
        </w:rPr>
        <w:t>, og henviser i stor grad til ambisjonene beskrevet i strategien (HVA), samt en del om igangværende utviklingsarbeid og virkemidler</w:t>
      </w:r>
      <w:r w:rsidR="00196080" w:rsidRPr="00EB5F5F">
        <w:rPr>
          <w:sz w:val="23"/>
          <w:szCs w:val="23"/>
        </w:rPr>
        <w:t xml:space="preserve">. </w:t>
      </w:r>
      <w:r w:rsidR="00C30317" w:rsidRPr="00EB5F5F">
        <w:rPr>
          <w:sz w:val="23"/>
          <w:szCs w:val="23"/>
        </w:rPr>
        <w:t>Ytterligere k</w:t>
      </w:r>
      <w:r w:rsidR="00196080" w:rsidRPr="00EB5F5F">
        <w:rPr>
          <w:sz w:val="23"/>
          <w:szCs w:val="23"/>
        </w:rPr>
        <w:t xml:space="preserve">onkretisering av innhold i form av tydeligere beskrivelser av mål, milepæler, virkemiddelbruk, tiltak, prosjekter, indikatorer </w:t>
      </w:r>
      <w:r w:rsidR="00C30317" w:rsidRPr="00EB5F5F">
        <w:rPr>
          <w:sz w:val="23"/>
          <w:szCs w:val="23"/>
        </w:rPr>
        <w:t xml:space="preserve">(HVORDAN og HVEM) </w:t>
      </w:r>
      <w:r w:rsidR="00196080" w:rsidRPr="00EB5F5F">
        <w:rPr>
          <w:sz w:val="23"/>
          <w:szCs w:val="23"/>
        </w:rPr>
        <w:t>etc. vil skje i løpet av høsten.</w:t>
      </w:r>
      <w:r w:rsidR="0069489F" w:rsidRPr="00EB5F5F">
        <w:rPr>
          <w:sz w:val="23"/>
          <w:szCs w:val="23"/>
        </w:rPr>
        <w:t xml:space="preserve"> Hovedfokus vil være på 2019, men mange prioriteringer krever planlegging for flere år frem i tid.</w:t>
      </w:r>
    </w:p>
    <w:p w14:paraId="548F1D81" w14:textId="77777777" w:rsidR="00196080" w:rsidRDefault="00196080" w:rsidP="77A404A7">
      <w:pPr>
        <w:rPr>
          <w:sz w:val="23"/>
          <w:szCs w:val="23"/>
        </w:rPr>
      </w:pPr>
    </w:p>
    <w:p w14:paraId="2D5F7C2F" w14:textId="6EBF56AC" w:rsidR="00684A6F" w:rsidRDefault="77A404A7" w:rsidP="77A404A7">
      <w:pPr>
        <w:rPr>
          <w:sz w:val="23"/>
          <w:szCs w:val="23"/>
        </w:rPr>
      </w:pPr>
      <w:r w:rsidRPr="77A404A7">
        <w:rPr>
          <w:sz w:val="23"/>
          <w:szCs w:val="23"/>
        </w:rPr>
        <w:t>For å gjennomføre strategien er det også behov for å forenkle styringssystemet.</w:t>
      </w:r>
    </w:p>
    <w:p w14:paraId="3D6D03CA" w14:textId="77777777" w:rsidR="008935D4" w:rsidRDefault="008935D4" w:rsidP="77A404A7">
      <w:pPr>
        <w:rPr>
          <w:sz w:val="23"/>
          <w:szCs w:val="23"/>
        </w:rPr>
      </w:pPr>
    </w:p>
    <w:p w14:paraId="2C14699A" w14:textId="77777777" w:rsidR="00BA3E9C" w:rsidRPr="00270B73" w:rsidRDefault="00BA3E9C" w:rsidP="77A404A7">
      <w:pPr>
        <w:rPr>
          <w:sz w:val="23"/>
          <w:szCs w:val="23"/>
        </w:rPr>
      </w:pPr>
    </w:p>
    <w:p w14:paraId="5E24F6CC" w14:textId="77777777" w:rsidR="00BB31E9" w:rsidRPr="0008564C" w:rsidRDefault="77A404A7" w:rsidP="00590F34">
      <w:pPr>
        <w:pStyle w:val="Heading1"/>
      </w:pPr>
      <w:r>
        <w:t>Forenkling av styringssystemet</w:t>
      </w:r>
    </w:p>
    <w:p w14:paraId="2F9D71D7" w14:textId="15F6D08C" w:rsidR="00B0051E" w:rsidRDefault="00B0051E" w:rsidP="00BB31E9">
      <w:pPr>
        <w:ind w:right="85"/>
      </w:pPr>
    </w:p>
    <w:p w14:paraId="64051210" w14:textId="49A09F9D" w:rsidR="001D5B7B" w:rsidRDefault="77A404A7" w:rsidP="0048200C">
      <w:pPr>
        <w:ind w:right="85"/>
      </w:pPr>
      <w:r>
        <w:t>Styringssystemet består av en rekke leveranser i form av plandokumenter, budsjetter, styringsinformasjon og rapporter, som i sum skal bidra til at NTNU løser sine oppgaver og når sine mål. I tillegg er selve prosessen for planlegging, budsjettering og oppfølging også viktig.</w:t>
      </w:r>
    </w:p>
    <w:p w14:paraId="29AD74CC" w14:textId="77777777" w:rsidR="001D5B7B" w:rsidRDefault="001D5B7B" w:rsidP="0048200C">
      <w:pPr>
        <w:ind w:right="85"/>
      </w:pPr>
    </w:p>
    <w:p w14:paraId="1D03D867" w14:textId="435166BE" w:rsidR="0048200C" w:rsidRDefault="77A404A7" w:rsidP="0048200C">
      <w:pPr>
        <w:ind w:right="85"/>
      </w:pPr>
      <w:r>
        <w:t xml:space="preserve">Gjennom strategiarbeidet har det fremkommet et ønske om en tydeligere kobling mellom strategien og øvrig planverk enn det vi har hatt tidligere, slik at prioriteringene blir tydeligere. Omfanget av politikker og handlingsplaner er stort, begrepsbruken uryddig, ansvarsfordeling og </w:t>
      </w:r>
      <w:r w:rsidR="00063FAD">
        <w:t xml:space="preserve">planene for videre oppfølging har </w:t>
      </w:r>
      <w:r>
        <w:t xml:space="preserve">ikke </w:t>
      </w:r>
      <w:r w:rsidR="00063FAD">
        <w:t xml:space="preserve">vært </w:t>
      </w:r>
      <w:r>
        <w:t>tydelig nok definert. Videre har de senere års erfaringer med til dels store budsjettavvik og påfølgende iverksetting av ekstratiltak har rettet oppmerksomheten mot behov bli bedre til å vurdere gjennomføringsevne. Vi ser behov for å styrke arbeidet i planleggingsfasen for i neste omgang å blir bedre på gjennomføring.</w:t>
      </w:r>
    </w:p>
    <w:p w14:paraId="6ED0827D" w14:textId="1F4FEB14" w:rsidR="00750EFD" w:rsidRDefault="00750EFD" w:rsidP="0048200C">
      <w:pPr>
        <w:ind w:right="85"/>
      </w:pPr>
    </w:p>
    <w:p w14:paraId="57FA120A" w14:textId="176D2E1B" w:rsidR="00750EFD" w:rsidRDefault="77A404A7" w:rsidP="0048200C">
      <w:pPr>
        <w:ind w:right="85"/>
      </w:pPr>
      <w:r>
        <w:t>Vi foreslår følgende grep for forenkling av styringssystemet:</w:t>
      </w:r>
    </w:p>
    <w:p w14:paraId="4955F4D5" w14:textId="6C5FEF7D" w:rsidR="00750EFD" w:rsidRPr="001F7573" w:rsidRDefault="77A404A7" w:rsidP="00270B73">
      <w:pPr>
        <w:numPr>
          <w:ilvl w:val="0"/>
          <w:numId w:val="15"/>
        </w:numPr>
        <w:tabs>
          <w:tab w:val="num" w:pos="720"/>
        </w:tabs>
        <w:ind w:right="85"/>
      </w:pPr>
      <w:r>
        <w:t>Vi reduserer antall politikker, og nye politikker utarbeides kun dersom det er behov for å vedta langsiktige ambisjoner og prinsipper der strategien ikke er tydelig nok.</w:t>
      </w:r>
    </w:p>
    <w:p w14:paraId="5BA8E129" w14:textId="505527B5" w:rsidR="00750EFD" w:rsidRPr="001F7573" w:rsidRDefault="77A404A7" w:rsidP="00270B73">
      <w:pPr>
        <w:pStyle w:val="ListParagraph"/>
        <w:numPr>
          <w:ilvl w:val="0"/>
          <w:numId w:val="15"/>
        </w:numPr>
        <w:tabs>
          <w:tab w:val="num" w:pos="720"/>
        </w:tabs>
        <w:ind w:right="85"/>
      </w:pPr>
      <w:r>
        <w:t>Strategiens utviklingsmål omsettes direkte i utviklingsplaner (dagens handlingsplaner forbedres, med klare milepæler og ansvarsfordeling).</w:t>
      </w:r>
    </w:p>
    <w:p w14:paraId="47C3A99B" w14:textId="551E2CAB" w:rsidR="00750EFD" w:rsidRPr="001F7573" w:rsidRDefault="77A404A7" w:rsidP="00270B73">
      <w:pPr>
        <w:numPr>
          <w:ilvl w:val="0"/>
          <w:numId w:val="15"/>
        </w:numPr>
        <w:tabs>
          <w:tab w:val="num" w:pos="720"/>
        </w:tabs>
        <w:ind w:right="85"/>
      </w:pPr>
      <w:r>
        <w:t>Arbeidet med årsplan forenkles gjennom at årsplanen utgjør et tverrsnitt av til enhver tid pågående utviklingsplaner. Dagens hovedprioriteringer og virksomhetsmål utgår.</w:t>
      </w:r>
    </w:p>
    <w:p w14:paraId="384E80A4" w14:textId="77777777" w:rsidR="00750EFD" w:rsidRPr="001F7573" w:rsidRDefault="77A404A7" w:rsidP="00270B73">
      <w:pPr>
        <w:numPr>
          <w:ilvl w:val="0"/>
          <w:numId w:val="15"/>
        </w:numPr>
        <w:tabs>
          <w:tab w:val="num" w:pos="720"/>
        </w:tabs>
        <w:ind w:right="85"/>
      </w:pPr>
      <w:r>
        <w:t>SO-ramma speiler de gjeldende utviklingsplanene.</w:t>
      </w:r>
    </w:p>
    <w:p w14:paraId="689354D8" w14:textId="183C9C6C" w:rsidR="00750EFD" w:rsidRDefault="00750EFD" w:rsidP="0048200C">
      <w:pPr>
        <w:ind w:right="85"/>
      </w:pPr>
    </w:p>
    <w:p w14:paraId="6849A1F7" w14:textId="712BAFB6" w:rsidR="00750EFD" w:rsidRDefault="77A404A7" w:rsidP="0048200C">
      <w:pPr>
        <w:ind w:right="85"/>
      </w:pPr>
      <w:r>
        <w:t>I tillegg foreslås noen grep som skal bidra til å styrke organisasjonens gjennomføringskraft:</w:t>
      </w:r>
    </w:p>
    <w:p w14:paraId="48701E77" w14:textId="6425A2F3" w:rsidR="00750EFD" w:rsidRDefault="77A404A7" w:rsidP="00270B73">
      <w:pPr>
        <w:pStyle w:val="ListParagraph"/>
        <w:numPr>
          <w:ilvl w:val="0"/>
          <w:numId w:val="16"/>
        </w:numPr>
        <w:ind w:right="85"/>
      </w:pPr>
      <w:r>
        <w:t>Langtidsperspektivet i planarbeidet vektlegges sterkere på flere områder.</w:t>
      </w:r>
    </w:p>
    <w:p w14:paraId="309F53D7" w14:textId="45E890F4" w:rsidR="009A5EEB" w:rsidRDefault="77A404A7" w:rsidP="00270B73">
      <w:pPr>
        <w:pStyle w:val="ListParagraph"/>
        <w:numPr>
          <w:ilvl w:val="0"/>
          <w:numId w:val="16"/>
        </w:numPr>
        <w:ind w:right="85"/>
      </w:pPr>
      <w:r>
        <w:t>Plan, budsjett og oppfølgingsprosessen legger til rette for nye møteplasser for bedre prioriteringer og koordinering. Samtidig digitaliseres prosessen.</w:t>
      </w:r>
    </w:p>
    <w:p w14:paraId="51C049AB" w14:textId="77777777" w:rsidR="009A5EEB" w:rsidRPr="001F7573" w:rsidRDefault="77A404A7" w:rsidP="00270B73">
      <w:pPr>
        <w:numPr>
          <w:ilvl w:val="0"/>
          <w:numId w:val="16"/>
        </w:numPr>
        <w:ind w:right="85"/>
      </w:pPr>
      <w:r>
        <w:t xml:space="preserve">Et </w:t>
      </w:r>
      <w:r w:rsidRPr="77A404A7">
        <w:rPr>
          <w:u w:val="single"/>
        </w:rPr>
        <w:t>enkelt</w:t>
      </w:r>
      <w:r>
        <w:t xml:space="preserve"> indikatorsett utvikles for å følge opp strategien på lang sikt. Vi tydeliggjør et ambisjonsnivå for disse indikatorene.</w:t>
      </w:r>
    </w:p>
    <w:p w14:paraId="10380DFE" w14:textId="0321D44E" w:rsidR="00750EFD" w:rsidRDefault="00750EFD" w:rsidP="0048200C">
      <w:pPr>
        <w:ind w:right="85"/>
      </w:pPr>
    </w:p>
    <w:p w14:paraId="62D1F385" w14:textId="546F908D" w:rsidR="00A542E0" w:rsidRDefault="77A404A7" w:rsidP="00F56544">
      <w:pPr>
        <w:ind w:right="85"/>
      </w:pPr>
      <w:r>
        <w:t>Figuren oppsummerer hvordan vi foreslår NTNUs styringssystem for operasjonalisering av strategien, samt hvordan våre systemer ivaretar sentrale føringer. Ytterligere detaljer knyttet til styringssystemet og forslag til endringer fremgår av vedlegg.</w:t>
      </w:r>
    </w:p>
    <w:p w14:paraId="59F990E9" w14:textId="77777777" w:rsidR="00F84B88" w:rsidRDefault="00F84B88" w:rsidP="00F56544">
      <w:pPr>
        <w:ind w:right="85"/>
      </w:pPr>
    </w:p>
    <w:p w14:paraId="2B7822B7" w14:textId="272C0E3E" w:rsidR="00A542E0" w:rsidRDefault="006A2A3A" w:rsidP="00A542E0">
      <w:pPr>
        <w:ind w:right="85"/>
      </w:pPr>
      <w:r w:rsidRPr="00006C51">
        <w:rPr>
          <w:noProof/>
        </w:rPr>
        <w:drawing>
          <wp:inline distT="0" distB="0" distL="0" distR="0" wp14:anchorId="602B1C8A" wp14:editId="70F2C6ED">
            <wp:extent cx="5271135" cy="2347855"/>
            <wp:effectExtent l="0" t="0" r="571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202" b="7292"/>
                    <a:stretch/>
                  </pic:blipFill>
                  <pic:spPr bwMode="auto">
                    <a:xfrm>
                      <a:off x="0" y="0"/>
                      <a:ext cx="5285941" cy="2354450"/>
                    </a:xfrm>
                    <a:prstGeom prst="rect">
                      <a:avLst/>
                    </a:prstGeom>
                    <a:noFill/>
                    <a:ln>
                      <a:noFill/>
                    </a:ln>
                    <a:extLst>
                      <a:ext uri="{53640926-AAD7-44D8-BBD7-CCE9431645EC}">
                        <a14:shadowObscured xmlns:a14="http://schemas.microsoft.com/office/drawing/2010/main"/>
                      </a:ext>
                    </a:extLst>
                  </pic:spPr>
                </pic:pic>
              </a:graphicData>
            </a:graphic>
          </wp:inline>
        </w:drawing>
      </w:r>
    </w:p>
    <w:p w14:paraId="3AD88173" w14:textId="7D3835DD" w:rsidR="00A542E0" w:rsidRDefault="00A542E0" w:rsidP="00A542E0">
      <w:pPr>
        <w:ind w:right="85"/>
      </w:pPr>
    </w:p>
    <w:p w14:paraId="1005CEB8" w14:textId="68E9293E" w:rsidR="00A542E0" w:rsidRDefault="77A404A7" w:rsidP="00D3058F">
      <w:r>
        <w:t>I det videre forslaget til planleggingsrammer tas systemet i bruk, og det legges opp til at årsplanen for 2019 utgjør et tverrsnitt av gjeldende utviklingsplaner. Siden systemet er i endring oppfyller ikke alle utviklingsplanene alle krav per dags dato, men dette tar vi sikte på å forbedre i løpet av høsten 2018 og starten av 2019.</w:t>
      </w:r>
      <w:r w:rsidR="00440D0E">
        <w:t xml:space="preserve"> En oversikt over gjeldende styrende dokumenter finnes i vedlegg C.</w:t>
      </w:r>
    </w:p>
    <w:p w14:paraId="14635013" w14:textId="77777777" w:rsidR="008935D4" w:rsidRDefault="008935D4" w:rsidP="00D3058F"/>
    <w:p w14:paraId="3711C270" w14:textId="281E7028" w:rsidR="00A542E0" w:rsidRDefault="00A542E0" w:rsidP="00D3058F"/>
    <w:p w14:paraId="6389B1E6" w14:textId="3B9DD6B8" w:rsidR="00874462" w:rsidRPr="00270B73" w:rsidRDefault="77A404A7" w:rsidP="00590F34">
      <w:pPr>
        <w:pStyle w:val="Heading1"/>
      </w:pPr>
      <w:bookmarkStart w:id="4" w:name="_Toc366574437"/>
      <w:bookmarkStart w:id="5" w:name="_Toc366575369"/>
      <w:bookmarkEnd w:id="4"/>
      <w:bookmarkEnd w:id="5"/>
      <w:r>
        <w:t>Forslag til prioriteringer for 2019 og langtidsperioden</w:t>
      </w:r>
    </w:p>
    <w:p w14:paraId="242C936E" w14:textId="77777777" w:rsidR="00491066" w:rsidRPr="00270B73" w:rsidRDefault="00491066" w:rsidP="00491066">
      <w:pPr>
        <w:rPr>
          <w:sz w:val="23"/>
          <w:szCs w:val="23"/>
        </w:rPr>
      </w:pPr>
    </w:p>
    <w:p w14:paraId="1ABB7F96" w14:textId="77777777" w:rsidR="00120C18" w:rsidRPr="00270B73" w:rsidRDefault="77A404A7" w:rsidP="77A404A7">
      <w:pPr>
        <w:tabs>
          <w:tab w:val="num" w:pos="720"/>
        </w:tabs>
        <w:rPr>
          <w:sz w:val="23"/>
          <w:szCs w:val="23"/>
        </w:rPr>
      </w:pPr>
      <w:r w:rsidRPr="77A404A7">
        <w:rPr>
          <w:sz w:val="23"/>
          <w:szCs w:val="23"/>
        </w:rPr>
        <w:t xml:space="preserve">En viktig tilbakemelding fra fakultets- og instituttlederne er at man opplever å fortsatt stå midt i gjennomføringen av fusjonen og har behov for konsolidering. Det er avgjørende å få ro til å ferdigstille de store endringsprosessene vi har startet. Arbeid med faglig integrasjon krever høy oppmerksomhet i 2018 og må også fortsette i 2019. </w:t>
      </w:r>
    </w:p>
    <w:p w14:paraId="699DE0D9" w14:textId="77777777" w:rsidR="00120C18" w:rsidRPr="00270B73" w:rsidRDefault="00120C18" w:rsidP="006A394E">
      <w:pPr>
        <w:tabs>
          <w:tab w:val="num" w:pos="720"/>
        </w:tabs>
        <w:rPr>
          <w:sz w:val="23"/>
          <w:szCs w:val="23"/>
        </w:rPr>
      </w:pPr>
    </w:p>
    <w:p w14:paraId="6E3C149B" w14:textId="6106FB5C" w:rsidR="00120C18" w:rsidRPr="00270B73" w:rsidRDefault="77A404A7" w:rsidP="77A404A7">
      <w:pPr>
        <w:tabs>
          <w:tab w:val="num" w:pos="720"/>
        </w:tabs>
        <w:rPr>
          <w:sz w:val="23"/>
          <w:szCs w:val="23"/>
        </w:rPr>
      </w:pPr>
      <w:r w:rsidRPr="77A404A7">
        <w:rPr>
          <w:sz w:val="23"/>
          <w:szCs w:val="23"/>
        </w:rPr>
        <w:t xml:space="preserve">De viktigste tiltakene for faglig integrasjon er samordning av studieporteføljen og utvikling av sterke fagmiljøer. Samlokalisering er en viktig faktor for å lykkes med integrasjonsarbeidet. Det er et ønske om at samlokaliseringsarbeidet i større grad ses i sammenheng med Campusprosjektet for å sikre at det utvikles løsninger og gjøres investeringer som er fornuftige også i et langsiktig perspektiv. Samordning av studieportefølje er krevende arbeid som krever høy lederoppmerksomhet. Utvikling av sterke fagmiljøer med nettverk til internasjonale samarbeidspartnere og arbeidslivet står høyt på dagsorden. Diskusjonene handler både om tiltak for å etablere flere </w:t>
      </w:r>
      <w:r w:rsidR="00063FAD">
        <w:rPr>
          <w:sz w:val="23"/>
          <w:szCs w:val="23"/>
        </w:rPr>
        <w:t xml:space="preserve">faglige </w:t>
      </w:r>
      <w:r w:rsidRPr="77A404A7">
        <w:rPr>
          <w:sz w:val="23"/>
          <w:szCs w:val="23"/>
        </w:rPr>
        <w:t>spiss</w:t>
      </w:r>
      <w:r w:rsidR="00063FAD">
        <w:rPr>
          <w:sz w:val="23"/>
          <w:szCs w:val="23"/>
        </w:rPr>
        <w:t>miljøer</w:t>
      </w:r>
      <w:r w:rsidRPr="77A404A7">
        <w:rPr>
          <w:sz w:val="23"/>
          <w:szCs w:val="23"/>
        </w:rPr>
        <w:t xml:space="preserve">, men også tiltak for å løfte kvaliteten i bredden. Strategisk bemannings-planlegging, rekruttering og karriereutvikling nevnes som viktig for å lykkes. </w:t>
      </w:r>
    </w:p>
    <w:p w14:paraId="709890A4" w14:textId="77777777" w:rsidR="00120C18" w:rsidRPr="00270B73" w:rsidRDefault="00120C18" w:rsidP="006A394E">
      <w:pPr>
        <w:tabs>
          <w:tab w:val="num" w:pos="720"/>
        </w:tabs>
        <w:rPr>
          <w:sz w:val="23"/>
          <w:szCs w:val="23"/>
        </w:rPr>
      </w:pPr>
    </w:p>
    <w:p w14:paraId="44F6C452" w14:textId="1FE6B41D" w:rsidR="006A394E" w:rsidRPr="00270B73" w:rsidRDefault="77A404A7" w:rsidP="77A404A7">
      <w:pPr>
        <w:tabs>
          <w:tab w:val="num" w:pos="720"/>
        </w:tabs>
        <w:rPr>
          <w:sz w:val="23"/>
          <w:szCs w:val="23"/>
        </w:rPr>
      </w:pPr>
      <w:r w:rsidRPr="77A404A7">
        <w:rPr>
          <w:sz w:val="23"/>
          <w:szCs w:val="23"/>
        </w:rPr>
        <w:t xml:space="preserve">Utvikling av studentaktive læringsmiljøer, innovativ utdanning, styrking av kvalitet i utdanningene og pedagogisk kompetanse var gjennomgående tema. Dette er tema som også må ses i sammenheng både med satsingen på campus og på digitalisering. </w:t>
      </w:r>
    </w:p>
    <w:p w14:paraId="6D8E75B2" w14:textId="77777777" w:rsidR="00120C18" w:rsidRPr="004846E6" w:rsidRDefault="00120C18" w:rsidP="004846E6">
      <w:pPr>
        <w:rPr>
          <w:sz w:val="23"/>
          <w:szCs w:val="23"/>
        </w:rPr>
      </w:pPr>
    </w:p>
    <w:p w14:paraId="2F4747B1" w14:textId="0EBA9289" w:rsidR="00CA77E8" w:rsidRDefault="00CA77E8">
      <w:pPr>
        <w:rPr>
          <w:b/>
          <w:sz w:val="28"/>
        </w:rPr>
      </w:pPr>
    </w:p>
    <w:p w14:paraId="68681E0D" w14:textId="107B19E3" w:rsidR="00AC7DE7" w:rsidRPr="00590F34" w:rsidRDefault="00702F12" w:rsidP="77A404A7">
      <w:pPr>
        <w:rPr>
          <w:b/>
          <w:bCs/>
          <w:szCs w:val="28"/>
        </w:rPr>
      </w:pPr>
      <w:r w:rsidRPr="00590F34">
        <w:rPr>
          <w:b/>
          <w:bCs/>
          <w:szCs w:val="28"/>
        </w:rPr>
        <w:t>6</w:t>
      </w:r>
      <w:r w:rsidR="00FD0B80" w:rsidRPr="00590F34">
        <w:rPr>
          <w:b/>
          <w:bCs/>
          <w:szCs w:val="28"/>
        </w:rPr>
        <w:t>.1</w:t>
      </w:r>
      <w:r w:rsidR="00FD0B80" w:rsidRPr="00590F34">
        <w:rPr>
          <w:b/>
        </w:rPr>
        <w:tab/>
      </w:r>
      <w:r w:rsidR="003D25CA" w:rsidRPr="00590F34">
        <w:rPr>
          <w:b/>
          <w:bCs/>
          <w:szCs w:val="28"/>
        </w:rPr>
        <w:t>Sterke fagmiljøer</w:t>
      </w:r>
    </w:p>
    <w:p w14:paraId="4E6982AF" w14:textId="029CCBAF" w:rsidR="003D25CA" w:rsidRPr="00270B73" w:rsidRDefault="003D25CA" w:rsidP="00AC7DE7"/>
    <w:p w14:paraId="781FE71D" w14:textId="770B67DE" w:rsidR="00C916BC" w:rsidRDefault="00063FAD" w:rsidP="006D3EBC">
      <w:r>
        <w:t>Den nye strategien innebærer</w:t>
      </w:r>
      <w:r w:rsidR="77A404A7">
        <w:t xml:space="preserve"> en ambisjon om at alle våre institutter</w:t>
      </w:r>
      <w:r w:rsidR="00CA224A">
        <w:t xml:space="preserve"> skal</w:t>
      </w:r>
      <w:r w:rsidR="77A404A7">
        <w:t xml:space="preserve"> ha fagmiljøer som er på et dokumentert høyt internasjonalt nivå innen</w:t>
      </w:r>
      <w:r w:rsidR="00CA224A">
        <w:t>for</w:t>
      </w:r>
      <w:r w:rsidR="77A404A7">
        <w:t xml:space="preserve"> minst </w:t>
      </w:r>
      <w:r w:rsidR="77A404A7" w:rsidRPr="00AA7476">
        <w:rPr>
          <w:u w:val="single"/>
        </w:rPr>
        <w:t>ett</w:t>
      </w:r>
      <w:r w:rsidR="77A404A7">
        <w:t xml:space="preserve"> av sine kjerneområder</w:t>
      </w:r>
      <w:r w:rsidR="00CA224A" w:rsidRPr="00CA224A">
        <w:t xml:space="preserve"> </w:t>
      </w:r>
      <w:r w:rsidR="00CA224A">
        <w:t>(utdanning, forskning, nyskaping eller formidling)</w:t>
      </w:r>
      <w:r w:rsidR="77A404A7">
        <w:t xml:space="preserve">. </w:t>
      </w:r>
      <w:r>
        <w:t>Utvikling i fagmiljøene er dermed avgjørende for å realisere strategien.</w:t>
      </w:r>
      <w:r w:rsidR="77A404A7">
        <w:t xml:space="preserve"> Fremfor for å forvente at alle skal bli bedre til alt og gjøre mer av alt, blir det vesentlig å </w:t>
      </w:r>
      <w:r w:rsidR="00CA224A">
        <w:t xml:space="preserve">dyrke fram </w:t>
      </w:r>
      <w:r w:rsidR="77A404A7">
        <w:t xml:space="preserve">fagmiljøer </w:t>
      </w:r>
      <w:r w:rsidR="00CA224A">
        <w:t>som har særlig stryker eller fortrinn være seg innenfor utdanning, forskning, nyskaping eller formidling. Dette innebærer at det utvikles</w:t>
      </w:r>
      <w:r w:rsidR="77A404A7">
        <w:t xml:space="preserve"> en tydeligere arbeidsdeling </w:t>
      </w:r>
      <w:r w:rsidR="00CA224A">
        <w:t xml:space="preserve">der </w:t>
      </w:r>
      <w:r w:rsidR="77A404A7">
        <w:t>den enkeltes karriere og bidrag til helheten settes i fokus. Strategien har fastsatt utviklingsmål for rekruttering, individuelle karriereplaner, lederutvikling og kompetanseutvikling på ulike felt.</w:t>
      </w:r>
    </w:p>
    <w:p w14:paraId="6EB13E70" w14:textId="77777777" w:rsidR="00C916BC" w:rsidRDefault="00C916BC" w:rsidP="006D3EBC"/>
    <w:p w14:paraId="18436A42" w14:textId="25AF7E68" w:rsidR="00C916BC" w:rsidRPr="00270B73" w:rsidRDefault="77A404A7" w:rsidP="00C916BC">
      <w:r>
        <w:t xml:space="preserve">Ambisjonsnivået i strategien er at vi innen </w:t>
      </w:r>
      <w:r w:rsidR="00370E41">
        <w:t xml:space="preserve">2025 </w:t>
      </w:r>
      <w:r>
        <w:t xml:space="preserve">skal ha styrket vår posisjon som kunnskapsinstitusjon, og har status som et internasjonalt orientert forskningsuniversitet med høye kvalitetsstandarder. Gjennom utviklingsavtalen med KD har vi særlig valgt å rette oppmerksomheten mot å styrke det forskningsfaglige, og rette tiltak inn mot publisering og finansiering fra Horisont </w:t>
      </w:r>
      <w:r w:rsidRPr="00472E72">
        <w:t>2020</w:t>
      </w:r>
      <w:r w:rsidR="00224E28" w:rsidRPr="00472E72">
        <w:t>, herunder flere tilsagn om ERC-stipend.</w:t>
      </w:r>
      <w:r w:rsidRPr="00472E72">
        <w:t xml:space="preserve"> Ambisjonene krever målrettet arbeid for å heve</w:t>
      </w:r>
      <w:r>
        <w:t xml:space="preserve"> kvaliteten i hele bredden av virksomheten vår, samtidig som vi legger til rette for at flere av våre fagmiljøer skal være i verdensklasse. Vår strategi er dels å satse på utvikling av de talentene og medarbeiderne vi allerede har, dels å sette inn målrettede tiltak for å rekruttere talenter utenfra. </w:t>
      </w:r>
    </w:p>
    <w:p w14:paraId="0E1B3520" w14:textId="4812114A" w:rsidR="001914D7" w:rsidRPr="00270B73" w:rsidRDefault="001914D7" w:rsidP="006D3EBC"/>
    <w:p w14:paraId="4A9D1EF1" w14:textId="49A1065D" w:rsidR="001914D7" w:rsidRPr="00270B73" w:rsidRDefault="77A404A7" w:rsidP="00A13B43">
      <w:r>
        <w:t>Vi har ambisjon om å jobbe med innovative og utforskende læringsprosesser med høy internasjonal kvalitet, bygget på forskningsbasert kunnskap om læring. For å lykkes med dette trenger vi fagmiljø med god utdanningsfaglig kompetanse, noe vi også har lagt inn som mål i utviklingsavtalen med KD. Vi er nå inne i andre runde med pilot på merittering av gode undervisere, vi starter opp en pilot på nytt kurs i utdanningsfaglig basiskompetanse, og vi ser på muligheter for å kunne gi tilbud som styrker den digitale kompetansen slik at ny teknologi og digitale tjenester kan tas i bruk der det bidrar til å heve kvaliteten i utdanningene og øke studentenes læringsutbytte.</w:t>
      </w:r>
    </w:p>
    <w:p w14:paraId="417DF394" w14:textId="77777777" w:rsidR="00D7430F" w:rsidRPr="00270B73" w:rsidRDefault="00D7430F" w:rsidP="00A13B43"/>
    <w:p w14:paraId="2C8A3DB0" w14:textId="4AE2C70A" w:rsidR="001914D7" w:rsidRPr="00270B73" w:rsidRDefault="77A404A7" w:rsidP="001914D7">
      <w:r>
        <w:t xml:space="preserve">Gjennom Strategisk program for kunnskapsbasert innovasjon </w:t>
      </w:r>
      <w:r w:rsidR="007F0BDD">
        <w:t>ansetter vi 1</w:t>
      </w:r>
      <w:r>
        <w:t xml:space="preserve">5 nye innovasjonsledere som skal jobbe sammen med forskere i felten der kunnskapen utvikles. </w:t>
      </w:r>
      <w:r w:rsidR="007F0BDD">
        <w:t>De</w:t>
      </w:r>
      <w:r>
        <w:t>t etableres også en ny ordning med innovasjonsstipend for ph.d.-kandidater.</w:t>
      </w:r>
    </w:p>
    <w:p w14:paraId="072F9F6B" w14:textId="77777777" w:rsidR="0069489F" w:rsidRDefault="0069489F" w:rsidP="0069489F"/>
    <w:p w14:paraId="490375C1" w14:textId="6E8C12AA" w:rsidR="0069489F" w:rsidRDefault="0069489F" w:rsidP="0069489F">
      <w:r>
        <w:t xml:space="preserve">Med fusjonen har NTNU fått en mer sammensatt organisasjon, med ulike tradisjoner og kulturer. I dialogmøtene med fakultetene er utvikling av fagmiljøer et prioritert område ved alle fakulteter. Hos noen handler det om styrket forskningskultur, hos andre er det utdanning eller nyskaping som krever ekstra oppmerksomhet. Flere har også tiltak for å styrke arbeidet med forskerutdanning. </w:t>
      </w:r>
    </w:p>
    <w:p w14:paraId="0EB4F667" w14:textId="77777777" w:rsidR="0069489F" w:rsidRPr="00270B73" w:rsidRDefault="0069489F" w:rsidP="0069489F"/>
    <w:p w14:paraId="6F428CC7" w14:textId="18F90746" w:rsidR="001914D7" w:rsidRPr="00270B73" w:rsidRDefault="0069489F" w:rsidP="001914D7">
      <w:r w:rsidRPr="00EB5F5F">
        <w:t>Alle instituttene og fakulteter må selv vurdere hvilke områder de har slike fortrinn innenfor, og hvilke tiltak som vil være mest effektive for å utvikle sterke fagmiljøer. Høsten vil brukes til å diskutere på tvers av nivåene hvordan vi sammen oppnår en god utvikling og bruker de samlede virkemidlene på best mulig måte.</w:t>
      </w:r>
    </w:p>
    <w:p w14:paraId="36A6B737" w14:textId="77777777" w:rsidR="004F2BA2" w:rsidRPr="00270B73" w:rsidRDefault="004F2BA2" w:rsidP="001914D7"/>
    <w:p w14:paraId="046F3E5D" w14:textId="103A52B8" w:rsidR="00324442" w:rsidRPr="00701B0C" w:rsidRDefault="0069489F" w:rsidP="77A404A7">
      <w:pPr>
        <w:rPr>
          <w:i/>
          <w:iCs/>
        </w:rPr>
      </w:pPr>
      <w:r>
        <w:rPr>
          <w:i/>
          <w:iCs/>
        </w:rPr>
        <w:t>Eksempler på a</w:t>
      </w:r>
      <w:r w:rsidR="77A404A7" w:rsidRPr="77A404A7">
        <w:rPr>
          <w:i/>
          <w:iCs/>
        </w:rPr>
        <w:t>ktuelle utviklingsplaner:</w:t>
      </w:r>
    </w:p>
    <w:p w14:paraId="0E6ED947" w14:textId="77777777" w:rsidR="001914D7" w:rsidRPr="00270B73" w:rsidRDefault="77A404A7" w:rsidP="00270B73">
      <w:pPr>
        <w:pStyle w:val="ListParagraph"/>
        <w:numPr>
          <w:ilvl w:val="0"/>
          <w:numId w:val="10"/>
        </w:numPr>
      </w:pPr>
      <w:r>
        <w:t>Vi skal styrke den pedagogiske kompetansen og utvikle et system for pedagogisk merittering</w:t>
      </w:r>
    </w:p>
    <w:p w14:paraId="4D923D80" w14:textId="77777777" w:rsidR="001914D7" w:rsidRPr="00270B73" w:rsidRDefault="77A404A7" w:rsidP="00270B73">
      <w:pPr>
        <w:pStyle w:val="ListParagraph"/>
        <w:numPr>
          <w:ilvl w:val="0"/>
          <w:numId w:val="10"/>
        </w:numPr>
      </w:pPr>
      <w:r>
        <w:t>Vi skal heve kvaliteten i forskningen og utvikle flere fagmiljøer på høyt internasjonalt nivå.</w:t>
      </w:r>
    </w:p>
    <w:p w14:paraId="1BF750BC" w14:textId="77777777" w:rsidR="00CC0FFA" w:rsidRPr="00270B73" w:rsidRDefault="77A404A7" w:rsidP="00CC0FFA">
      <w:pPr>
        <w:numPr>
          <w:ilvl w:val="0"/>
          <w:numId w:val="10"/>
        </w:numPr>
      </w:pPr>
      <w:r>
        <w:t>Strategisk program for kunnskapsbasert innovasjon.</w:t>
      </w:r>
    </w:p>
    <w:p w14:paraId="1184C6C7" w14:textId="77777777" w:rsidR="00C905A7" w:rsidRPr="00270B73" w:rsidRDefault="77A404A7" w:rsidP="00270B73">
      <w:pPr>
        <w:numPr>
          <w:ilvl w:val="0"/>
          <w:numId w:val="10"/>
        </w:numPr>
        <w:tabs>
          <w:tab w:val="num" w:pos="720"/>
        </w:tabs>
      </w:pPr>
      <w:r>
        <w:t>Handlingsplan for åpen publisering</w:t>
      </w:r>
    </w:p>
    <w:p w14:paraId="1057F660" w14:textId="77777777" w:rsidR="00294A25" w:rsidRPr="00270B73" w:rsidRDefault="77A404A7" w:rsidP="00270B73">
      <w:pPr>
        <w:pStyle w:val="ListParagraph"/>
        <w:numPr>
          <w:ilvl w:val="0"/>
          <w:numId w:val="10"/>
        </w:numPr>
      </w:pPr>
      <w:r>
        <w:t>Handlingsplan for likestilling og mangfold</w:t>
      </w:r>
    </w:p>
    <w:p w14:paraId="0C98E6F0" w14:textId="77777777" w:rsidR="008A27E8" w:rsidRPr="00270B73" w:rsidRDefault="008A27E8" w:rsidP="00AC7DE7"/>
    <w:p w14:paraId="2C212D9C" w14:textId="2E2310DA" w:rsidR="008A27E8" w:rsidRDefault="77A404A7" w:rsidP="77A404A7">
      <w:pPr>
        <w:rPr>
          <w:i/>
          <w:iCs/>
        </w:rPr>
      </w:pPr>
      <w:r w:rsidRPr="77A404A7">
        <w:rPr>
          <w:i/>
          <w:iCs/>
        </w:rPr>
        <w:t>Finansiering i 2019:</w:t>
      </w:r>
    </w:p>
    <w:p w14:paraId="096D5371" w14:textId="60E2693D" w:rsidR="0057560C" w:rsidRDefault="77A404A7" w:rsidP="00AC7DE7">
      <w:r>
        <w:t>Det avsettes betydelige midler over SO-ramma til tiltak som skal støtte utviklingen av sterke fagmiljøer, samlet sett drøye 110 mill.kr. Virkemidlene i Toppforsknings- og Toppundervisningsprogrammene videreføres, inkludert i dette finnes blant annet støtte til sentra som SFF, SFI og SFU m.fl., Stjerneprogrammet, styrking av pedagogisk kompetanse og de nye Innovasjonslederne. I tillegg ligger midler til tiltak knyttet til den nye handlingsplanen for likestilling og mangfold. For øvrig fordeles rekrutterings-stillinger over SO-ramma. Disse er en nøkkelfaktor i fornyelsen av fagmiljøene.</w:t>
      </w:r>
    </w:p>
    <w:p w14:paraId="53612FD8" w14:textId="77777777" w:rsidR="00AE6285" w:rsidRPr="00270B73" w:rsidRDefault="00AE6285" w:rsidP="00AC7DE7"/>
    <w:p w14:paraId="3EC8D208" w14:textId="558D5387" w:rsidR="00061C92" w:rsidRPr="00270B73" w:rsidRDefault="00061C92" w:rsidP="000F34DF"/>
    <w:p w14:paraId="3E8D5B68" w14:textId="417F67CB" w:rsidR="003D25CA" w:rsidRPr="00590F34" w:rsidRDefault="00702F12" w:rsidP="77A404A7">
      <w:pPr>
        <w:rPr>
          <w:b/>
          <w:bCs/>
          <w:szCs w:val="28"/>
        </w:rPr>
      </w:pPr>
      <w:r w:rsidRPr="00590F34">
        <w:rPr>
          <w:b/>
          <w:bCs/>
          <w:szCs w:val="28"/>
        </w:rPr>
        <w:t>6</w:t>
      </w:r>
      <w:r w:rsidR="00EE6698" w:rsidRPr="00590F34">
        <w:rPr>
          <w:b/>
          <w:bCs/>
          <w:szCs w:val="28"/>
        </w:rPr>
        <w:t>.2</w:t>
      </w:r>
      <w:r w:rsidR="00FD0B80" w:rsidRPr="00590F34">
        <w:rPr>
          <w:b/>
        </w:rPr>
        <w:tab/>
      </w:r>
      <w:r w:rsidR="007417C7" w:rsidRPr="00590F34">
        <w:rPr>
          <w:b/>
          <w:bCs/>
          <w:szCs w:val="28"/>
        </w:rPr>
        <w:t xml:space="preserve">Framtidens </w:t>
      </w:r>
      <w:r w:rsidR="003D25CA" w:rsidRPr="00590F34">
        <w:rPr>
          <w:b/>
          <w:bCs/>
          <w:szCs w:val="28"/>
        </w:rPr>
        <w:t>studietilbud</w:t>
      </w:r>
      <w:r w:rsidR="007417C7" w:rsidRPr="00590F34">
        <w:rPr>
          <w:b/>
          <w:bCs/>
          <w:szCs w:val="28"/>
        </w:rPr>
        <w:t xml:space="preserve"> og livslang læring</w:t>
      </w:r>
    </w:p>
    <w:p w14:paraId="76BEDFEF" w14:textId="77777777" w:rsidR="00132DAB" w:rsidRPr="00270B73" w:rsidRDefault="00132DAB" w:rsidP="00A36318"/>
    <w:p w14:paraId="34F1CF3F" w14:textId="22FFE6D0" w:rsidR="00B33B18" w:rsidRDefault="77A404A7" w:rsidP="00A36318">
      <w:pPr>
        <w:spacing w:line="259" w:lineRule="auto"/>
      </w:pPr>
      <w:r>
        <w:t xml:space="preserve">NTNU skal ha et studietilbud som gjør våre studenter godt rustet for deltakelse i et framtidig arbeidsliv og som tilrettelegger for livslang læring. </w:t>
      </w:r>
    </w:p>
    <w:p w14:paraId="40F7655E" w14:textId="77777777" w:rsidR="00EC749C" w:rsidRPr="00270B73" w:rsidRDefault="00EC749C" w:rsidP="00A36318">
      <w:pPr>
        <w:spacing w:line="259" w:lineRule="auto"/>
      </w:pPr>
    </w:p>
    <w:p w14:paraId="347ED687" w14:textId="77FFF523" w:rsidR="00C355B1" w:rsidRDefault="77A404A7" w:rsidP="001067DD">
      <w:pPr>
        <w:spacing w:line="259" w:lineRule="auto"/>
      </w:pPr>
      <w:r>
        <w:t xml:space="preserve">Et av NTNUs utviklingsmål er at vi skal heve kvaliteten i studieporteføljen, blant annet gjennom samordning og konsentrasjon, og ut fra internasjonale trender i utdannings- og arbeidsmarkedet. For å </w:t>
      </w:r>
      <w:r w:rsidRPr="00EB5F5F">
        <w:t xml:space="preserve">hente ut gevinster av fusjonen har vi hatt, og må fortsatt ha, spesiell oppmerksomhet på strategisk arbeid med studieporteføljen. </w:t>
      </w:r>
      <w:r w:rsidR="001067DD" w:rsidRPr="00EB5F5F">
        <w:rPr>
          <w:szCs w:val="24"/>
        </w:rPr>
        <w:t xml:space="preserve">Gjennom fusjonen har </w:t>
      </w:r>
      <w:r w:rsidR="00291A8D" w:rsidRPr="00EB5F5F">
        <w:rPr>
          <w:szCs w:val="24"/>
        </w:rPr>
        <w:t xml:space="preserve">vi </w:t>
      </w:r>
      <w:r w:rsidR="001067DD" w:rsidRPr="00EB5F5F">
        <w:rPr>
          <w:szCs w:val="24"/>
        </w:rPr>
        <w:t xml:space="preserve">revisjon av studieporteføljen </w:t>
      </w:r>
      <w:r w:rsidR="00291A8D" w:rsidRPr="00EB5F5F">
        <w:rPr>
          <w:szCs w:val="24"/>
        </w:rPr>
        <w:t>medført betydelige endringer</w:t>
      </w:r>
      <w:r w:rsidR="001067DD" w:rsidRPr="00EB5F5F">
        <w:rPr>
          <w:szCs w:val="24"/>
        </w:rPr>
        <w:t>. Dette er imidlertid krevende prosesser og det er fortsatt stort behov for å holde et høyt trykk på gjennomføring av arbeidet.</w:t>
      </w:r>
      <w:r w:rsidR="001067DD" w:rsidRPr="00EB5F5F">
        <w:t xml:space="preserve"> </w:t>
      </w:r>
      <w:r w:rsidRPr="00EB5F5F">
        <w:t>Samordning og konsentrasjon av studieporteføljen er en</w:t>
      </w:r>
      <w:r>
        <w:t xml:space="preserve"> viktig del av arbeidet med faglig integrasjon, og er tatt inn som et eget punkt i utviklingsavtalen med KD. Pågående arbeid med å fornye læringsutbyttebeskrivelsene for studieprogrammene vil bidra til å utvikle og tydeliggjøre profilen i programmene. En videreføring av arbeidet med å styrke studieprogramledelsen er viktig for utvikling av kvaliteten i programmene.</w:t>
      </w:r>
    </w:p>
    <w:p w14:paraId="20BA191C" w14:textId="16BA3A99" w:rsidR="007417C7" w:rsidRDefault="007417C7" w:rsidP="00A36318">
      <w:pPr>
        <w:spacing w:line="259" w:lineRule="auto"/>
        <w:rPr>
          <w:szCs w:val="24"/>
        </w:rPr>
      </w:pPr>
    </w:p>
    <w:p w14:paraId="73F8B1B6" w14:textId="7DBCC861" w:rsidR="007417C7" w:rsidRDefault="77A404A7" w:rsidP="699DAC1C">
      <w:pPr>
        <w:autoSpaceDE w:val="0"/>
        <w:autoSpaceDN w:val="0"/>
        <w:adjustRightInd w:val="0"/>
      </w:pPr>
      <w:r>
        <w:t xml:space="preserve">Et av våre utviklingsmål er at vi skal videreutvikle tilbud om etter- og videreutdanning (EVU) i samspill med arbeidslivet. I april 2018 lanserte NTNU en EVU-satsing som innebærer at omfanget av EVU-virksomheten skal dobles i løpet av tre år. </w:t>
      </w:r>
      <w:r w:rsidR="00472E72">
        <w:t xml:space="preserve">Samtidig pågår det viktige avklaringer i regi av UHR/KD vedrørende regelverket for finansiering av etter- og videreutdanning i regi av UH-sektoren, som innebærer noe usikkerhet vedr. </w:t>
      </w:r>
      <w:r w:rsidR="00743D27">
        <w:t xml:space="preserve">realiseringen av </w:t>
      </w:r>
      <w:r w:rsidR="00837C1E">
        <w:t>NTNUs satsing</w:t>
      </w:r>
      <w:r w:rsidR="00472E72">
        <w:t xml:space="preserve">. </w:t>
      </w:r>
      <w:r>
        <w:t>Økningen skal skje gjennom opptrapping av tilbudet innen hele bredden av NTNUs virksomhet, men i første omgang vil vi fokusere på å utvide opplæringen innen teknologi og digitalisering. En del av EVU-tilbudene skal gis fra lokalene som NTNU får gjennom etableringen i Oslo høsten 2018.</w:t>
      </w:r>
      <w:r w:rsidR="00264A06">
        <w:t xml:space="preserve"> </w:t>
      </w:r>
    </w:p>
    <w:p w14:paraId="176B1319" w14:textId="77777777" w:rsidR="00481CF6" w:rsidRDefault="00481CF6" w:rsidP="699DAC1C">
      <w:pPr>
        <w:autoSpaceDE w:val="0"/>
        <w:autoSpaceDN w:val="0"/>
        <w:adjustRightInd w:val="0"/>
      </w:pPr>
    </w:p>
    <w:p w14:paraId="40518726" w14:textId="63D8E56A" w:rsidR="00132DAB" w:rsidRPr="00270B73" w:rsidRDefault="77A404A7" w:rsidP="1FAACCCE">
      <w:pPr>
        <w:spacing w:line="259" w:lineRule="auto"/>
        <w:rPr>
          <w:szCs w:val="24"/>
        </w:rPr>
      </w:pPr>
      <w:r>
        <w:t xml:space="preserve">En satsing på tiltak innen utdanning kan bidra til å øke det økonomiske handlingsrommet bl.a. gjennom at økt gjennomstrømming i utdanningene vil gi økt resultatuttelling i KDs finansieringsmodell, og ved at en utvikling av tilbudet innen etter- og videreutdanning kan gi økte inntekter fra det eksterne markedet. En mer effektiv studieprogram- og emneportefølje, samt endret undervisningsmetodikk kan redusere kostnader uten at kvaliteten på utdanningen går ned. </w:t>
      </w:r>
    </w:p>
    <w:p w14:paraId="371EAFA2" w14:textId="7FA40FC7" w:rsidR="00132DAB" w:rsidRDefault="00132DAB" w:rsidP="00A36318">
      <w:pPr>
        <w:rPr>
          <w:szCs w:val="24"/>
        </w:rPr>
      </w:pPr>
    </w:p>
    <w:p w14:paraId="1B955A60" w14:textId="5DC97F1D" w:rsidR="00324442" w:rsidRPr="00701B0C" w:rsidRDefault="00EE6698" w:rsidP="77A404A7">
      <w:pPr>
        <w:rPr>
          <w:i/>
          <w:iCs/>
        </w:rPr>
      </w:pPr>
      <w:r>
        <w:rPr>
          <w:i/>
          <w:iCs/>
        </w:rPr>
        <w:t>Eksempler på a</w:t>
      </w:r>
      <w:r w:rsidR="77A404A7" w:rsidRPr="77A404A7">
        <w:rPr>
          <w:i/>
          <w:iCs/>
        </w:rPr>
        <w:t>ktuelle prosjekter og utviklingsplaner:</w:t>
      </w:r>
    </w:p>
    <w:p w14:paraId="2DA91D89" w14:textId="77777777" w:rsidR="0011428D" w:rsidRPr="00270B73" w:rsidRDefault="77A404A7">
      <w:pPr>
        <w:numPr>
          <w:ilvl w:val="0"/>
          <w:numId w:val="9"/>
        </w:numPr>
      </w:pPr>
      <w:r>
        <w:t>Vi skal heve kvaliteten i studieporteføljen gjennom samordning og effektivisering.</w:t>
      </w:r>
    </w:p>
    <w:p w14:paraId="22A2E800" w14:textId="4016329E" w:rsidR="0005613C" w:rsidRPr="00270B73" w:rsidRDefault="77A404A7" w:rsidP="0005613C">
      <w:pPr>
        <w:pStyle w:val="ListParagraph"/>
        <w:numPr>
          <w:ilvl w:val="0"/>
          <w:numId w:val="9"/>
        </w:numPr>
      </w:pPr>
      <w:r>
        <w:t>Politikk for eksternt finansiert etter- og videreutdanning.</w:t>
      </w:r>
    </w:p>
    <w:p w14:paraId="6743EEE6" w14:textId="77777777" w:rsidR="00132DAB" w:rsidRPr="00270B73" w:rsidRDefault="00132DAB" w:rsidP="00A36318"/>
    <w:p w14:paraId="3430D256" w14:textId="3B5EEA0D" w:rsidR="00132DAB" w:rsidRPr="00701B0C" w:rsidRDefault="77A404A7" w:rsidP="77A404A7">
      <w:pPr>
        <w:rPr>
          <w:i/>
          <w:iCs/>
        </w:rPr>
      </w:pPr>
      <w:r w:rsidRPr="77A404A7">
        <w:rPr>
          <w:i/>
          <w:iCs/>
        </w:rPr>
        <w:t xml:space="preserve">Finansiering i 2019: </w:t>
      </w:r>
    </w:p>
    <w:p w14:paraId="0E2AA4C1" w14:textId="77AD3DB7" w:rsidR="00B710D6" w:rsidRDefault="77A404A7" w:rsidP="1FAACCCE">
      <w:pPr>
        <w:rPr>
          <w:szCs w:val="24"/>
        </w:rPr>
      </w:pPr>
      <w:r>
        <w:t>Mye av arbeidet med studietilbudet gjennomføres finansieres ved bruk av den ordinære rammefinansieringen. Studieplanprosessen er gjenstand for en prosessgjennomgang og digitalisering, delvis finansiert over SO-ramma. NTNU Drive er en satsing som støtter undervisere, instituttledere og studieprogramledere som vil utvikle digital kompetanse. Satsingen på EVU er styrket med 5 årsverk finansiert over SO-ramma.</w:t>
      </w:r>
    </w:p>
    <w:p w14:paraId="3B3B8F2E" w14:textId="77777777" w:rsidR="00132DAB" w:rsidRPr="00270B73" w:rsidRDefault="00132DAB" w:rsidP="00A36318"/>
    <w:p w14:paraId="5E2FA6D9" w14:textId="360E5291" w:rsidR="00621B56" w:rsidRDefault="00621B56">
      <w:pPr>
        <w:rPr>
          <w:b/>
          <w:sz w:val="28"/>
        </w:rPr>
      </w:pPr>
    </w:p>
    <w:p w14:paraId="76C43BB7" w14:textId="4F59CAF7" w:rsidR="006F521B" w:rsidRPr="00EB5F5F" w:rsidRDefault="00702F12" w:rsidP="77A404A7">
      <w:pPr>
        <w:rPr>
          <w:b/>
          <w:bCs/>
          <w:szCs w:val="28"/>
        </w:rPr>
      </w:pPr>
      <w:r w:rsidRPr="00590F34">
        <w:rPr>
          <w:b/>
          <w:bCs/>
          <w:szCs w:val="28"/>
        </w:rPr>
        <w:t>6</w:t>
      </w:r>
      <w:r w:rsidR="00FD0B80" w:rsidRPr="00590F34">
        <w:rPr>
          <w:b/>
          <w:bCs/>
          <w:szCs w:val="28"/>
        </w:rPr>
        <w:t>.</w:t>
      </w:r>
      <w:r w:rsidR="00EE6698" w:rsidRPr="00590F34">
        <w:rPr>
          <w:b/>
          <w:bCs/>
          <w:szCs w:val="28"/>
        </w:rPr>
        <w:t>3</w:t>
      </w:r>
      <w:r w:rsidR="00FD0B80" w:rsidRPr="00590F34">
        <w:rPr>
          <w:b/>
        </w:rPr>
        <w:tab/>
      </w:r>
      <w:r w:rsidR="006B712F" w:rsidRPr="00590F34">
        <w:rPr>
          <w:b/>
          <w:bCs/>
          <w:szCs w:val="28"/>
        </w:rPr>
        <w:t xml:space="preserve">Styrket samspill </w:t>
      </w:r>
      <w:r w:rsidR="000C2CA5" w:rsidRPr="00EB5F5F">
        <w:rPr>
          <w:b/>
          <w:bCs/>
          <w:szCs w:val="28"/>
        </w:rPr>
        <w:t>og tverrfaglighet</w:t>
      </w:r>
    </w:p>
    <w:p w14:paraId="6EB72B5D" w14:textId="77777777" w:rsidR="00353528" w:rsidRPr="00EB5F5F" w:rsidRDefault="00353528" w:rsidP="0095005D"/>
    <w:p w14:paraId="6C335279" w14:textId="362B5ADF" w:rsidR="00866083" w:rsidRPr="00EB5F5F" w:rsidRDefault="77A404A7" w:rsidP="00866083">
      <w:r w:rsidRPr="00EB5F5F">
        <w:t>Samarbeidskulturen må i enda større grad være en del av alle våre fagmiljøer. Samarbeid med fagmiljøer og institusjoner i andre land er et virkemiddel for å heve kvaliteten i vår egen virksomhet.  Samspill med arbeidslivet er viktig for å lykkes med ambisjonen om å styrke vår rolle som samarbeidspartner for omstilling, og å være en bidragsyter i å finne morgendagens løsninger. Strategien inneholder en rekke utviklingsmål som både handler om økt bruk av strukturelle tiltak for å øke samspillet, men også tiltak for å styrke den enkeltes kompetanse eller profilering mer generelt.</w:t>
      </w:r>
      <w:r w:rsidR="00D15313" w:rsidRPr="00EB5F5F">
        <w:t xml:space="preserve"> Internasjonalisering er også en del av dette. </w:t>
      </w:r>
      <w:r w:rsidR="00815A52" w:rsidRPr="00EB5F5F">
        <w:t>I strategien har vi også definert tverrfaglig samhandling som et innsatsområde. Nettopp dette innsatsområdet trekker KD frem i sin årlige tilbakemelding, og har store forventinger til vår utvikling.</w:t>
      </w:r>
    </w:p>
    <w:p w14:paraId="4875DCE9" w14:textId="337C4924" w:rsidR="005A2715" w:rsidRPr="00EB5F5F" w:rsidRDefault="005A2715"/>
    <w:p w14:paraId="20969240" w14:textId="3AC87D83" w:rsidR="005A2715" w:rsidRPr="00EB5F5F" w:rsidRDefault="77A404A7" w:rsidP="35902DDF">
      <w:r w:rsidRPr="00EB5F5F">
        <w:t>Som nasjonal kunnskapsleverandør skal vi utdanne kandidater med høy og relevant kompetanse. For å sikre relevans i alle våre studietilbud legger vi til rette for et tett og systematisk samarbeid med samfunns- og arbeidsliv både om utvikling av ordinære studier og EVU-tilbud. Mange utdanninger har praksiskrav, og stadig flere program tilrettelegger for at studentene skal få arbeidslivserfaring underveis i studiene. NTNU har ulike typer formaliserte samarbeid med parter i arbeidslivet, og bruker disse for å involvere partnerne i utvikling av utdanningsvirksomheten. I tillegg styrkes relevansen i utdanningene gjennom utstrakt samarbeid på institutt- og forskernivå om konkrete prosjekter, praksisorienterte masteroppgaver, bruk av problemstillinger i emner og øvingsopplegg m.m.</w:t>
      </w:r>
    </w:p>
    <w:p w14:paraId="3883E0FC" w14:textId="63F6D76B" w:rsidR="006A2A3A" w:rsidRPr="00EB5F5F" w:rsidRDefault="006A2A3A" w:rsidP="35902DDF">
      <w:pPr>
        <w:rPr>
          <w:szCs w:val="24"/>
        </w:rPr>
      </w:pPr>
    </w:p>
    <w:p w14:paraId="3C336466" w14:textId="7EB96D55" w:rsidR="002F0662" w:rsidRPr="00EB5F5F" w:rsidRDefault="006A2A3A" w:rsidP="002F0662">
      <w:pPr>
        <w:rPr>
          <w:szCs w:val="24"/>
        </w:rPr>
      </w:pPr>
      <w:r w:rsidRPr="00EB5F5F">
        <w:rPr>
          <w:szCs w:val="24"/>
        </w:rPr>
        <w:t>Vi har nylig revidert Internasjonal handlingsplan.</w:t>
      </w:r>
      <w:r w:rsidR="002F0662" w:rsidRPr="00EB5F5F">
        <w:t xml:space="preserve"> </w:t>
      </w:r>
      <w:r w:rsidR="002F0662" w:rsidRPr="00EB5F5F">
        <w:rPr>
          <w:szCs w:val="24"/>
        </w:rPr>
        <w:t>Planen konkretiserer NTNUs visjon og strategi på det internasjonale området. Eksempelvis innen forskning skal internasjonalt samarbeid brukes som et virkemiddel for utvikling av talenter og fremragende forskningsmiljøer, kvalitetsheving i hele virksomheten og til forskning i og på tvers av disipliner. Tilsvarende for den kunstneriske virksomheten dreier det seg om bidrag til utvikling av fremragende kunstmiljøer, styrking av det kunstneriske utviklingsarbeidet og til samspill med teknologi, vitenskap og samfunn.</w:t>
      </w:r>
    </w:p>
    <w:p w14:paraId="4B756090" w14:textId="77777777" w:rsidR="005A2715" w:rsidRPr="00EB5F5F" w:rsidRDefault="005A2715" w:rsidP="005A2715">
      <w:pPr>
        <w:rPr>
          <w:szCs w:val="24"/>
        </w:rPr>
      </w:pPr>
    </w:p>
    <w:p w14:paraId="59F137CF" w14:textId="4F552EBD" w:rsidR="005A2715" w:rsidRPr="00EB5F5F" w:rsidRDefault="77A404A7" w:rsidP="1FAACCCE">
      <w:pPr>
        <w:rPr>
          <w:szCs w:val="24"/>
        </w:rPr>
      </w:pPr>
      <w:r w:rsidRPr="00EB5F5F">
        <w:t xml:space="preserve">Høy nyskapingsaktivitet er ett av NTNUs særtrekk som vi ønsker å styrke, og vi ansetter nå 15 nye innovasjonsledere. Nyskaping kan være teknologiutvikling til bruk i tradisjonell verdiskaping, men det kan også være nye metoder, tjenester, produkter eller arbeidsmåter som tas i bruk. Oppgavene krever et bredt og tett samarbeid med internasjonale partnere, samfunns- og arbeidsliv, industrien og andre aktører. I utviklingsavtalen med KD har vi valgt å rette oppmerksomheten mot nyskapings-aktiviteten i «klynger og sentre». Dette er fagmiljø i internasjonal toppklasse, de er opptatt av forskningens relevans, rekruttering av gode kandidater og er interessert i nyskaping. Gjennom økt innsikt i hvordan vi kan måle og dokumentere universitetets samlede bidrag til innovasjon, kan vi identifisere nye muligheter og utvikle gode belønningssystemer og virkemidler. </w:t>
      </w:r>
    </w:p>
    <w:p w14:paraId="7573DCD2" w14:textId="77777777" w:rsidR="005A2715" w:rsidRPr="00EB5F5F" w:rsidRDefault="005A2715" w:rsidP="003C08AF">
      <w:pPr>
        <w:rPr>
          <w:szCs w:val="24"/>
        </w:rPr>
      </w:pPr>
    </w:p>
    <w:p w14:paraId="06804A7C" w14:textId="3416E5D7" w:rsidR="0095005D" w:rsidRPr="00EB5F5F" w:rsidRDefault="77A404A7" w:rsidP="1FAACCCE">
      <w:pPr>
        <w:rPr>
          <w:szCs w:val="24"/>
        </w:rPr>
      </w:pPr>
      <w:r w:rsidRPr="00EB5F5F">
        <w:t>Vi ønsker at våre ansatte er godt synlige i samfunnsbildet, og forventer økt deltakelse i den demokratiske debatten. I en global og digital verden blir vår evne til å formidle vår kunnskap utfordret, og vi ser at å bevare og styrke vår troverdighet og sikre at våre budskap blir lyttet til stiller nye krav til våre ansatte. Vi må i større grad mestre moderne kommunikasjonsmetoder og formidle våre resultater åpent tilgjengelig.</w:t>
      </w:r>
    </w:p>
    <w:p w14:paraId="57D682A6" w14:textId="5D011C6C" w:rsidR="0095005D" w:rsidRPr="00EB5F5F" w:rsidRDefault="0095005D" w:rsidP="00AF1641">
      <w:pPr>
        <w:rPr>
          <w:szCs w:val="24"/>
        </w:rPr>
      </w:pPr>
    </w:p>
    <w:p w14:paraId="0EAC46C3" w14:textId="544BD608" w:rsidR="00D15313" w:rsidRPr="00EB5F5F" w:rsidRDefault="00D15313" w:rsidP="00AF1641">
      <w:pPr>
        <w:rPr>
          <w:szCs w:val="24"/>
        </w:rPr>
      </w:pPr>
      <w:r w:rsidRPr="00EB5F5F">
        <w:rPr>
          <w:szCs w:val="24"/>
        </w:rPr>
        <w:t>Arbeidet med økt samspill og tverrfaglighet krever et løft</w:t>
      </w:r>
      <w:r w:rsidR="002C5FBA" w:rsidRPr="00EB5F5F">
        <w:rPr>
          <w:szCs w:val="24"/>
        </w:rPr>
        <w:t>, og har både en ekstern og en intern dimensjon</w:t>
      </w:r>
      <w:r w:rsidR="004D6FFE" w:rsidRPr="00EB5F5F">
        <w:rPr>
          <w:szCs w:val="24"/>
        </w:rPr>
        <w:t>. Dette vil være krevende i den forstand at mange fagmiljø akkurat nå har mer behov for «å finne seg selv» fremfor å tenke utadrettet. H</w:t>
      </w:r>
      <w:r w:rsidRPr="00EB5F5F">
        <w:rPr>
          <w:szCs w:val="24"/>
        </w:rPr>
        <w:t xml:space="preserve">østen </w:t>
      </w:r>
      <w:r w:rsidR="004D6FFE" w:rsidRPr="00EB5F5F">
        <w:rPr>
          <w:szCs w:val="24"/>
        </w:rPr>
        <w:t>skal</w:t>
      </w:r>
      <w:r w:rsidRPr="00EB5F5F">
        <w:rPr>
          <w:szCs w:val="24"/>
        </w:rPr>
        <w:t xml:space="preserve"> brukes til å </w:t>
      </w:r>
      <w:r w:rsidR="002C5FBA" w:rsidRPr="00EB5F5F">
        <w:rPr>
          <w:szCs w:val="24"/>
        </w:rPr>
        <w:t>avklare</w:t>
      </w:r>
      <w:r w:rsidRPr="00EB5F5F">
        <w:rPr>
          <w:szCs w:val="24"/>
        </w:rPr>
        <w:t xml:space="preserve"> </w:t>
      </w:r>
      <w:r w:rsidR="005563F7" w:rsidRPr="00EB5F5F">
        <w:rPr>
          <w:szCs w:val="24"/>
        </w:rPr>
        <w:t xml:space="preserve">mer konkret </w:t>
      </w:r>
      <w:r w:rsidRPr="00EB5F5F">
        <w:rPr>
          <w:szCs w:val="24"/>
        </w:rPr>
        <w:t>hva som kreves for at vi skal innta den posisjonen vi ønsker.</w:t>
      </w:r>
    </w:p>
    <w:p w14:paraId="475884D7" w14:textId="77777777" w:rsidR="00D15313" w:rsidRPr="00EB5F5F" w:rsidRDefault="00D15313" w:rsidP="00AF1641">
      <w:pPr>
        <w:rPr>
          <w:szCs w:val="24"/>
        </w:rPr>
      </w:pPr>
    </w:p>
    <w:p w14:paraId="5D1E2F5D" w14:textId="420E7AE4" w:rsidR="00A37A33" w:rsidRPr="00EB5F5F" w:rsidRDefault="00EE6698" w:rsidP="77A404A7">
      <w:pPr>
        <w:rPr>
          <w:i/>
          <w:iCs/>
        </w:rPr>
      </w:pPr>
      <w:r w:rsidRPr="00EB5F5F">
        <w:rPr>
          <w:i/>
          <w:iCs/>
        </w:rPr>
        <w:t>Eksempler på a</w:t>
      </w:r>
      <w:r w:rsidR="77A404A7" w:rsidRPr="00EB5F5F">
        <w:rPr>
          <w:i/>
          <w:iCs/>
        </w:rPr>
        <w:t>ktuelle utviklingsplaner og satsinger:</w:t>
      </w:r>
    </w:p>
    <w:p w14:paraId="6D6CB5F5" w14:textId="56351132" w:rsidR="00A37A33" w:rsidRPr="00EB5F5F" w:rsidRDefault="77A404A7">
      <w:pPr>
        <w:numPr>
          <w:ilvl w:val="0"/>
          <w:numId w:val="9"/>
        </w:numPr>
      </w:pPr>
      <w:r w:rsidRPr="00EB5F5F">
        <w:t>Vi skal synliggjøre og øke nyskapingsaktiviteten med utspring fra klynger og sentre.</w:t>
      </w:r>
    </w:p>
    <w:p w14:paraId="2DF62079" w14:textId="66A30DFF" w:rsidR="00353528" w:rsidRPr="00EB5F5F" w:rsidRDefault="77A404A7" w:rsidP="00353528">
      <w:pPr>
        <w:pStyle w:val="ListParagraph"/>
        <w:numPr>
          <w:ilvl w:val="0"/>
          <w:numId w:val="9"/>
        </w:numPr>
      </w:pPr>
      <w:r w:rsidRPr="00EB5F5F">
        <w:t xml:space="preserve">Internasjonal handlingsplan </w:t>
      </w:r>
    </w:p>
    <w:p w14:paraId="4CE18454" w14:textId="30AD0E25" w:rsidR="005F39A3" w:rsidRPr="00EB5F5F" w:rsidRDefault="77A404A7">
      <w:pPr>
        <w:numPr>
          <w:ilvl w:val="0"/>
          <w:numId w:val="9"/>
        </w:numPr>
      </w:pPr>
      <w:r w:rsidRPr="00EB5F5F">
        <w:t>Strategisk program for kunnskapsbasert innovasjon.</w:t>
      </w:r>
    </w:p>
    <w:p w14:paraId="1F7CE812" w14:textId="60BDBD11" w:rsidR="00991CD1" w:rsidRPr="00EB5F5F" w:rsidRDefault="77A404A7">
      <w:pPr>
        <w:numPr>
          <w:ilvl w:val="0"/>
          <w:numId w:val="9"/>
        </w:numPr>
      </w:pPr>
      <w:r w:rsidRPr="00EB5F5F">
        <w:t>De tematiske satsingene</w:t>
      </w:r>
    </w:p>
    <w:p w14:paraId="6615A109" w14:textId="77777777" w:rsidR="00A37A33" w:rsidRPr="00270B73" w:rsidRDefault="00A37A33" w:rsidP="00A37A33"/>
    <w:p w14:paraId="07335867" w14:textId="0AAD5E2E" w:rsidR="00057B14" w:rsidRPr="00454E27" w:rsidRDefault="77A404A7" w:rsidP="77A404A7">
      <w:pPr>
        <w:rPr>
          <w:i/>
          <w:iCs/>
        </w:rPr>
      </w:pPr>
      <w:r w:rsidRPr="77A404A7">
        <w:rPr>
          <w:i/>
          <w:iCs/>
        </w:rPr>
        <w:t xml:space="preserve">Finansiering i 2019: </w:t>
      </w:r>
    </w:p>
    <w:p w14:paraId="2DED93CF" w14:textId="70F84419" w:rsidR="00353528" w:rsidRPr="00353528" w:rsidRDefault="77A404A7" w:rsidP="1FAACCCE">
      <w:pPr>
        <w:rPr>
          <w:szCs w:val="24"/>
        </w:rPr>
      </w:pPr>
      <w:r>
        <w:t>De tematiske satsingene og de muliggjørende teknologiene er viktige virkemiddel for å synliggjøre vår relevans og øke samspillet med samfunnet. Disse satsingene har en årlig finansiering på 28,4 mill.kr. Nyskapingsområdet og NTNU TTO finansieres over SO-ramma med 21,5 mill.kr. Internasjonal handlingsplan og støtte til ny utreisepolitikk har til sammen 13. mill.kr. Universitetsskolesamarbeidet er finansiert som en del av Toppundervisningsprogrammet.</w:t>
      </w:r>
    </w:p>
    <w:p w14:paraId="67A1AF34" w14:textId="77777777" w:rsidR="00A37A33" w:rsidRPr="00270B73" w:rsidRDefault="00A37A33" w:rsidP="00A37A33"/>
    <w:p w14:paraId="682CD4E8" w14:textId="098EF126" w:rsidR="00EE6698" w:rsidRDefault="00EE6698" w:rsidP="00A37A33"/>
    <w:p w14:paraId="7704A2C3" w14:textId="03124F10" w:rsidR="00EE6698" w:rsidRPr="00590F34" w:rsidRDefault="00EE6698" w:rsidP="00EE6698">
      <w:pPr>
        <w:rPr>
          <w:b/>
          <w:bCs/>
          <w:szCs w:val="28"/>
        </w:rPr>
      </w:pPr>
      <w:r w:rsidRPr="00590F34">
        <w:rPr>
          <w:b/>
          <w:bCs/>
          <w:szCs w:val="28"/>
        </w:rPr>
        <w:t>6.4</w:t>
      </w:r>
      <w:r w:rsidRPr="00590F34">
        <w:rPr>
          <w:b/>
        </w:rPr>
        <w:tab/>
      </w:r>
      <w:r w:rsidRPr="00590F34">
        <w:rPr>
          <w:b/>
          <w:bCs/>
          <w:szCs w:val="28"/>
        </w:rPr>
        <w:t xml:space="preserve">Fornyelse av infrastruktur for lærings- og arbeidsmiljøer </w:t>
      </w:r>
    </w:p>
    <w:p w14:paraId="07E4F79F" w14:textId="77777777" w:rsidR="00EE6698" w:rsidRPr="00270B73" w:rsidRDefault="00EE6698" w:rsidP="00EE6698"/>
    <w:p w14:paraId="75FC4E13" w14:textId="77777777" w:rsidR="00EE6698" w:rsidRDefault="00EE6698" w:rsidP="00EE6698">
      <w:r>
        <w:t xml:space="preserve">For å sikre at de beste utdanningssøkerne fortsetter å velge NTNU, må vi ha studie- og læringsmiljøer som er anerkjent for sin høye kvalitet og som oppleves spennende og innovative. Konkurransen om de beste medarbeiderne vil øke, og det stiller nye krav til NTNU som arbeidsgiver og hvilke arbeidsbetingelser vi kan tilby. Vi har en ambisjon om at våre universitetsområder er fremragende lærings- og arbeidsmiljøer og bidrar til høy faglig kvalitet. De skal samle studenter og ansatte innen samme fagområde, men legge samtidig til rette for samhandling på tvers av fagene. </w:t>
      </w:r>
    </w:p>
    <w:p w14:paraId="6B4C1B65" w14:textId="77777777" w:rsidR="00EE6698" w:rsidRDefault="00EE6698" w:rsidP="00EE6698"/>
    <w:p w14:paraId="61C3F27E" w14:textId="77777777" w:rsidR="00EE6698" w:rsidRPr="00270B73" w:rsidRDefault="00EE6698" w:rsidP="00EE6698">
      <w:r>
        <w:t>Infrastrukturen legger grunnleggende premisser, samtidig som fornyelse av lærings- og arbeidsmiljøer handler om mye mer enn fysisk infrastruktur. Allikevel er det slik at Campusprosjektet gir oss noen helt unike muligheter for å styrke NTNUs konkurransekraft gjennom utviklingen av fysisk infrastruktur kombinert med organisasjonsutvikling og nye tekniske løsninger. Planleggingsfasen av campusprosjektet er lagt inn som ett av målene i utviklingsavtalen med KD.</w:t>
      </w:r>
    </w:p>
    <w:p w14:paraId="353AAEE8" w14:textId="77777777" w:rsidR="00EE6698" w:rsidRDefault="00EE6698" w:rsidP="00EE6698"/>
    <w:p w14:paraId="2754B9AC" w14:textId="77777777" w:rsidR="00EE6698" w:rsidRDefault="00EE6698" w:rsidP="00EE6698">
      <w:r>
        <w:t xml:space="preserve">Våre campus skal ikke bare inneholde gode arbeidsplasser for akademikere, andre ansatte og studenter, men også være en forskningsinfrastruktur i seg selv. Campusene våre skal utvikles til levende laboratorier som er åpne og inviterende for samarbeid med eksterne partnere. Infrastruktur for forskning er et av våre konkurransefortrinn. Sambruk og samlokalisering av infrastrukturen sikrer effektiv ressursutnyttelse. </w:t>
      </w:r>
    </w:p>
    <w:p w14:paraId="7863C895" w14:textId="77777777" w:rsidR="00EE6698" w:rsidRDefault="00EE6698" w:rsidP="00EE6698"/>
    <w:p w14:paraId="2712F8D0" w14:textId="77777777" w:rsidR="00EE6698" w:rsidRDefault="00EE6698" w:rsidP="00EE6698">
      <w:r>
        <w:t xml:space="preserve">For å utnytte den samlede kompetansen og ressursene ved NTNU best mulig trenger vi godt tilrettelagt infrastruktur som gjør at emner kan tas uavhengig av campus, og som sikrer at alle studentene gis et likeverdig, fullverdig og enhetlig tilbud. For å lykkes med dette må vi etablere arealer med infrastruktur som støtter opp om gjennomføring av læringsaktiviteter på tvers av flere campuser. </w:t>
      </w:r>
    </w:p>
    <w:p w14:paraId="1DE000A2" w14:textId="77777777" w:rsidR="00EE6698" w:rsidRDefault="00EE6698" w:rsidP="00EE6698"/>
    <w:p w14:paraId="3584FBC0" w14:textId="77777777" w:rsidR="00EE6698" w:rsidRPr="00EB5F5F" w:rsidRDefault="00EE6698" w:rsidP="00EE6698">
      <w:r>
        <w:t xml:space="preserve">Mens campusprosjektet er et langsiktig prosjekt under planlegging, er samlokaliseringsprosjektet et arbeid vi står midt oppi. Samlokalisering skal legge til rette for å følge opp fusjonen gjennom faglig integrasjon (bedre utnyttelse av lab, samordning av emneportefølje, større valgfrihet for studentene, bedre arealutnyttelse på Gløshaugen etc). I dialogmøtene mellom Rektorat og fakultetenes ledergrupper har alle fakultetene i større eller mindre grad løftet behov for en styrket satsing på samlokaliseringsprosjektet og en samordning mellom samlokaliseringsprosjektet og </w:t>
      </w:r>
      <w:r w:rsidRPr="00EB5F5F">
        <w:t>campusprosjektet.</w:t>
      </w:r>
    </w:p>
    <w:p w14:paraId="49BAD7BB" w14:textId="77777777" w:rsidR="00EE6698" w:rsidRPr="00EB5F5F" w:rsidRDefault="00EE6698" w:rsidP="00EE6698">
      <w:pPr>
        <w:rPr>
          <w:szCs w:val="24"/>
        </w:rPr>
      </w:pPr>
    </w:p>
    <w:p w14:paraId="1FF2F8C0" w14:textId="06F859C9" w:rsidR="00EE6698" w:rsidRPr="00EB5F5F" w:rsidRDefault="00EE6698" w:rsidP="00EE6698">
      <w:pPr>
        <w:rPr>
          <w:szCs w:val="24"/>
        </w:rPr>
      </w:pPr>
      <w:r w:rsidRPr="00EB5F5F">
        <w:t>Konkretisering av innholdet og tiltakene på dette området ivaretas gjennom prosessene som pågår i samlokaliserings- og campusprosjektet. Vi ser også behov for å behov for å utvikle bedre langtidsplaner for IKT-infrastruktur og forskningsinfrastruktur</w:t>
      </w:r>
      <w:r w:rsidR="00D03931" w:rsidRPr="00EB5F5F">
        <w:t>, og det pågående arbeidet med digitalisering blir viktig.</w:t>
      </w:r>
    </w:p>
    <w:p w14:paraId="473DB318" w14:textId="77777777" w:rsidR="00EE6698" w:rsidRPr="00EB5F5F" w:rsidRDefault="00EE6698" w:rsidP="00EE6698">
      <w:pPr>
        <w:rPr>
          <w:szCs w:val="24"/>
        </w:rPr>
      </w:pPr>
    </w:p>
    <w:p w14:paraId="250C754A" w14:textId="77777777" w:rsidR="00EE6698" w:rsidRPr="00EB5F5F" w:rsidRDefault="00EE6698" w:rsidP="00EE6698">
      <w:pPr>
        <w:rPr>
          <w:i/>
          <w:iCs/>
        </w:rPr>
      </w:pPr>
      <w:r w:rsidRPr="00EB5F5F">
        <w:rPr>
          <w:i/>
          <w:iCs/>
        </w:rPr>
        <w:t>Eksempler på aktuelle prosjekter og utviklingsplaner:</w:t>
      </w:r>
    </w:p>
    <w:p w14:paraId="69FC5BFE" w14:textId="77777777" w:rsidR="00EE6698" w:rsidRPr="00EB5F5F" w:rsidRDefault="00EE6698" w:rsidP="00EE6698">
      <w:pPr>
        <w:numPr>
          <w:ilvl w:val="0"/>
          <w:numId w:val="9"/>
        </w:numPr>
      </w:pPr>
      <w:r w:rsidRPr="00EB5F5F">
        <w:t>Vi skal planlegge en fremtidsrettet, samlet campus som kan bli modell for fremtidige offentlige utbygginger i Norge.</w:t>
      </w:r>
    </w:p>
    <w:p w14:paraId="1161FD63" w14:textId="77777777" w:rsidR="00EE6698" w:rsidRPr="00EB5F5F" w:rsidRDefault="00EE6698" w:rsidP="00EE6698">
      <w:pPr>
        <w:numPr>
          <w:ilvl w:val="0"/>
          <w:numId w:val="9"/>
        </w:numPr>
      </w:pPr>
      <w:r w:rsidRPr="00EB5F5F">
        <w:t xml:space="preserve">Samlokaliseringsprosjektet </w:t>
      </w:r>
    </w:p>
    <w:p w14:paraId="774277D5" w14:textId="77777777" w:rsidR="00EE6698" w:rsidRPr="00EB5F5F" w:rsidRDefault="00EE6698" w:rsidP="00EE6698">
      <w:pPr>
        <w:numPr>
          <w:ilvl w:val="0"/>
          <w:numId w:val="9"/>
        </w:numPr>
      </w:pPr>
      <w:r w:rsidRPr="00EB5F5F">
        <w:t>Utviklingsplan for digitalisering</w:t>
      </w:r>
    </w:p>
    <w:p w14:paraId="4BFC2169" w14:textId="77777777" w:rsidR="00EE6698" w:rsidRPr="00EB5F5F" w:rsidRDefault="00EE6698" w:rsidP="00EE6698">
      <w:pPr>
        <w:numPr>
          <w:ilvl w:val="0"/>
          <w:numId w:val="9"/>
        </w:numPr>
      </w:pPr>
      <w:r w:rsidRPr="00EB5F5F">
        <w:t>Langtidsplan for vedlikehold og rehabilitering av bygg</w:t>
      </w:r>
    </w:p>
    <w:p w14:paraId="229A9CE0" w14:textId="77777777" w:rsidR="00EE6698" w:rsidRPr="00EB5F5F" w:rsidRDefault="00EE6698" w:rsidP="00EE6698">
      <w:pPr>
        <w:numPr>
          <w:ilvl w:val="0"/>
          <w:numId w:val="9"/>
        </w:numPr>
      </w:pPr>
      <w:r w:rsidRPr="00EB5F5F">
        <w:t xml:space="preserve">Langtidsplan for vedlikehold og utvikling av IKT-infrastruktur </w:t>
      </w:r>
    </w:p>
    <w:p w14:paraId="20810E26" w14:textId="77777777" w:rsidR="00EE6698" w:rsidRPr="00EB5F5F" w:rsidRDefault="00EE6698" w:rsidP="00EE6698">
      <w:pPr>
        <w:numPr>
          <w:ilvl w:val="0"/>
          <w:numId w:val="9"/>
        </w:numPr>
      </w:pPr>
      <w:r w:rsidRPr="00EB5F5F">
        <w:t>Langtidsplan for vedlikehold og rehabilitering av forskningsinfrastruktur</w:t>
      </w:r>
    </w:p>
    <w:p w14:paraId="12089A4E" w14:textId="77777777" w:rsidR="00EE6698" w:rsidRPr="00EB5F5F" w:rsidRDefault="00EE6698" w:rsidP="00EE6698"/>
    <w:p w14:paraId="6F145549" w14:textId="77777777" w:rsidR="00EE6698" w:rsidRPr="00EB5F5F" w:rsidRDefault="00EE6698" w:rsidP="00EE6698">
      <w:pPr>
        <w:rPr>
          <w:i/>
          <w:iCs/>
        </w:rPr>
      </w:pPr>
      <w:r w:rsidRPr="00EB5F5F">
        <w:rPr>
          <w:i/>
          <w:iCs/>
        </w:rPr>
        <w:t xml:space="preserve">Finansiering i 2019: </w:t>
      </w:r>
    </w:p>
    <w:p w14:paraId="7A18BF23" w14:textId="77777777" w:rsidR="00EE6698" w:rsidRPr="00EB5F5F" w:rsidRDefault="00EE6698" w:rsidP="00EE6698">
      <w:r w:rsidRPr="00EB5F5F">
        <w:t>Fornyelse av lærings- og arbeidsmiljøer finansieres over flere budsjettposter i tillegg til SO-ramma, for eksempel ligger store deler av samlokaliseringsprosjektet med finansiering fra drifts- og vedlikeholdsbudsjettet. Over SO-ramma har vi avsatt midler til å gjennomføre piloter for å teste ut nye, fleksible arealer som er tilpasset nye læringsformer på alle campus. Midler til AV-utstyr og digitalisering bidrar også til utvikling. Rammen for vitenskapelig utstyr er for 2019 ca.33 mill.kr.</w:t>
      </w:r>
    </w:p>
    <w:p w14:paraId="22699807" w14:textId="77777777" w:rsidR="00EE6698" w:rsidRPr="00EB5F5F" w:rsidRDefault="00EE6698" w:rsidP="00EE6698">
      <w:pPr>
        <w:rPr>
          <w:szCs w:val="24"/>
        </w:rPr>
      </w:pPr>
    </w:p>
    <w:p w14:paraId="0D79F523" w14:textId="77777777" w:rsidR="003D25CA" w:rsidRPr="00EB5F5F" w:rsidRDefault="003D25CA" w:rsidP="00AC7DE7"/>
    <w:p w14:paraId="6B855D4F" w14:textId="262CE039" w:rsidR="003D25CA" w:rsidRPr="00EB5F5F" w:rsidRDefault="00702F12" w:rsidP="77A404A7">
      <w:pPr>
        <w:rPr>
          <w:b/>
          <w:bCs/>
          <w:szCs w:val="28"/>
        </w:rPr>
      </w:pPr>
      <w:r w:rsidRPr="00EB5F5F">
        <w:rPr>
          <w:b/>
          <w:bCs/>
          <w:szCs w:val="28"/>
        </w:rPr>
        <w:t>6</w:t>
      </w:r>
      <w:r w:rsidR="00FD0B80" w:rsidRPr="00EB5F5F">
        <w:rPr>
          <w:b/>
          <w:bCs/>
          <w:szCs w:val="28"/>
        </w:rPr>
        <w:t>.5</w:t>
      </w:r>
      <w:r w:rsidR="00FD0B80" w:rsidRPr="00EB5F5F">
        <w:rPr>
          <w:b/>
        </w:rPr>
        <w:tab/>
      </w:r>
      <w:r w:rsidR="00FE120A" w:rsidRPr="00EB5F5F">
        <w:rPr>
          <w:b/>
          <w:bCs/>
          <w:szCs w:val="28"/>
        </w:rPr>
        <w:t>Effektive og moderne</w:t>
      </w:r>
      <w:r w:rsidR="001F17CA" w:rsidRPr="00EB5F5F">
        <w:rPr>
          <w:b/>
          <w:bCs/>
          <w:szCs w:val="28"/>
        </w:rPr>
        <w:t xml:space="preserve"> støttefunksjoner</w:t>
      </w:r>
      <w:r w:rsidR="008C30D6" w:rsidRPr="00EB5F5F">
        <w:rPr>
          <w:b/>
          <w:bCs/>
          <w:szCs w:val="28"/>
        </w:rPr>
        <w:t xml:space="preserve"> </w:t>
      </w:r>
    </w:p>
    <w:p w14:paraId="2F6679D4" w14:textId="77777777" w:rsidR="001F17CA" w:rsidRPr="00EB5F5F" w:rsidRDefault="001F17CA" w:rsidP="00AF1641"/>
    <w:p w14:paraId="5A45E614" w14:textId="586D805A" w:rsidR="00E1051A" w:rsidRPr="00EB5F5F" w:rsidRDefault="77A404A7" w:rsidP="1FAACCCE">
      <w:pPr>
        <w:spacing w:after="160" w:line="259" w:lineRule="auto"/>
      </w:pPr>
      <w:r w:rsidRPr="00EB5F5F">
        <w:t xml:space="preserve">Dersom NTNUs fagmiljøer skal lykkes kreves god ledelse og gode teknisk-administrative støttefunksjoner. Vi har ambisjoner om en velfungerende organisasjon med effektive og moderne teknisk-administrative tjenester, med riktig kvalitet tilpasset brukernes behov. Utviklingsmålene i strategien retter oppmerksomheten mot digitaliseringstiltak og forbedringer som støtter opp under helhetlige, standardiserte rutiner og arbeidsprosesser. I tillegg er det behov for ressursstyring som bidrar til økt produktivitet og sikrer handlingsrom for strategiske prioriteringer og fornyelse på alle nivå. </w:t>
      </w:r>
    </w:p>
    <w:p w14:paraId="1F86D264" w14:textId="684C6901" w:rsidR="00BF7E3F" w:rsidRPr="00EB5F5F" w:rsidRDefault="77A404A7" w:rsidP="00AF1641">
      <w:r w:rsidRPr="00EB5F5F">
        <w:t>Gjennom 2016 og 2017 har NTNU gjennomført en administrativ effektivisering knyttet til ABE-reformen og fusjonen, i tråd med styrets effektiviseringskrav. Samtidig er det igangsatt viktig forbedringsarbeid gjennom forenkling og standardisering av arbeidsprosesser og verktøy, definering av tjenestekvalitet og utvikling av nye digitale verktøy og løsninger. Det langsiktige målet er å utvikle et effektivt administrativt støtteapparat som yter administrative tjenester med god nok kvalitet med et varig redusert kostnadsnivå, samtidig som et forsvarlig og godt arbeidsmiljø opprettholdes.</w:t>
      </w:r>
    </w:p>
    <w:p w14:paraId="0EEF85C2" w14:textId="4AF364FD" w:rsidR="00BF7E3F" w:rsidRPr="00EB5F5F" w:rsidRDefault="00BF7E3F" w:rsidP="00AF1641"/>
    <w:p w14:paraId="21B21619" w14:textId="5118ED43" w:rsidR="00FD52F4" w:rsidRPr="00EB5F5F" w:rsidRDefault="00BF7E3F" w:rsidP="00AE0E93">
      <w:pPr>
        <w:tabs>
          <w:tab w:val="left" w:pos="284"/>
        </w:tabs>
      </w:pPr>
      <w:r w:rsidRPr="00EB5F5F">
        <w:t xml:space="preserve">Gjennom flere rapporteringskanaler, dialogmøter og undersøkelser er det </w:t>
      </w:r>
      <w:r w:rsidR="00AE0E93" w:rsidRPr="00EB5F5F">
        <w:t xml:space="preserve">allikevel </w:t>
      </w:r>
      <w:r w:rsidRPr="00EB5F5F">
        <w:t xml:space="preserve">tydelige signaler om at det administrative støtteapparatet </w:t>
      </w:r>
      <w:r w:rsidR="00C84DE7" w:rsidRPr="00EB5F5F">
        <w:t>på enkelte funksjonsområder</w:t>
      </w:r>
      <w:r w:rsidRPr="00EB5F5F">
        <w:t xml:space="preserve"> har for lav kapasitet, </w:t>
      </w:r>
      <w:r w:rsidR="00AE0E93" w:rsidRPr="00EB5F5F">
        <w:t>og er en flaskehals i organisasjonens gjennomføringsevne.</w:t>
      </w:r>
      <w:r w:rsidR="00EB0282" w:rsidRPr="00EB5F5F">
        <w:t xml:space="preserve"> Dette er et gjennomgående trekk både på nivå 1, 2 og 3 i organisasjonen.</w:t>
      </w:r>
      <w:r w:rsidR="00AE0E93" w:rsidRPr="00EB5F5F">
        <w:t xml:space="preserve"> En rekke tiltak for å utvikle </w:t>
      </w:r>
      <w:r w:rsidR="00EB0282" w:rsidRPr="00EB5F5F">
        <w:t xml:space="preserve">og tilpasse </w:t>
      </w:r>
      <w:r w:rsidR="00AE0E93" w:rsidRPr="00EB5F5F">
        <w:t>det administrative støtteapparatet og sikre god balanse mellom kjernevirksomhet og støtte gjennomføres i 2018</w:t>
      </w:r>
      <w:r w:rsidR="00FD3066" w:rsidRPr="00EB5F5F">
        <w:t xml:space="preserve">. Effektene av digitaliseringstiltak tar tid å realisere, og </w:t>
      </w:r>
      <w:r w:rsidR="00EB0282" w:rsidRPr="00EB5F5F">
        <w:t>det vil være behov for</w:t>
      </w:r>
      <w:r w:rsidR="00FD3066" w:rsidRPr="00EB5F5F">
        <w:t xml:space="preserve"> å iverksette</w:t>
      </w:r>
      <w:r w:rsidR="00EB0282" w:rsidRPr="00EB5F5F">
        <w:t xml:space="preserve"> ytterligere tiltak</w:t>
      </w:r>
      <w:r w:rsidR="00AE0E93" w:rsidRPr="00EB5F5F">
        <w:t xml:space="preserve">. </w:t>
      </w:r>
      <w:r w:rsidR="00EB0282" w:rsidRPr="00EB5F5F">
        <w:t>I dag er det lokale variasjoner i de administrative tjenestene, og det er behov for økt innsikt i årsakene til dette. De nærmeste årene legges det</w:t>
      </w:r>
      <w:r w:rsidR="00AE0E93" w:rsidRPr="00EB5F5F">
        <w:t xml:space="preserve"> til rette for et ekstra løft i utviklingen av det administrative støtteapparatet og utviklingen av digitale løsninger både for primær</w:t>
      </w:r>
      <w:r w:rsidR="00EB0282" w:rsidRPr="00EB5F5F">
        <w:t>-</w:t>
      </w:r>
      <w:r w:rsidR="00AE0E93" w:rsidRPr="00EB5F5F">
        <w:t>virksomheten og støttetjenester.</w:t>
      </w:r>
    </w:p>
    <w:p w14:paraId="13D086D9" w14:textId="19E1C36D" w:rsidR="00FD52F4" w:rsidRPr="00EB5F5F" w:rsidRDefault="00FD52F4" w:rsidP="00AC7DE7"/>
    <w:p w14:paraId="0C4ABB57" w14:textId="6479EC7C" w:rsidR="00E1051A" w:rsidRPr="00EB5F5F" w:rsidRDefault="00EE6698" w:rsidP="77A404A7">
      <w:pPr>
        <w:rPr>
          <w:i/>
          <w:iCs/>
        </w:rPr>
      </w:pPr>
      <w:r w:rsidRPr="00EB5F5F">
        <w:rPr>
          <w:i/>
          <w:iCs/>
        </w:rPr>
        <w:t>Eksempler på a</w:t>
      </w:r>
      <w:r w:rsidR="77A404A7" w:rsidRPr="00EB5F5F">
        <w:rPr>
          <w:i/>
          <w:iCs/>
        </w:rPr>
        <w:t>ktuelle utviklingsplaner og prosjekter:</w:t>
      </w:r>
    </w:p>
    <w:p w14:paraId="6169055D" w14:textId="77777777" w:rsidR="00AE6285" w:rsidRPr="00EB5F5F" w:rsidRDefault="77A404A7" w:rsidP="00AE6285">
      <w:pPr>
        <w:pStyle w:val="ListParagraph"/>
        <w:numPr>
          <w:ilvl w:val="0"/>
          <w:numId w:val="9"/>
        </w:numPr>
      </w:pPr>
      <w:r w:rsidRPr="00EB5F5F">
        <w:t>Utviklingsplan for digitalisering (under utarbeidelse)</w:t>
      </w:r>
    </w:p>
    <w:p w14:paraId="56AEB373" w14:textId="272DF876" w:rsidR="00EB0282" w:rsidRPr="00EB5F5F" w:rsidRDefault="77A404A7" w:rsidP="00EB0282">
      <w:pPr>
        <w:numPr>
          <w:ilvl w:val="0"/>
          <w:numId w:val="9"/>
        </w:numPr>
      </w:pPr>
      <w:r w:rsidRPr="00EB5F5F">
        <w:t>Digitaliseringsprogrammet</w:t>
      </w:r>
    </w:p>
    <w:p w14:paraId="4F4B66C3" w14:textId="79F397F1" w:rsidR="00EB0282" w:rsidRDefault="77A404A7" w:rsidP="00EB0282">
      <w:pPr>
        <w:numPr>
          <w:ilvl w:val="0"/>
          <w:numId w:val="9"/>
        </w:numPr>
      </w:pPr>
      <w:r>
        <w:t>Forbedringsprogrammet</w:t>
      </w:r>
    </w:p>
    <w:p w14:paraId="1F900810" w14:textId="50471E74" w:rsidR="00E1051A" w:rsidRDefault="77A404A7">
      <w:pPr>
        <w:numPr>
          <w:ilvl w:val="0"/>
          <w:numId w:val="9"/>
        </w:numPr>
      </w:pPr>
      <w:r>
        <w:t>Prosjekt for etablering av helhetlig internkontroll</w:t>
      </w:r>
    </w:p>
    <w:p w14:paraId="536832D6" w14:textId="451141DB" w:rsidR="00241006" w:rsidRPr="00270B73" w:rsidRDefault="77A404A7">
      <w:pPr>
        <w:numPr>
          <w:ilvl w:val="0"/>
          <w:numId w:val="9"/>
        </w:numPr>
      </w:pPr>
      <w:r>
        <w:t>BOTT-samarbeidet</w:t>
      </w:r>
    </w:p>
    <w:p w14:paraId="622C48F8" w14:textId="77777777" w:rsidR="00E1051A" w:rsidRPr="00270B73" w:rsidRDefault="00E1051A" w:rsidP="00E1051A"/>
    <w:p w14:paraId="57F82F61" w14:textId="465EC7F7" w:rsidR="00E1051A" w:rsidRPr="00334BB3" w:rsidRDefault="77A404A7" w:rsidP="77A404A7">
      <w:pPr>
        <w:rPr>
          <w:i/>
          <w:iCs/>
        </w:rPr>
      </w:pPr>
      <w:r w:rsidRPr="77A404A7">
        <w:rPr>
          <w:i/>
          <w:iCs/>
        </w:rPr>
        <w:t xml:space="preserve">Finansiering i 2019: </w:t>
      </w:r>
    </w:p>
    <w:p w14:paraId="1A3B9370" w14:textId="542113CB" w:rsidR="00E1051A" w:rsidRPr="00270B73" w:rsidRDefault="77A404A7" w:rsidP="533FC3D4">
      <w:pPr>
        <w:rPr>
          <w:szCs w:val="24"/>
        </w:rPr>
      </w:pPr>
      <w:r>
        <w:t>Utvikling av fremtidens støttefunksjoner vil i stor grad finansieres over ordinære rammebudsjetter. Over SO-ramma har vi avsatt anslagsvis 27 mill.kr. til prosessforbedring og digitalisering av den administrative virksomheten.</w:t>
      </w:r>
    </w:p>
    <w:p w14:paraId="59E408CB" w14:textId="77777777" w:rsidR="00E1051A" w:rsidRPr="00270B73" w:rsidRDefault="00E1051A" w:rsidP="00E1051A"/>
    <w:p w14:paraId="36C110A4" w14:textId="026DFC2B" w:rsidR="002F6B2F" w:rsidRDefault="002F6B2F"/>
    <w:bookmarkEnd w:id="1"/>
    <w:p w14:paraId="33C20957" w14:textId="5A4CB34E" w:rsidR="00120C18" w:rsidRPr="007220CE" w:rsidRDefault="77A404A7" w:rsidP="00590F34">
      <w:pPr>
        <w:pStyle w:val="Heading1"/>
      </w:pPr>
      <w:r>
        <w:t xml:space="preserve">Forslag til fordeling av bevilgning 2019 og planleggingsrammer for langtidsperioden 2020-2022 </w:t>
      </w:r>
    </w:p>
    <w:p w14:paraId="3D6DA752" w14:textId="2779ECD5" w:rsidR="00F84B88" w:rsidRDefault="00F84B88" w:rsidP="00120C18"/>
    <w:p w14:paraId="0B7F8172" w14:textId="77777777" w:rsidR="008935D4" w:rsidRDefault="008935D4" w:rsidP="00120C18"/>
    <w:p w14:paraId="3AB31969" w14:textId="19915494" w:rsidR="001B33A4" w:rsidRPr="00590F34" w:rsidRDefault="001B33A4" w:rsidP="00F84B88">
      <w:pPr>
        <w:rPr>
          <w:bCs/>
          <w:sz w:val="22"/>
        </w:rPr>
      </w:pPr>
      <w:r w:rsidRPr="00590F34">
        <w:rPr>
          <w:b/>
          <w:szCs w:val="28"/>
        </w:rPr>
        <w:t>7.1</w:t>
      </w:r>
      <w:r w:rsidRPr="00590F34">
        <w:rPr>
          <w:b/>
          <w:szCs w:val="28"/>
        </w:rPr>
        <w:tab/>
        <w:t xml:space="preserve">Estimert bevilgning fra Kunnskapsdepartementet </w:t>
      </w:r>
    </w:p>
    <w:p w14:paraId="42F775F5" w14:textId="77777777" w:rsidR="001B33A4" w:rsidRDefault="001B33A4" w:rsidP="00C84DE7"/>
    <w:p w14:paraId="651AD7A6" w14:textId="03893D0B" w:rsidR="00C84DE7" w:rsidRPr="00120C18" w:rsidRDefault="00C84DE7" w:rsidP="0FEABE3D">
      <w:r>
        <w:t>NTNU vektlegger langsiktig styring av økonomien, og før vi fordeler årets rammebevilgning gjør vi vurderinger av framtidsutsiktene både når det gjelder inntekt fra KD, kostnadsutvikling og nivået på ubrukte bevilgninger, samt utviklingen i totale inntekter og styringen av totaløkonomien.</w:t>
      </w:r>
    </w:p>
    <w:p w14:paraId="51CFF117" w14:textId="77777777" w:rsidR="00C84DE7" w:rsidRPr="00120C18" w:rsidRDefault="00C84DE7" w:rsidP="00C84DE7"/>
    <w:p w14:paraId="3160EDE0" w14:textId="77777777" w:rsidR="00C84DE7" w:rsidRPr="00120C18" w:rsidRDefault="00C84DE7" w:rsidP="0FEABE3D">
      <w:r>
        <w:t>I denne saken er det foreløpig kun estimert rammebevilgning fra KD, mens de øvrige vurderingene blir gjennomført i løpet av høsten og vil inngå i det endelige årsplanforslaget som legges frem for styret i desember.</w:t>
      </w:r>
    </w:p>
    <w:p w14:paraId="057128F5" w14:textId="336AE8DD" w:rsidR="00C84DE7" w:rsidRPr="00120C18" w:rsidRDefault="00C84DE7" w:rsidP="00C84DE7"/>
    <w:p w14:paraId="613D019D" w14:textId="77777777" w:rsidR="00C84DE7" w:rsidRPr="009C7086" w:rsidRDefault="00C84DE7" w:rsidP="0FEABE3D">
      <w:pPr>
        <w:rPr>
          <w:i/>
        </w:rPr>
      </w:pPr>
      <w:r w:rsidRPr="0FEABE3D">
        <w:rPr>
          <w:i/>
          <w:iCs/>
        </w:rPr>
        <w:t>Kort om totaløkonomien</w:t>
      </w:r>
    </w:p>
    <w:p w14:paraId="7C73D03A" w14:textId="77777777" w:rsidR="00C84DE7" w:rsidRPr="00120C18" w:rsidRDefault="00C84DE7" w:rsidP="0FEABE3D">
      <w:r>
        <w:t>Inntekter fra bidrags- og oppdragsfinansiert aktivitet (BOA) ventes å utgjøre 2,1-2,2 mrd. kr i 2018, eller rundt 25 % av totale inntekter. BOA og andre inntekter som NTNU mottar inngår ikke i rammefordelingen, men tilfaller i all hovedsak fakultetene der aktiviteten finner sted.</w:t>
      </w:r>
    </w:p>
    <w:p w14:paraId="02084C5E" w14:textId="77777777" w:rsidR="00C84DE7" w:rsidRPr="00120C18" w:rsidRDefault="00C84DE7" w:rsidP="00C84DE7">
      <w:pPr>
        <w:rPr>
          <w:bCs/>
        </w:rPr>
      </w:pPr>
    </w:p>
    <w:p w14:paraId="1366590A" w14:textId="77777777" w:rsidR="00C84DE7" w:rsidRPr="00334BB3" w:rsidRDefault="00C84DE7" w:rsidP="00C84DE7">
      <w:pPr>
        <w:pStyle w:val="Default"/>
        <w:rPr>
          <w:color w:val="auto"/>
        </w:rPr>
      </w:pPr>
      <w:r w:rsidRPr="77A404A7">
        <w:rPr>
          <w:color w:val="auto"/>
        </w:rPr>
        <w:t>Det ligger mye strategisk handlingsrom i god styring av BOA-porteføljen, og vi ser et stadig større behov for å se bevilgningsøkonomien og BOA-økonomien i sammenheng for å kunne utøve god økonomistyring. Eksempelvis vil nivået på dekning av indirekte kostnader og egenfinansiering inn i BOA-prosjektene ha stor betydning for handlingsrommet og avsetningsnivået i bevilgningsøkonomien.</w:t>
      </w:r>
    </w:p>
    <w:p w14:paraId="58729286" w14:textId="77777777" w:rsidR="00C84DE7" w:rsidRPr="00120C18" w:rsidRDefault="00C84DE7" w:rsidP="00C84DE7"/>
    <w:p w14:paraId="3E6C10DF" w14:textId="77777777" w:rsidR="00C84DE7" w:rsidRPr="00120C18" w:rsidRDefault="00C84DE7" w:rsidP="00C84DE7">
      <w:r>
        <w:t xml:space="preserve">Nivået på ubrukte bevilgninger var ved inngangen til 2018 ca 10 % av årlig bevilgning (648 mill.kr), og NTNU budsjetterte for 2018 å bygge ned avsetningene med 310 mill.kr. Prognosen pr. 1. tertial tilsier imidlertid at årets nedbygging blir vesentlig lavere enn budsjettert. En nedbygging i spennet fra 0 til 200 mill.kr anses nå som sannsynlig, med en trolig helning mot nedre halvdel av spennet. Basert på det høye avsetningsnivået NTNU hadde med inn i 2018 ser Rektor det som viktig å få en nedbygging av ubrukte bevilgninger i år. </w:t>
      </w:r>
    </w:p>
    <w:p w14:paraId="52D00DF5" w14:textId="77777777" w:rsidR="00C84DE7" w:rsidRDefault="00C84DE7" w:rsidP="00C84DE7"/>
    <w:p w14:paraId="29F1D019" w14:textId="77777777" w:rsidR="00C84DE7" w:rsidRPr="009C7086" w:rsidRDefault="00C84DE7" w:rsidP="0FEABE3D">
      <w:pPr>
        <w:rPr>
          <w:i/>
        </w:rPr>
      </w:pPr>
      <w:r w:rsidRPr="0FEABE3D">
        <w:rPr>
          <w:i/>
          <w:iCs/>
        </w:rPr>
        <w:t xml:space="preserve">Bevilgning fra Kunnskapsdepartementet </w:t>
      </w:r>
    </w:p>
    <w:p w14:paraId="3CC92134" w14:textId="77777777" w:rsidR="00C84DE7" w:rsidRPr="00120C18" w:rsidRDefault="00C84DE7" w:rsidP="0FEABE3D">
      <w:pPr>
        <w:ind w:right="85"/>
        <w:rPr>
          <w:szCs w:val="24"/>
        </w:rPr>
      </w:pPr>
      <w:r>
        <w:t xml:space="preserve">Rammebevilgningen fra Kunnskapsdepartementet (ofte kalt grunnbevilgningen) består av en langsiktig, strategisk basisbevilgning og resultatavhengige bevilgninger innenfor utdanning og forskning. </w:t>
      </w:r>
    </w:p>
    <w:p w14:paraId="0B0BA4BB" w14:textId="77777777" w:rsidR="00C84DE7" w:rsidRPr="00120C18" w:rsidRDefault="00C84DE7" w:rsidP="00C84DE7"/>
    <w:p w14:paraId="58BB4F6E" w14:textId="77777777" w:rsidR="00C84DE7" w:rsidRPr="00120C18" w:rsidRDefault="00C84DE7" w:rsidP="0FEABE3D">
      <w:r>
        <w:t>I KDs finansieringssystem er basiskomponenten en videreføring av bevilgninger som har blitt tilført gjennom hele institusjonens levetid. Basiskomponenten skal sikre stabilitet og langsiktighet. De resultatbaserte bevilgningene fungerer som insentiver som skal stimulere institusjonene til å forbedre sine resultater. I tillegg til basis- og resultatbevilgning kommer direkte øremerkede bevilgninger til bestemte aktiviteter eller formål.</w:t>
      </w:r>
    </w:p>
    <w:p w14:paraId="24E32354" w14:textId="77777777" w:rsidR="00C84DE7" w:rsidRPr="00120C18" w:rsidRDefault="00C84DE7" w:rsidP="00C84DE7"/>
    <w:p w14:paraId="38CF045D" w14:textId="77777777" w:rsidR="00C84DE7" w:rsidRPr="00334BB3" w:rsidRDefault="00C84DE7" w:rsidP="00C84DE7">
      <w:pPr>
        <w:pStyle w:val="Default"/>
        <w:rPr>
          <w:color w:val="auto"/>
        </w:rPr>
      </w:pPr>
      <w:r w:rsidRPr="77A404A7">
        <w:rPr>
          <w:color w:val="auto"/>
        </w:rPr>
        <w:t xml:space="preserve">Beregning av inntekt fra KD er basert på hvordan fakultetene tror vi utvikler oss målt ved indikatorene i KDs finansieringsmodell. Det er utarbeidet et realistisk og et optimistisk bevilgningsscenario. </w:t>
      </w:r>
    </w:p>
    <w:p w14:paraId="78E73C1F" w14:textId="77777777" w:rsidR="00C84DE7" w:rsidRPr="00120C18" w:rsidRDefault="00C84DE7" w:rsidP="00C84DE7">
      <w:pPr>
        <w:pStyle w:val="Default"/>
        <w:rPr>
          <w:color w:val="auto"/>
          <w:szCs w:val="20"/>
        </w:rPr>
      </w:pPr>
    </w:p>
    <w:p w14:paraId="59FA7762" w14:textId="77777777" w:rsidR="00C84DE7" w:rsidRPr="00334BB3" w:rsidRDefault="00C84DE7" w:rsidP="00C84DE7">
      <w:pPr>
        <w:pStyle w:val="Default"/>
        <w:rPr>
          <w:color w:val="auto"/>
        </w:rPr>
      </w:pPr>
      <w:r w:rsidRPr="00120C18">
        <w:rPr>
          <w:noProof/>
          <w:color w:val="auto"/>
          <w:szCs w:val="20"/>
        </w:rPr>
        <w:drawing>
          <wp:anchor distT="0" distB="0" distL="114300" distR="114300" simplePos="0" relativeHeight="251634176" behindDoc="0" locked="0" layoutInCell="1" allowOverlap="1" wp14:anchorId="4984BBD8" wp14:editId="04271986">
            <wp:simplePos x="0" y="0"/>
            <wp:positionH relativeFrom="column">
              <wp:posOffset>2331720</wp:posOffset>
            </wp:positionH>
            <wp:positionV relativeFrom="paragraph">
              <wp:posOffset>8890</wp:posOffset>
            </wp:positionV>
            <wp:extent cx="4100195" cy="2464435"/>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0195" cy="2464435"/>
                    </a:xfrm>
                    <a:prstGeom prst="rect">
                      <a:avLst/>
                    </a:prstGeom>
                    <a:noFill/>
                  </pic:spPr>
                </pic:pic>
              </a:graphicData>
            </a:graphic>
            <wp14:sizeRelH relativeFrom="margin">
              <wp14:pctWidth>0</wp14:pctWidth>
            </wp14:sizeRelH>
            <wp14:sizeRelV relativeFrom="margin">
              <wp14:pctHeight>0</wp14:pctHeight>
            </wp14:sizeRelV>
          </wp:anchor>
        </w:drawing>
      </w:r>
      <w:r w:rsidRPr="00701B0C">
        <w:rPr>
          <w:color w:val="auto"/>
        </w:rPr>
        <w:t>Figuren til høyre viser de to scenariene for hele strategiperioden. Alle tall er i 2018-kroner. For budsjettåret 2019 kjenner vi resultatene på indikatorene som inngår i modellen, så forskjellene mellom scenariene er først og fremst knyttet til størrelsen på ABE-kuttet og hvor mange nye studieplasser NTNU får.</w:t>
      </w:r>
    </w:p>
    <w:p w14:paraId="78C2C9D5" w14:textId="77777777" w:rsidR="00C84DE7" w:rsidRPr="00120C18" w:rsidRDefault="00C84DE7" w:rsidP="00C84DE7">
      <w:pPr>
        <w:pStyle w:val="Default"/>
        <w:rPr>
          <w:color w:val="auto"/>
          <w:szCs w:val="20"/>
        </w:rPr>
      </w:pPr>
    </w:p>
    <w:p w14:paraId="63C5EB69" w14:textId="77777777" w:rsidR="00C84DE7" w:rsidRDefault="00C84DE7" w:rsidP="00C84DE7">
      <w:pPr>
        <w:pStyle w:val="Default"/>
        <w:rPr>
          <w:color w:val="auto"/>
        </w:rPr>
      </w:pPr>
      <w:r w:rsidRPr="77A404A7">
        <w:rPr>
          <w:color w:val="auto"/>
        </w:rPr>
        <w:t xml:space="preserve">Begge scenariene bygger på fakultetenes prediksjoner for hver resultatindikator. I det realistiske scenariet videreføres ABE-kuttet på samme nivå som i 2018 (0,7 %), mens det reduseres til 0,5 % i det optimistiske. </w:t>
      </w:r>
    </w:p>
    <w:p w14:paraId="763AD423" w14:textId="77777777" w:rsidR="00F84B88" w:rsidRPr="00334BB3" w:rsidRDefault="00F84B88" w:rsidP="00C84DE7">
      <w:pPr>
        <w:pStyle w:val="Default"/>
        <w:rPr>
          <w:color w:val="auto"/>
        </w:rPr>
      </w:pPr>
    </w:p>
    <w:p w14:paraId="3AE4FEE0" w14:textId="77777777" w:rsidR="00C84DE7" w:rsidRPr="00120C18" w:rsidRDefault="00C84DE7" w:rsidP="00C84DE7">
      <w:pPr>
        <w:pStyle w:val="Default"/>
        <w:rPr>
          <w:color w:val="auto"/>
          <w:szCs w:val="20"/>
        </w:rPr>
      </w:pPr>
    </w:p>
    <w:p w14:paraId="5AF94B85" w14:textId="16A56541" w:rsidR="001B33A4" w:rsidRPr="00590F34" w:rsidRDefault="001B33A4">
      <w:pPr>
        <w:rPr>
          <w:b/>
          <w:szCs w:val="28"/>
        </w:rPr>
      </w:pPr>
      <w:r w:rsidRPr="00590F34">
        <w:rPr>
          <w:b/>
          <w:szCs w:val="28"/>
        </w:rPr>
        <w:t>7.2</w:t>
      </w:r>
      <w:r w:rsidRPr="00590F34">
        <w:rPr>
          <w:b/>
          <w:szCs w:val="28"/>
        </w:rPr>
        <w:tab/>
        <w:t>Rammefordeling 2019</w:t>
      </w:r>
    </w:p>
    <w:p w14:paraId="3B84CFF9" w14:textId="77777777" w:rsidR="001B33A4" w:rsidRDefault="001B33A4" w:rsidP="00C84DE7"/>
    <w:p w14:paraId="7E12A825" w14:textId="55726365" w:rsidR="00C84DE7" w:rsidRPr="00120C18" w:rsidRDefault="00C84DE7" w:rsidP="00C84DE7">
      <w:r>
        <w:t>For 2019 er det estimert en rammebevilgning på kr 6.5</w:t>
      </w:r>
      <w:r w:rsidR="00050B96">
        <w:t>54</w:t>
      </w:r>
      <w:r>
        <w:t>.</w:t>
      </w:r>
      <w:r w:rsidR="00050B96">
        <w:t>856</w:t>
      </w:r>
      <w:r>
        <w:t xml:space="preserve">.000, noe som innebærer en økning fra 2018 på </w:t>
      </w:r>
      <w:r w:rsidR="00050B96">
        <w:t>1</w:t>
      </w:r>
      <w:r>
        <w:t xml:space="preserve"> %. I det realistiske scenariet ligger det til grunn en positiv realutvikling fram mot 2022, etterfulgt av en realnedgang fram mot strategiperiodens slutt i 2025.</w:t>
      </w:r>
    </w:p>
    <w:p w14:paraId="2CC98C4D" w14:textId="77777777" w:rsidR="00C84DE7" w:rsidRPr="00120C18" w:rsidRDefault="00C84DE7" w:rsidP="00C84DE7"/>
    <w:p w14:paraId="4B183F5D" w14:textId="77777777" w:rsidR="00C84DE7" w:rsidRPr="00120C18" w:rsidRDefault="00C84DE7" w:rsidP="0FEABE3D">
      <w:pPr>
        <w:rPr>
          <w:szCs w:val="24"/>
        </w:rPr>
      </w:pPr>
      <w:r>
        <w:t>De estimerte langtidsutsiktene er ikke vesentlig endret fra tidligere vurderinger. Samlet sett gir fakultetenes anslag på framtidig aktivitet en realvekst på 1,3 % fra 2018 til 2025. Dette innebærer at handlingsrommet vårt i det vesentlige ligger i tydeligere prioriteringer innenfor eksisterende rammer, noe som igjen krever god planlegging og virksomhetsledelse på alle nivå i organisasjonen.</w:t>
      </w:r>
    </w:p>
    <w:p w14:paraId="7C43A102" w14:textId="77777777" w:rsidR="00C84DE7" w:rsidRPr="00120C18" w:rsidRDefault="00C84DE7" w:rsidP="00C84DE7">
      <w:pPr>
        <w:rPr>
          <w:szCs w:val="24"/>
        </w:rPr>
      </w:pPr>
    </w:p>
    <w:p w14:paraId="63165309" w14:textId="6C9D42C5" w:rsidR="00120C18" w:rsidRPr="00120C18" w:rsidRDefault="001B33A4" w:rsidP="0FEABE3D">
      <w:pPr>
        <w:rPr>
          <w:szCs w:val="24"/>
        </w:rPr>
      </w:pPr>
      <w:r>
        <w:t>Det er</w:t>
      </w:r>
      <w:r w:rsidR="77A404A7">
        <w:t xml:space="preserve"> for 2019 estimert en rammebevilgning fra KD på kr. 6.5</w:t>
      </w:r>
      <w:r w:rsidR="00050B96">
        <w:t>54</w:t>
      </w:r>
      <w:r w:rsidR="77A404A7">
        <w:t>.</w:t>
      </w:r>
      <w:r w:rsidR="00050B96">
        <w:t>856</w:t>
      </w:r>
      <w:r w:rsidR="77A404A7">
        <w:t xml:space="preserve">.000, en økning på </w:t>
      </w:r>
      <w:r w:rsidR="00050B96">
        <w:rPr>
          <w:sz w:val="23"/>
          <w:szCs w:val="23"/>
        </w:rPr>
        <w:t>68</w:t>
      </w:r>
      <w:r w:rsidR="77A404A7" w:rsidRPr="77A404A7">
        <w:rPr>
          <w:sz w:val="23"/>
          <w:szCs w:val="23"/>
        </w:rPr>
        <w:t xml:space="preserve"> mill. kroner</w:t>
      </w:r>
      <w:r w:rsidR="77A404A7">
        <w:t xml:space="preserve"> eller </w:t>
      </w:r>
      <w:r w:rsidR="00050B96">
        <w:t>1</w:t>
      </w:r>
      <w:r w:rsidR="77A404A7">
        <w:t xml:space="preserve">% sammenlignet med fjoråret. </w:t>
      </w:r>
    </w:p>
    <w:p w14:paraId="6A7C7AC6" w14:textId="77777777" w:rsidR="00120C18" w:rsidRPr="00120C18" w:rsidRDefault="00120C18" w:rsidP="00120C18">
      <w:pPr>
        <w:rPr>
          <w:sz w:val="23"/>
          <w:szCs w:val="23"/>
        </w:rPr>
      </w:pPr>
    </w:p>
    <w:p w14:paraId="447EFD75" w14:textId="77777777" w:rsidR="00120C18" w:rsidRPr="00120C18" w:rsidRDefault="77A404A7" w:rsidP="77A404A7">
      <w:pPr>
        <w:rPr>
          <w:sz w:val="23"/>
          <w:szCs w:val="23"/>
        </w:rPr>
      </w:pPr>
      <w:r w:rsidRPr="77A404A7">
        <w:rPr>
          <w:sz w:val="23"/>
          <w:szCs w:val="23"/>
        </w:rPr>
        <w:t xml:space="preserve">Økningen kommer i første rekke som følge av vekst i utdanningsproduksjonen. Vi forventer at avbyråkratiserings- og effektiviseringskuttet videreføres på samme nivå som i 2018 (0,7%). </w:t>
      </w:r>
    </w:p>
    <w:p w14:paraId="56CE5130" w14:textId="77777777" w:rsidR="00120C18" w:rsidRPr="00120C18" w:rsidRDefault="00120C18" w:rsidP="00120C18">
      <w:pPr>
        <w:rPr>
          <w:sz w:val="23"/>
          <w:szCs w:val="23"/>
        </w:rPr>
      </w:pPr>
    </w:p>
    <w:p w14:paraId="440D768E" w14:textId="26BDA609" w:rsidR="00120C18" w:rsidRDefault="77A404A7" w:rsidP="77A404A7">
      <w:pPr>
        <w:rPr>
          <w:sz w:val="23"/>
          <w:szCs w:val="23"/>
        </w:rPr>
      </w:pPr>
      <w:r w:rsidRPr="77A404A7">
        <w:rPr>
          <w:sz w:val="23"/>
          <w:szCs w:val="23"/>
        </w:rPr>
        <w:t xml:space="preserve">Samlet sett forventes driftsrammen til fakultetene å ligge på samme nivå i 2019 som i 2018. Nivået på SO-rammen skal over de neste tre årene trappes opp til å totalt utgjøre 15% av total bevilgning. Fra 2018 til 2019 øker denne rammen med anslagsvis </w:t>
      </w:r>
      <w:r w:rsidR="0063011F">
        <w:rPr>
          <w:sz w:val="23"/>
          <w:szCs w:val="23"/>
        </w:rPr>
        <w:t>9,1</w:t>
      </w:r>
      <w:r w:rsidRPr="77A404A7">
        <w:rPr>
          <w:sz w:val="23"/>
          <w:szCs w:val="23"/>
        </w:rPr>
        <w:t xml:space="preserve">%. Denne økningen vil si at rammens andel av totalbevilgningen øker med ca. </w:t>
      </w:r>
      <w:r w:rsidR="0063011F">
        <w:rPr>
          <w:sz w:val="23"/>
          <w:szCs w:val="23"/>
        </w:rPr>
        <w:t>1</w:t>
      </w:r>
      <w:r w:rsidRPr="77A404A7">
        <w:rPr>
          <w:sz w:val="23"/>
          <w:szCs w:val="23"/>
        </w:rPr>
        <w:t xml:space="preserve">%-poeng fra 13% i 2018 til </w:t>
      </w:r>
      <w:r w:rsidR="00050B96">
        <w:rPr>
          <w:sz w:val="23"/>
          <w:szCs w:val="23"/>
        </w:rPr>
        <w:t>14</w:t>
      </w:r>
      <w:r w:rsidRPr="77A404A7">
        <w:rPr>
          <w:sz w:val="23"/>
          <w:szCs w:val="23"/>
        </w:rPr>
        <w:t xml:space="preserve">% i 2019. </w:t>
      </w:r>
    </w:p>
    <w:p w14:paraId="46409DDB" w14:textId="77777777" w:rsidR="00F84B88" w:rsidRDefault="00F84B88" w:rsidP="77A404A7">
      <w:pPr>
        <w:rPr>
          <w:sz w:val="23"/>
          <w:szCs w:val="23"/>
        </w:rPr>
      </w:pPr>
    </w:p>
    <w:p w14:paraId="1419902D" w14:textId="77777777" w:rsidR="008F7A18" w:rsidRDefault="008F7A18" w:rsidP="00120C18">
      <w:pPr>
        <w:rPr>
          <w:sz w:val="23"/>
          <w:szCs w:val="23"/>
        </w:rPr>
      </w:pPr>
    </w:p>
    <w:p w14:paraId="71E5E674" w14:textId="3CB5A7B2" w:rsidR="001B33A4" w:rsidRPr="00590F34" w:rsidRDefault="001B33A4">
      <w:pPr>
        <w:rPr>
          <w:b/>
          <w:szCs w:val="28"/>
        </w:rPr>
      </w:pPr>
      <w:r w:rsidRPr="00590F34">
        <w:rPr>
          <w:b/>
          <w:szCs w:val="28"/>
        </w:rPr>
        <w:t>7.3</w:t>
      </w:r>
      <w:r w:rsidRPr="00590F34">
        <w:rPr>
          <w:b/>
          <w:szCs w:val="28"/>
        </w:rPr>
        <w:tab/>
        <w:t>Rammefordeling videre utover i langtidsperioden</w:t>
      </w:r>
    </w:p>
    <w:p w14:paraId="08320586" w14:textId="77777777" w:rsidR="00F84B88" w:rsidRDefault="00F84B88" w:rsidP="77A404A7">
      <w:pPr>
        <w:rPr>
          <w:sz w:val="23"/>
          <w:szCs w:val="23"/>
        </w:rPr>
      </w:pPr>
    </w:p>
    <w:p w14:paraId="2537E2A2" w14:textId="77777777" w:rsidR="001B33A4" w:rsidRDefault="77A404A7" w:rsidP="77A404A7">
      <w:pPr>
        <w:rPr>
          <w:sz w:val="23"/>
          <w:szCs w:val="23"/>
        </w:rPr>
      </w:pPr>
      <w:r w:rsidRPr="77A404A7">
        <w:rPr>
          <w:sz w:val="23"/>
          <w:szCs w:val="23"/>
        </w:rPr>
        <w:t>Digitalisering, samlokalisering og campusutvikling vil være store og viktige oppgaver de kommende årene og kreve betydelige investeringsløft. Det legges derfor opp til at den en stor andel av den økte SO-rammen de kommende årene (som følge av opptrappingen av SO-ramma til 15%) vil gå til finansiering av tiltak innenfor disse områdene. I tillegg legges det også opp til at en del investeringer tas over ordinær drifts- og vedlikeholdsramme</w:t>
      </w:r>
      <w:r w:rsidR="001B33A4">
        <w:rPr>
          <w:sz w:val="23"/>
          <w:szCs w:val="23"/>
        </w:rPr>
        <w:t>.</w:t>
      </w:r>
    </w:p>
    <w:p w14:paraId="378BEDE0" w14:textId="77777777" w:rsidR="001B33A4" w:rsidRDefault="001B33A4" w:rsidP="77A404A7">
      <w:pPr>
        <w:rPr>
          <w:sz w:val="23"/>
          <w:szCs w:val="23"/>
        </w:rPr>
      </w:pPr>
    </w:p>
    <w:p w14:paraId="725EAD4B" w14:textId="41C3B1B9" w:rsidR="002A39B9" w:rsidRDefault="001B33A4" w:rsidP="77A404A7">
      <w:pPr>
        <w:rPr>
          <w:sz w:val="23"/>
          <w:szCs w:val="23"/>
          <w:highlight w:val="yellow"/>
        </w:rPr>
      </w:pPr>
      <w:r>
        <w:rPr>
          <w:sz w:val="23"/>
          <w:szCs w:val="23"/>
        </w:rPr>
        <w:t xml:space="preserve">Tabellen </w:t>
      </w:r>
      <w:r w:rsidR="0063011F">
        <w:rPr>
          <w:sz w:val="23"/>
          <w:szCs w:val="23"/>
        </w:rPr>
        <w:t xml:space="preserve">under oppsummerer </w:t>
      </w:r>
      <w:r w:rsidR="001525FF">
        <w:rPr>
          <w:sz w:val="23"/>
          <w:szCs w:val="23"/>
        </w:rPr>
        <w:t xml:space="preserve">estimert </w:t>
      </w:r>
      <w:r w:rsidR="0063011F">
        <w:rPr>
          <w:sz w:val="23"/>
          <w:szCs w:val="23"/>
        </w:rPr>
        <w:t>rammefordeling</w:t>
      </w:r>
      <w:r w:rsidR="001525FF">
        <w:rPr>
          <w:sz w:val="23"/>
          <w:szCs w:val="23"/>
        </w:rPr>
        <w:t xml:space="preserve"> </w:t>
      </w:r>
      <w:r w:rsidR="0063011F">
        <w:rPr>
          <w:sz w:val="23"/>
          <w:szCs w:val="23"/>
        </w:rPr>
        <w:t xml:space="preserve">for </w:t>
      </w:r>
      <w:r>
        <w:rPr>
          <w:sz w:val="23"/>
          <w:szCs w:val="23"/>
        </w:rPr>
        <w:t>hele perioden 2019-2022.</w:t>
      </w:r>
      <w:r w:rsidR="001525FF">
        <w:rPr>
          <w:sz w:val="23"/>
          <w:szCs w:val="23"/>
        </w:rPr>
        <w:t xml:space="preserve"> Pr nå er det lagt opp til at RSO-rammen trappes opp med 0,5%-poeng pr år de kommende </w:t>
      </w:r>
      <w:r w:rsidR="00785B73">
        <w:rPr>
          <w:sz w:val="23"/>
          <w:szCs w:val="23"/>
        </w:rPr>
        <w:t xml:space="preserve">to årene </w:t>
      </w:r>
      <w:r w:rsidR="004D13DB">
        <w:rPr>
          <w:sz w:val="23"/>
          <w:szCs w:val="23"/>
        </w:rPr>
        <w:t>til</w:t>
      </w:r>
      <w:r w:rsidR="001525FF">
        <w:rPr>
          <w:sz w:val="23"/>
          <w:szCs w:val="23"/>
        </w:rPr>
        <w:t xml:space="preserve"> vi når </w:t>
      </w:r>
      <w:r w:rsidR="005C7A5A">
        <w:rPr>
          <w:sz w:val="23"/>
          <w:szCs w:val="23"/>
        </w:rPr>
        <w:t xml:space="preserve">en andel på </w:t>
      </w:r>
      <w:r w:rsidR="001525FF">
        <w:rPr>
          <w:sz w:val="23"/>
          <w:szCs w:val="23"/>
        </w:rPr>
        <w:t xml:space="preserve">15% i 2021. Denne opptrappingstakten vil imidlertid vurderes løpende basert på </w:t>
      </w:r>
      <w:r w:rsidR="004D34C8">
        <w:rPr>
          <w:sz w:val="23"/>
          <w:szCs w:val="23"/>
        </w:rPr>
        <w:t>blant annet</w:t>
      </w:r>
      <w:r w:rsidR="001525FF">
        <w:rPr>
          <w:sz w:val="23"/>
          <w:szCs w:val="23"/>
        </w:rPr>
        <w:t xml:space="preserve"> resultatbevilgningen</w:t>
      </w:r>
      <w:r w:rsidR="004D13DB">
        <w:rPr>
          <w:sz w:val="23"/>
          <w:szCs w:val="23"/>
        </w:rPr>
        <w:t xml:space="preserve"> det enkelte år</w:t>
      </w:r>
      <w:r w:rsidR="004D34C8">
        <w:rPr>
          <w:sz w:val="23"/>
          <w:szCs w:val="23"/>
        </w:rPr>
        <w:t xml:space="preserve">. Dersom resultatbevilgningen blir lavere enn estimert, vil opptrappingstakten </w:t>
      </w:r>
      <w:r w:rsidR="00B56A31">
        <w:rPr>
          <w:sz w:val="23"/>
          <w:szCs w:val="23"/>
        </w:rPr>
        <w:t xml:space="preserve">eksempelvis </w:t>
      </w:r>
      <w:r w:rsidR="004D34C8">
        <w:rPr>
          <w:sz w:val="23"/>
          <w:szCs w:val="23"/>
        </w:rPr>
        <w:t xml:space="preserve">kunne justeres ned for å unngå for store kutt i fakultetenes </w:t>
      </w:r>
      <w:r w:rsidR="001525FF">
        <w:rPr>
          <w:sz w:val="23"/>
          <w:szCs w:val="23"/>
        </w:rPr>
        <w:t>rammebevilgning</w:t>
      </w:r>
      <w:r w:rsidR="00ED6FC9">
        <w:rPr>
          <w:sz w:val="23"/>
          <w:szCs w:val="23"/>
        </w:rPr>
        <w:t xml:space="preserve"> </w:t>
      </w:r>
      <w:r w:rsidR="004D34C8">
        <w:rPr>
          <w:sz w:val="23"/>
          <w:szCs w:val="23"/>
        </w:rPr>
        <w:t>fra ett år til neste</w:t>
      </w:r>
      <w:r w:rsidR="001525FF">
        <w:rPr>
          <w:sz w:val="23"/>
          <w:szCs w:val="23"/>
        </w:rPr>
        <w:t xml:space="preserve">. </w:t>
      </w:r>
      <w:r w:rsidR="005C7A5A">
        <w:rPr>
          <w:sz w:val="23"/>
          <w:szCs w:val="23"/>
        </w:rPr>
        <w:t>Fordelingen av ABE-kuttet vil også vurderes årlig med tanke på bl.a digitaliseringstiltak</w:t>
      </w:r>
      <w:r w:rsidR="00E74F0C">
        <w:rPr>
          <w:sz w:val="23"/>
          <w:szCs w:val="23"/>
        </w:rPr>
        <w:t xml:space="preserve"> hvor innsparing kan komme et sted i organisasjonen og kostnaden et annet sted. </w:t>
      </w:r>
    </w:p>
    <w:p w14:paraId="55E43885" w14:textId="77777777" w:rsidR="002A39B9" w:rsidRDefault="002A39B9" w:rsidP="00120C18">
      <w:pPr>
        <w:rPr>
          <w:sz w:val="23"/>
          <w:szCs w:val="23"/>
          <w:highlight w:val="yellow"/>
        </w:rPr>
      </w:pPr>
    </w:p>
    <w:p w14:paraId="7042A4A2" w14:textId="1D032BE9" w:rsidR="00BE3FA6" w:rsidRDefault="00BE3FA6" w:rsidP="00120C18">
      <w:pPr>
        <w:rPr>
          <w:sz w:val="23"/>
          <w:szCs w:val="23"/>
        </w:rPr>
      </w:pPr>
    </w:p>
    <w:p w14:paraId="6DD9E422" w14:textId="679E44D9" w:rsidR="00120C18" w:rsidRPr="00120C18" w:rsidRDefault="00ED6FC9" w:rsidP="1FAACCCE">
      <w:pPr>
        <w:rPr>
          <w:szCs w:val="24"/>
        </w:rPr>
      </w:pPr>
      <w:r>
        <w:t>(</w:t>
      </w:r>
      <w:r w:rsidR="00837C1E">
        <w:t>Nærmere kommentarer til de enkelte t</w:t>
      </w:r>
      <w:r>
        <w:t xml:space="preserve">allene i tabellen </w:t>
      </w:r>
      <w:r w:rsidR="77A404A7">
        <w:t>fremgår av vedlegg):</w:t>
      </w:r>
    </w:p>
    <w:p w14:paraId="0EF224F3" w14:textId="4ADA4F19" w:rsidR="00120C18" w:rsidRDefault="00120C18" w:rsidP="00120C18"/>
    <w:p w14:paraId="083D4FC3" w14:textId="79BA8387" w:rsidR="00120C18" w:rsidRPr="00120C18" w:rsidRDefault="0063011F" w:rsidP="00120C18">
      <w:r w:rsidRPr="0063011F">
        <w:rPr>
          <w:noProof/>
        </w:rPr>
        <w:drawing>
          <wp:inline distT="0" distB="0" distL="0" distR="0" wp14:anchorId="480AFC0B" wp14:editId="71AC9158">
            <wp:extent cx="6228715" cy="3551280"/>
            <wp:effectExtent l="0" t="0" r="63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8715" cy="3551280"/>
                    </a:xfrm>
                    <a:prstGeom prst="rect">
                      <a:avLst/>
                    </a:prstGeom>
                    <a:noFill/>
                    <a:ln>
                      <a:noFill/>
                    </a:ln>
                  </pic:spPr>
                </pic:pic>
              </a:graphicData>
            </a:graphic>
          </wp:inline>
        </w:drawing>
      </w:r>
    </w:p>
    <w:p w14:paraId="3F24E7F9" w14:textId="77777777" w:rsidR="0063011F" w:rsidRDefault="0063011F" w:rsidP="00120C18"/>
    <w:p w14:paraId="57F68318" w14:textId="77777777" w:rsidR="00120C18" w:rsidRPr="00120C18" w:rsidRDefault="00120C18" w:rsidP="00120C18"/>
    <w:p w14:paraId="27101B51" w14:textId="77777777" w:rsidR="00120C18" w:rsidRPr="00120C18" w:rsidRDefault="00120C18" w:rsidP="00120C18"/>
    <w:p w14:paraId="2FF4C5F9" w14:textId="79162985" w:rsidR="0057215C" w:rsidRDefault="0057215C">
      <w:r>
        <w:br w:type="page"/>
      </w:r>
    </w:p>
    <w:p w14:paraId="6243D05F" w14:textId="77777777" w:rsidR="00120C18" w:rsidRPr="00120C18" w:rsidRDefault="00120C18" w:rsidP="00120C18"/>
    <w:p w14:paraId="35DCAD1E" w14:textId="0E1545E9" w:rsidR="00120C18" w:rsidRDefault="77A404A7" w:rsidP="77A404A7">
      <w:pPr>
        <w:rPr>
          <w:b/>
          <w:bCs/>
          <w:sz w:val="48"/>
          <w:szCs w:val="48"/>
        </w:rPr>
      </w:pPr>
      <w:r w:rsidRPr="77A404A7">
        <w:rPr>
          <w:b/>
          <w:bCs/>
          <w:sz w:val="48"/>
          <w:szCs w:val="48"/>
        </w:rPr>
        <w:t>VEDLEGG</w:t>
      </w:r>
    </w:p>
    <w:p w14:paraId="5D251E77" w14:textId="0376DDFE" w:rsidR="0057215C" w:rsidRDefault="0057215C" w:rsidP="77A404A7">
      <w:pPr>
        <w:rPr>
          <w:b/>
          <w:sz w:val="48"/>
        </w:rPr>
      </w:pPr>
    </w:p>
    <w:p w14:paraId="20D4E11D" w14:textId="77777777" w:rsidR="00203DA5" w:rsidRPr="00590F34" w:rsidRDefault="77A404A7" w:rsidP="00590F34">
      <w:pPr>
        <w:pStyle w:val="ListParagraph"/>
        <w:numPr>
          <w:ilvl w:val="0"/>
          <w:numId w:val="17"/>
        </w:numPr>
        <w:rPr>
          <w:b/>
          <w:bCs/>
        </w:rPr>
      </w:pPr>
      <w:r w:rsidRPr="00590F34">
        <w:rPr>
          <w:b/>
          <w:bCs/>
        </w:rPr>
        <w:t xml:space="preserve">Detaljert rammefordeling for 2019 og langtidsperioden </w:t>
      </w:r>
    </w:p>
    <w:p w14:paraId="71D34CEA" w14:textId="02797E57" w:rsidR="00203DA5" w:rsidRPr="00334BB3" w:rsidRDefault="77A404A7" w:rsidP="77A404A7">
      <w:pPr>
        <w:pStyle w:val="ListParagraph"/>
        <w:numPr>
          <w:ilvl w:val="0"/>
          <w:numId w:val="17"/>
        </w:numPr>
        <w:rPr>
          <w:b/>
          <w:bCs/>
        </w:rPr>
      </w:pPr>
      <w:r w:rsidRPr="77A404A7">
        <w:rPr>
          <w:b/>
          <w:bCs/>
        </w:rPr>
        <w:t>Forslag til endringer av styringssystemet</w:t>
      </w:r>
    </w:p>
    <w:p w14:paraId="41A9724C" w14:textId="2CCD2058" w:rsidR="00203DA5" w:rsidRDefault="77A404A7" w:rsidP="77A404A7">
      <w:pPr>
        <w:pStyle w:val="ListParagraph"/>
        <w:numPr>
          <w:ilvl w:val="0"/>
          <w:numId w:val="17"/>
        </w:numPr>
        <w:rPr>
          <w:b/>
          <w:bCs/>
        </w:rPr>
      </w:pPr>
      <w:r w:rsidRPr="77A404A7">
        <w:rPr>
          <w:b/>
          <w:bCs/>
        </w:rPr>
        <w:t>Oversikt over styrende dokumenter</w:t>
      </w:r>
    </w:p>
    <w:p w14:paraId="28EA4134" w14:textId="4FCDD2D7" w:rsidR="00837C1E" w:rsidRPr="00334BB3" w:rsidRDefault="00837C1E" w:rsidP="77A404A7">
      <w:pPr>
        <w:pStyle w:val="ListParagraph"/>
        <w:numPr>
          <w:ilvl w:val="0"/>
          <w:numId w:val="17"/>
        </w:numPr>
        <w:rPr>
          <w:b/>
          <w:bCs/>
        </w:rPr>
      </w:pPr>
      <w:r>
        <w:rPr>
          <w:b/>
          <w:bCs/>
        </w:rPr>
        <w:t>Etatsstyring 2018 – Tilbakemelding fra Kunnskapsdepartementet</w:t>
      </w:r>
    </w:p>
    <w:p w14:paraId="19F051AB" w14:textId="192F9F22" w:rsidR="006C1635" w:rsidRDefault="006C1635">
      <w:pPr>
        <w:rPr>
          <w:b/>
          <w:sz w:val="48"/>
        </w:rPr>
      </w:pPr>
    </w:p>
    <w:p w14:paraId="52F89798" w14:textId="77777777" w:rsidR="002A1530" w:rsidRDefault="002A1530">
      <w:pPr>
        <w:rPr>
          <w:b/>
          <w:sz w:val="48"/>
        </w:rPr>
      </w:pPr>
    </w:p>
    <w:p w14:paraId="202E5DD4" w14:textId="5C49EB0E" w:rsidR="006C1635" w:rsidRDefault="006C1635">
      <w:pPr>
        <w:rPr>
          <w:b/>
          <w:sz w:val="48"/>
        </w:rPr>
      </w:pPr>
    </w:p>
    <w:p w14:paraId="1ACB5440" w14:textId="67298D80" w:rsidR="006C1635" w:rsidRDefault="006C1635">
      <w:pPr>
        <w:rPr>
          <w:b/>
          <w:sz w:val="48"/>
        </w:rPr>
      </w:pPr>
    </w:p>
    <w:p w14:paraId="19F8E396" w14:textId="3014969D" w:rsidR="006C1635" w:rsidRDefault="006C1635">
      <w:pPr>
        <w:pBdr>
          <w:bottom w:val="single" w:sz="12" w:space="1" w:color="auto"/>
        </w:pBdr>
        <w:rPr>
          <w:b/>
          <w:sz w:val="48"/>
        </w:rPr>
      </w:pPr>
    </w:p>
    <w:p w14:paraId="69D17859" w14:textId="77777777" w:rsidR="002A1530" w:rsidRDefault="002A1530">
      <w:pPr>
        <w:rPr>
          <w:b/>
          <w:sz w:val="48"/>
        </w:rPr>
      </w:pPr>
    </w:p>
    <w:p w14:paraId="7860767E" w14:textId="77777777" w:rsidR="006C1635" w:rsidRDefault="006C1635">
      <w:pPr>
        <w:rPr>
          <w:b/>
          <w:sz w:val="48"/>
        </w:rPr>
      </w:pPr>
    </w:p>
    <w:p w14:paraId="5B828C89" w14:textId="7938AD32" w:rsidR="00120C18" w:rsidRPr="00A36C39" w:rsidRDefault="77A404A7" w:rsidP="00590F34">
      <w:pPr>
        <w:pStyle w:val="Heading1"/>
        <w:numPr>
          <w:ilvl w:val="0"/>
          <w:numId w:val="18"/>
        </w:numPr>
        <w:rPr>
          <w:vanish/>
          <w:specVanish/>
        </w:rPr>
      </w:pPr>
      <w:bookmarkStart w:id="6" w:name="_Toc296694640"/>
      <w:bookmarkStart w:id="7" w:name="_Toc296695320"/>
      <w:bookmarkStart w:id="8" w:name="_Toc296695452"/>
      <w:bookmarkStart w:id="9" w:name="_Toc296694641"/>
      <w:bookmarkStart w:id="10" w:name="_Toc296695321"/>
      <w:bookmarkStart w:id="11" w:name="_Toc296695453"/>
      <w:bookmarkStart w:id="12" w:name="_Toc296694643"/>
      <w:bookmarkStart w:id="13" w:name="_Toc296695323"/>
      <w:bookmarkStart w:id="14" w:name="_Toc296695455"/>
      <w:bookmarkStart w:id="15" w:name="_Toc296694645"/>
      <w:bookmarkStart w:id="16" w:name="_Toc296695325"/>
      <w:bookmarkStart w:id="17" w:name="_Toc296695457"/>
      <w:bookmarkStart w:id="18" w:name="_Toc296694649"/>
      <w:bookmarkStart w:id="19" w:name="_Toc296695329"/>
      <w:bookmarkStart w:id="20" w:name="_Toc296695461"/>
      <w:bookmarkStart w:id="21" w:name="_Toc296694651"/>
      <w:bookmarkStart w:id="22" w:name="_Toc296695331"/>
      <w:bookmarkStart w:id="23" w:name="_Toc296695463"/>
      <w:bookmarkStart w:id="24" w:name="_Toc296694652"/>
      <w:bookmarkStart w:id="25" w:name="_Toc296695332"/>
      <w:bookmarkStart w:id="26" w:name="_Toc296695464"/>
      <w:bookmarkStart w:id="27" w:name="_Toc296694653"/>
      <w:bookmarkStart w:id="28" w:name="_Toc296695333"/>
      <w:bookmarkStart w:id="29" w:name="_Toc296695465"/>
      <w:bookmarkStart w:id="30" w:name="_Toc296694654"/>
      <w:bookmarkStart w:id="31" w:name="_Toc296695334"/>
      <w:bookmarkStart w:id="32" w:name="_Toc296695466"/>
      <w:bookmarkStart w:id="33" w:name="_Toc296694655"/>
      <w:bookmarkStart w:id="34" w:name="_Toc296695335"/>
      <w:bookmarkStart w:id="35" w:name="_Toc296695467"/>
      <w:bookmarkStart w:id="36" w:name="_Toc296694656"/>
      <w:bookmarkStart w:id="37" w:name="_Toc296695336"/>
      <w:bookmarkStart w:id="38" w:name="_Toc296695468"/>
      <w:bookmarkStart w:id="39" w:name="_Toc296694661"/>
      <w:bookmarkStart w:id="40" w:name="_Toc296695341"/>
      <w:bookmarkStart w:id="41" w:name="_Toc296695473"/>
      <w:bookmarkStart w:id="42" w:name="_Toc296694665"/>
      <w:bookmarkStart w:id="43" w:name="_Toc296695345"/>
      <w:bookmarkStart w:id="44" w:name="_Toc296695477"/>
      <w:bookmarkStart w:id="45" w:name="_Toc296694667"/>
      <w:bookmarkStart w:id="46" w:name="_Toc296695347"/>
      <w:bookmarkStart w:id="47" w:name="_Toc296695479"/>
      <w:bookmarkStart w:id="48" w:name="_Toc296694669"/>
      <w:bookmarkStart w:id="49" w:name="_Toc296695349"/>
      <w:bookmarkStart w:id="50" w:name="_Toc296695481"/>
      <w:bookmarkStart w:id="51" w:name="_Toc296694670"/>
      <w:bookmarkStart w:id="52" w:name="_Toc296695350"/>
      <w:bookmarkStart w:id="53" w:name="_Toc296695482"/>
      <w:bookmarkStart w:id="54" w:name="_Toc296694673"/>
      <w:bookmarkStart w:id="55" w:name="_Toc296695353"/>
      <w:bookmarkStart w:id="56" w:name="_Toc296695485"/>
      <w:bookmarkStart w:id="57" w:name="_Toc296694674"/>
      <w:bookmarkStart w:id="58" w:name="_Toc296695354"/>
      <w:bookmarkStart w:id="59" w:name="_Toc296695486"/>
      <w:bookmarkStart w:id="60" w:name="_Toc296694676"/>
      <w:bookmarkStart w:id="61" w:name="_Toc296695356"/>
      <w:bookmarkStart w:id="62" w:name="_Toc296695488"/>
      <w:bookmarkStart w:id="63" w:name="_Toc296694678"/>
      <w:bookmarkStart w:id="64" w:name="_Toc296695358"/>
      <w:bookmarkStart w:id="65" w:name="_Toc296695490"/>
      <w:bookmarkStart w:id="66" w:name="_Toc296694679"/>
      <w:bookmarkStart w:id="67" w:name="_Toc296695359"/>
      <w:bookmarkStart w:id="68" w:name="_Toc296695491"/>
      <w:bookmarkStart w:id="69" w:name="_Toc296694680"/>
      <w:bookmarkStart w:id="70" w:name="_Toc296695360"/>
      <w:bookmarkStart w:id="71" w:name="_Toc296695492"/>
      <w:bookmarkStart w:id="72" w:name="_Toc296694681"/>
      <w:bookmarkStart w:id="73" w:name="_Toc296695361"/>
      <w:bookmarkStart w:id="74" w:name="_Toc296695493"/>
      <w:bookmarkStart w:id="75" w:name="_Toc296694682"/>
      <w:bookmarkStart w:id="76" w:name="_Toc296695362"/>
      <w:bookmarkStart w:id="77" w:name="_Toc296695494"/>
      <w:bookmarkStart w:id="78" w:name="_Toc296694684"/>
      <w:bookmarkStart w:id="79" w:name="_Toc296695364"/>
      <w:bookmarkStart w:id="80" w:name="_Toc296695496"/>
      <w:bookmarkStart w:id="81" w:name="_Toc296694686"/>
      <w:bookmarkStart w:id="82" w:name="_Toc296695366"/>
      <w:bookmarkStart w:id="83" w:name="_Toc296695498"/>
      <w:bookmarkStart w:id="84" w:name="_Toc296694687"/>
      <w:bookmarkStart w:id="85" w:name="_Toc296695367"/>
      <w:bookmarkStart w:id="86" w:name="_Toc296695499"/>
      <w:bookmarkStart w:id="87" w:name="_Toc296694688"/>
      <w:bookmarkStart w:id="88" w:name="_Toc296695368"/>
      <w:bookmarkStart w:id="89" w:name="_Toc296695500"/>
      <w:bookmarkStart w:id="90" w:name="_Toc296694690"/>
      <w:bookmarkStart w:id="91" w:name="_Toc296695370"/>
      <w:bookmarkStart w:id="92" w:name="_Toc296695502"/>
      <w:bookmarkStart w:id="93" w:name="_Toc296694692"/>
      <w:bookmarkStart w:id="94" w:name="_Toc296695372"/>
      <w:bookmarkStart w:id="95" w:name="_Toc296695504"/>
      <w:bookmarkStart w:id="96" w:name="_Toc296694694"/>
      <w:bookmarkStart w:id="97" w:name="_Toc296695374"/>
      <w:bookmarkStart w:id="98" w:name="_Toc296695506"/>
      <w:bookmarkStart w:id="99" w:name="_Toc296694696"/>
      <w:bookmarkStart w:id="100" w:name="_Toc296695376"/>
      <w:bookmarkStart w:id="101" w:name="_Toc296695508"/>
      <w:bookmarkStart w:id="102" w:name="_Toc296694698"/>
      <w:bookmarkStart w:id="103" w:name="_Toc296695378"/>
      <w:bookmarkStart w:id="104" w:name="_Toc29669551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 xml:space="preserve">Detaljert rammefordeling for 2019 og langtidsperioden </w:t>
      </w:r>
    </w:p>
    <w:p w14:paraId="3A56573D" w14:textId="678B5E57" w:rsidR="00120C18" w:rsidRPr="00120C18" w:rsidRDefault="00120C18" w:rsidP="00906A55">
      <w:pPr>
        <w:ind w:firstLine="60"/>
        <w:rPr>
          <w:szCs w:val="24"/>
        </w:rPr>
      </w:pPr>
    </w:p>
    <w:p w14:paraId="1D5D861F" w14:textId="77777777" w:rsidR="00120C18" w:rsidRPr="00120C18" w:rsidRDefault="00120C18" w:rsidP="00120C18">
      <w:pPr>
        <w:rPr>
          <w:szCs w:val="24"/>
        </w:rPr>
      </w:pPr>
    </w:p>
    <w:p w14:paraId="27EF0744" w14:textId="28FD7A5B" w:rsidR="00120C18" w:rsidRPr="00120C18" w:rsidRDefault="006C1635" w:rsidP="1FAACCCE">
      <w:pPr>
        <w:rPr>
          <w:szCs w:val="24"/>
        </w:rPr>
      </w:pPr>
      <w:r>
        <w:t>Slik det framgår av kapittel 7</w:t>
      </w:r>
      <w:r w:rsidR="77A404A7">
        <w:t xml:space="preserve"> foran er det for 2019 estimert en rammebevilgning fra KD på kr 6.5</w:t>
      </w:r>
      <w:r w:rsidR="00743D27">
        <w:t>54</w:t>
      </w:r>
      <w:r w:rsidR="77A404A7">
        <w:t>.</w:t>
      </w:r>
      <w:r w:rsidR="00743D27">
        <w:t>856</w:t>
      </w:r>
      <w:r w:rsidR="77A404A7">
        <w:t xml:space="preserve">.000, en økning på </w:t>
      </w:r>
      <w:r w:rsidR="77A404A7" w:rsidRPr="77A404A7">
        <w:rPr>
          <w:sz w:val="23"/>
          <w:szCs w:val="23"/>
        </w:rPr>
        <w:t>53 mill. kroner</w:t>
      </w:r>
      <w:r w:rsidR="77A404A7">
        <w:t xml:space="preserve"> eller </w:t>
      </w:r>
      <w:r w:rsidR="00743D27">
        <w:t>1</w:t>
      </w:r>
      <w:r w:rsidR="77A404A7">
        <w:t xml:space="preserve"> % sammenlignet med fjoråret. </w:t>
      </w:r>
    </w:p>
    <w:p w14:paraId="17F6716E" w14:textId="77777777" w:rsidR="00120C18" w:rsidRPr="00120C18" w:rsidRDefault="00120C18" w:rsidP="00120C18">
      <w:pPr>
        <w:rPr>
          <w:sz w:val="23"/>
          <w:szCs w:val="23"/>
        </w:rPr>
      </w:pPr>
    </w:p>
    <w:p w14:paraId="646A4580" w14:textId="59F8EB3F" w:rsidR="00120C18" w:rsidRDefault="006C1635" w:rsidP="1FAACCCE">
      <w:r>
        <w:t xml:space="preserve">Videre </w:t>
      </w:r>
      <w:r w:rsidR="77A404A7">
        <w:t>gjennomgås de ulike ele</w:t>
      </w:r>
      <w:r w:rsidR="002A1530">
        <w:t>mentene i detalj.</w:t>
      </w:r>
    </w:p>
    <w:p w14:paraId="3D65C29A" w14:textId="77777777" w:rsidR="002A1530" w:rsidRDefault="002A1530" w:rsidP="1FAACCCE"/>
    <w:p w14:paraId="26781357" w14:textId="77777777" w:rsidR="00FC5F6B" w:rsidRPr="00120C18" w:rsidRDefault="00FC5F6B" w:rsidP="1FAACCCE">
      <w:pPr>
        <w:rPr>
          <w:szCs w:val="24"/>
        </w:rPr>
      </w:pPr>
    </w:p>
    <w:p w14:paraId="148DDF74" w14:textId="77777777" w:rsidR="00120C18" w:rsidRPr="00334BB3" w:rsidRDefault="77A404A7" w:rsidP="77A404A7">
      <w:pPr>
        <w:rPr>
          <w:i/>
          <w:iCs/>
        </w:rPr>
      </w:pPr>
      <w:r w:rsidRPr="77A404A7">
        <w:rPr>
          <w:i/>
          <w:iCs/>
        </w:rPr>
        <w:t>Usikkerhetsmargin</w:t>
      </w:r>
    </w:p>
    <w:p w14:paraId="21C21A0B" w14:textId="43910611" w:rsidR="00120C18" w:rsidRPr="00120C18" w:rsidRDefault="77A404A7" w:rsidP="1FAACCCE">
      <w:pPr>
        <w:rPr>
          <w:szCs w:val="24"/>
        </w:rPr>
      </w:pPr>
      <w:r>
        <w:t>Usikkerhetsmarginen skal håndtere både risiko for annen inntektsutvikling enn forventet og usikkerhet knyttet til kostnadsutviklingen. En slik usikkerhetsfaktor er størrelsen på ABE-kuttet for 2019. Usikkerhetsmarginen for 2019 ligger nå på 24,2 mill. kr. Det er et lavere nivå enn normalt. Dette skyldes at det allerede i høst er gjort en del prioriteringen fra usikkerhetsmarginen. Dette gjelder eksempelvis NTNUs andel av finansiering til Vitenskapsfestival i 2019 (14 mill.kr) og investeringskostnad 2019 knyttet til nytt ERP-system (BOTT) (11 mill.kr)</w:t>
      </w:r>
    </w:p>
    <w:p w14:paraId="2E6DD49D" w14:textId="77777777" w:rsidR="00120C18" w:rsidRPr="00120C18" w:rsidRDefault="00120C18" w:rsidP="00120C18">
      <w:pPr>
        <w:rPr>
          <w:szCs w:val="24"/>
        </w:rPr>
      </w:pPr>
    </w:p>
    <w:p w14:paraId="468262DA" w14:textId="77777777" w:rsidR="00120C18" w:rsidRPr="00120C18" w:rsidRDefault="00120C18" w:rsidP="00120C18">
      <w:pPr>
        <w:rPr>
          <w:szCs w:val="24"/>
        </w:rPr>
      </w:pPr>
    </w:p>
    <w:p w14:paraId="13171A8B" w14:textId="77777777" w:rsidR="00120C18" w:rsidRPr="00334BB3" w:rsidRDefault="77A404A7" w:rsidP="77A404A7">
      <w:pPr>
        <w:rPr>
          <w:i/>
          <w:iCs/>
        </w:rPr>
      </w:pPr>
      <w:r w:rsidRPr="77A404A7">
        <w:rPr>
          <w:i/>
          <w:iCs/>
        </w:rPr>
        <w:t>Ramme drift (RD); Fakultetenes rammer</w:t>
      </w:r>
    </w:p>
    <w:p w14:paraId="611BBE80" w14:textId="5F658EAB" w:rsidR="00120C18" w:rsidRPr="00120C18" w:rsidRDefault="77A404A7" w:rsidP="00120C18">
      <w:r>
        <w:t xml:space="preserve">Den samlede rammen til ordinær drift ved fakultetene forventes i 2019 å være på samme nivå som i 2018.  Inkludert i dette ligger både økninger knyttet til midler for nye studieplasser, endringer i resultatbevilgningen fra KD, et ABE-kutt på 0,7 %, trekk for økt husleie knyttet til digital vurdering samt et trekk for å øke rammen for strategi- og omstillingsbevilgning. </w:t>
      </w:r>
    </w:p>
    <w:p w14:paraId="006812B0" w14:textId="77777777" w:rsidR="00120C18" w:rsidRPr="00120C18" w:rsidRDefault="00120C18" w:rsidP="00120C18"/>
    <w:p w14:paraId="33A1A9C7" w14:textId="77777777" w:rsidR="00120C18" w:rsidRPr="00120C18" w:rsidRDefault="77A404A7" w:rsidP="00120C18">
      <w:r>
        <w:t>Fakultetenes SO-bevilgninger kommer i tillegg.</w:t>
      </w:r>
    </w:p>
    <w:p w14:paraId="5BFB07D7" w14:textId="77777777" w:rsidR="00120C18" w:rsidRPr="00120C18" w:rsidRDefault="00120C18" w:rsidP="00120C18"/>
    <w:p w14:paraId="4868B572" w14:textId="1CAF7AEB" w:rsidR="00120C18" w:rsidRPr="00120C18" w:rsidRDefault="00120C18" w:rsidP="00120C18">
      <w:r w:rsidRPr="00120C18">
        <w:t xml:space="preserve"> </w:t>
      </w:r>
      <w:r w:rsidR="001163DA" w:rsidRPr="001163DA">
        <w:rPr>
          <w:noProof/>
        </w:rPr>
        <w:drawing>
          <wp:inline distT="0" distB="0" distL="0" distR="0" wp14:anchorId="66B4CB82" wp14:editId="446422CB">
            <wp:extent cx="4667250" cy="46672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4667250"/>
                    </a:xfrm>
                    <a:prstGeom prst="rect">
                      <a:avLst/>
                    </a:prstGeom>
                    <a:noFill/>
                    <a:ln>
                      <a:noFill/>
                    </a:ln>
                  </pic:spPr>
                </pic:pic>
              </a:graphicData>
            </a:graphic>
          </wp:inline>
        </w:drawing>
      </w:r>
    </w:p>
    <w:p w14:paraId="7405B74B" w14:textId="77777777" w:rsidR="00120C18" w:rsidRPr="00120C18" w:rsidRDefault="00120C18" w:rsidP="00120C18"/>
    <w:p w14:paraId="1A55B322" w14:textId="77777777" w:rsidR="00120C18" w:rsidRPr="00120C18" w:rsidRDefault="77A404A7" w:rsidP="00120C18">
      <w:r>
        <w:t>Tabellen viser utviklingen per fakultet fra 2018 til 2019, fordelt på de ulike elementene i RFM. Alle tall er i 2018-kr, og viser dermed realendring. Beløpene vil pris- og lønnsjusteres til 2019-kr etter at statsbudsjettet for 2019 er lagt fram.</w:t>
      </w:r>
    </w:p>
    <w:p w14:paraId="64C5CEA1" w14:textId="77777777" w:rsidR="00120C18" w:rsidRPr="00120C18" w:rsidRDefault="00120C18" w:rsidP="00120C18"/>
    <w:p w14:paraId="1394E7EF" w14:textId="77777777" w:rsidR="00120C18" w:rsidRPr="00120C18" w:rsidRDefault="77A404A7" w:rsidP="00120C18">
      <w:r>
        <w:t xml:space="preserve">Som tabellen viser kan fakultetenes bevilgning fordeles på de tre elementene basis, utdanning- og forskningsinsentiv. </w:t>
      </w:r>
    </w:p>
    <w:p w14:paraId="52926F73" w14:textId="77777777" w:rsidR="00120C18" w:rsidRPr="00120C18" w:rsidRDefault="77A404A7" w:rsidP="00120C18">
      <w:r>
        <w:t xml:space="preserve">De to sistnevnte utgjør fakultetenes resultatbevilgning. Endringen i resultatbevilgning fra kan spores tilbake til endring i de underliggende produksjons-indikatorene. </w:t>
      </w:r>
    </w:p>
    <w:p w14:paraId="56CA6E63" w14:textId="77777777" w:rsidR="00120C18" w:rsidRPr="00120C18" w:rsidRDefault="00120C18" w:rsidP="00120C18"/>
    <w:p w14:paraId="2EF99D1D" w14:textId="77777777" w:rsidR="00120C18" w:rsidRPr="00120C18" w:rsidRDefault="77A404A7" w:rsidP="00120C18">
      <w:r>
        <w:t xml:space="preserve">Basisbevilgningen kan hovedsakelig endre seg som følge av fire forhold: </w:t>
      </w:r>
    </w:p>
    <w:p w14:paraId="390D3083" w14:textId="2F07147D" w:rsidR="00120C18" w:rsidRPr="00120C18" w:rsidRDefault="00120C18" w:rsidP="00120C18">
      <w:r w:rsidRPr="00120C18">
        <w:t>•</w:t>
      </w:r>
      <w:r w:rsidRPr="00120C18">
        <w:tab/>
        <w:t>Nye studieplasser fra Kunnskapsdepartementet gir økt basis</w:t>
      </w:r>
    </w:p>
    <w:p w14:paraId="4A0AD64C" w14:textId="130546DF" w:rsidR="00120C18" w:rsidRPr="00120C18" w:rsidRDefault="00120C18" w:rsidP="00120C18">
      <w:r w:rsidRPr="00120C18">
        <w:t>•</w:t>
      </w:r>
      <w:r w:rsidRPr="00120C18">
        <w:tab/>
        <w:t>Kutt knyttet til effektivisering- og avbyråkratisering (ABE-reformen) reduserer basis</w:t>
      </w:r>
    </w:p>
    <w:p w14:paraId="1CCC111B" w14:textId="77777777" w:rsidR="00120C18" w:rsidRPr="00120C18" w:rsidRDefault="00120C18" w:rsidP="00120C18">
      <w:r w:rsidRPr="00120C18">
        <w:t>•</w:t>
      </w:r>
      <w:r w:rsidRPr="00120C18">
        <w:tab/>
        <w:t>Opptrappingen av SO-midler reduserer basis</w:t>
      </w:r>
    </w:p>
    <w:p w14:paraId="5BB8F713" w14:textId="3DEA57C7" w:rsidR="00120C18" w:rsidRPr="00120C18" w:rsidRDefault="00120C18" w:rsidP="00120C18">
      <w:pPr>
        <w:ind w:left="705" w:hanging="705"/>
      </w:pPr>
      <w:r w:rsidRPr="00120C18">
        <w:t>•</w:t>
      </w:r>
      <w:r w:rsidRPr="00120C18">
        <w:tab/>
        <w:t>Tekniske endringer som flytting av oppgaver og ansvar fra fakultet til fellesadministrasjon reduserer basis</w:t>
      </w:r>
    </w:p>
    <w:p w14:paraId="61EB6B91" w14:textId="193BF5B3" w:rsidR="00120C18" w:rsidRPr="00120C18" w:rsidRDefault="00120C18" w:rsidP="00120C18"/>
    <w:p w14:paraId="1F8A8773" w14:textId="6D14F8F2" w:rsidR="00120C18" w:rsidRPr="00120C18" w:rsidRDefault="77A404A7" w:rsidP="00120C18">
      <w:r>
        <w:t>Det presiseres at dette er planleggingsrammer. Erfaringsmessig blir det mindre justeringer i fakultetenes rammer fram mot vedtak i desember.</w:t>
      </w:r>
    </w:p>
    <w:p w14:paraId="78B9B9E0" w14:textId="226084BF" w:rsidR="00120C18" w:rsidRDefault="00120C18" w:rsidP="00120C18">
      <w:pPr>
        <w:rPr>
          <w:i/>
        </w:rPr>
      </w:pPr>
      <w:bookmarkStart w:id="105" w:name="_Toc296694703"/>
    </w:p>
    <w:p w14:paraId="6BD14AE8" w14:textId="77777777" w:rsidR="005E4827" w:rsidRPr="00120C18" w:rsidRDefault="005E4827" w:rsidP="00120C18">
      <w:pPr>
        <w:rPr>
          <w:i/>
        </w:rPr>
      </w:pPr>
    </w:p>
    <w:p w14:paraId="2977BA6F" w14:textId="18FA1242" w:rsidR="00120C18" w:rsidRPr="00334BB3" w:rsidRDefault="77A404A7" w:rsidP="77A404A7">
      <w:pPr>
        <w:rPr>
          <w:i/>
          <w:iCs/>
        </w:rPr>
      </w:pPr>
      <w:r w:rsidRPr="77A404A7">
        <w:rPr>
          <w:i/>
          <w:iCs/>
        </w:rPr>
        <w:t>Ramme drift; Fellesadministrasjonen og andre fellestiltak</w:t>
      </w:r>
      <w:bookmarkEnd w:id="105"/>
    </w:p>
    <w:p w14:paraId="7137F31D" w14:textId="4C96D9C6" w:rsidR="00120C18" w:rsidRPr="00120C18" w:rsidRDefault="77A404A7" w:rsidP="1FAACCCE">
      <w:pPr>
        <w:rPr>
          <w:szCs w:val="24"/>
        </w:rPr>
      </w:pPr>
      <w:r>
        <w:t xml:space="preserve">Denne posten i fordelingen inneholder drift av hele fellesadministrasjonen, samt en rekke fellestiltak som gjelder hele NTNU. Tabellen under viser fordelingen av planleggingsrammene til fellesadministrasjonen og andre fellestiltak. Også her vil det kunne bli mindre justeringer frem mot endelig budsjettvedtak i desember. </w:t>
      </w:r>
    </w:p>
    <w:p w14:paraId="0A76819F" w14:textId="6CC99BE5" w:rsidR="00120C18" w:rsidRPr="00120C18" w:rsidRDefault="00120C18" w:rsidP="00120C18">
      <w:pPr>
        <w:rPr>
          <w:szCs w:val="23"/>
        </w:rPr>
      </w:pPr>
    </w:p>
    <w:p w14:paraId="7F575B64" w14:textId="1DC300F9" w:rsidR="00120C18" w:rsidRPr="00120C18" w:rsidRDefault="0015280B" w:rsidP="1FAACCCE">
      <w:pPr>
        <w:rPr>
          <w:szCs w:val="23"/>
        </w:rPr>
      </w:pPr>
      <w:r w:rsidRPr="001163DA">
        <w:rPr>
          <w:noProof/>
        </w:rPr>
        <w:drawing>
          <wp:anchor distT="0" distB="0" distL="114300" distR="114300" simplePos="0" relativeHeight="251623936" behindDoc="1" locked="0" layoutInCell="1" allowOverlap="1" wp14:anchorId="75BBBD55" wp14:editId="6749D0DD">
            <wp:simplePos x="0" y="0"/>
            <wp:positionH relativeFrom="margin">
              <wp:align>right</wp:align>
            </wp:positionH>
            <wp:positionV relativeFrom="paragraph">
              <wp:posOffset>502285</wp:posOffset>
            </wp:positionV>
            <wp:extent cx="4602351" cy="2771480"/>
            <wp:effectExtent l="0" t="0" r="8255" b="0"/>
            <wp:wrapTight wrapText="bothSides">
              <wp:wrapPolygon edited="0">
                <wp:start x="0" y="0"/>
                <wp:lineTo x="0" y="21382"/>
                <wp:lineTo x="21549" y="21382"/>
                <wp:lineTo x="21549"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2351" cy="277148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00120C18" w:rsidRPr="00701B0C">
        <w:t xml:space="preserve">Det er totalt sett en </w:t>
      </w:r>
      <w:r w:rsidR="00AA2D55">
        <w:t>vekst i rammen til fellesadm</w:t>
      </w:r>
      <w:r w:rsidR="00837C1E">
        <w:t>inistrasjon</w:t>
      </w:r>
      <w:r w:rsidR="00AA2D55">
        <w:t xml:space="preserve"> og fellestiltak på ca</w:t>
      </w:r>
      <w:r w:rsidR="00BA32FC">
        <w:t>.</w:t>
      </w:r>
      <w:r w:rsidR="00AA2D55">
        <w:t xml:space="preserve"> 1,7% i</w:t>
      </w:r>
      <w:r w:rsidR="00120C18" w:rsidRPr="00701B0C">
        <w:t xml:space="preserve"> 2019 sammenlignet med 2018. </w:t>
      </w:r>
      <w:r w:rsidR="00AA2D55">
        <w:t xml:space="preserve">Denne økningen kommer i hovedsak som følge av at det settes av midler til </w:t>
      </w:r>
      <w:r w:rsidR="00837C1E">
        <w:t xml:space="preserve">NTNUs </w:t>
      </w:r>
      <w:r w:rsidR="00AA2D55">
        <w:t xml:space="preserve">vitenskapsfestival og investering i nytt ERP-system. </w:t>
      </w:r>
      <w:r w:rsidR="00120C18" w:rsidRPr="00701B0C">
        <w:t>ABE-kuttet reduserer rammen for de fleste enheter, mens Eiendomsavdelingen får økt sin ramme som følge av at det flyttes midler til finansiering av økt husleie knyttet til digital vurdering fra fakultetene. Realveksten for prorektor forskning skyldes en budsjetteknisk flytting av Brusselkontorets finansiering fra SO-rammen til driftsrammen.</w:t>
      </w:r>
    </w:p>
    <w:p w14:paraId="555A1917" w14:textId="0538AA53" w:rsidR="00120C18" w:rsidRPr="00120C18" w:rsidRDefault="00120C18" w:rsidP="00120C18">
      <w:pPr>
        <w:rPr>
          <w:szCs w:val="24"/>
        </w:rPr>
      </w:pPr>
    </w:p>
    <w:p w14:paraId="0E4BE0DE" w14:textId="27EA2ADA" w:rsidR="00120C18" w:rsidRPr="00120C18" w:rsidRDefault="00120C18" w:rsidP="00120C18">
      <w:pPr>
        <w:rPr>
          <w:szCs w:val="24"/>
        </w:rPr>
      </w:pPr>
    </w:p>
    <w:p w14:paraId="0FFE6A1C" w14:textId="11BBA984" w:rsidR="00120C18" w:rsidRPr="00334BB3" w:rsidRDefault="77A404A7" w:rsidP="77A404A7">
      <w:pPr>
        <w:rPr>
          <w:i/>
          <w:iCs/>
        </w:rPr>
      </w:pPr>
      <w:bookmarkStart w:id="106" w:name="_Toc296694632"/>
      <w:r w:rsidRPr="77A404A7">
        <w:rPr>
          <w:i/>
          <w:iCs/>
        </w:rPr>
        <w:t>Finansiering drift og vedlikehold (internhusleie)</w:t>
      </w:r>
      <w:bookmarkEnd w:id="106"/>
    </w:p>
    <w:p w14:paraId="2E397643" w14:textId="7B3BD2E3" w:rsidR="00120C18" w:rsidRPr="00120C18" w:rsidRDefault="77A404A7" w:rsidP="00120C18">
      <w:r>
        <w:t xml:space="preserve">Finansieringen av drift og vedlikehold ved NTNU finansieres i hovedsak gjennom internhusleiefakturering fra Eiendomsavdelingen/Campusservice til resten av organisasjonen. Alle fakulteter og fellesadministrasjonen, gis en internhusleiebevilgning gjennom basisrammen i RFM. I praksis vil det dermed si at bevilgningen til drift og vedlikehold ligger innbakt i linjene som viser tildeling til fakultetene og fellesadministrasjonen i tabellen på side 15. </w:t>
      </w:r>
    </w:p>
    <w:p w14:paraId="6D7AA3C1" w14:textId="3E335201" w:rsidR="00120C18" w:rsidRPr="00120C18" w:rsidRDefault="00120C18" w:rsidP="00120C18"/>
    <w:p w14:paraId="14E924E4" w14:textId="3ECCC5FB" w:rsidR="00120C18" w:rsidRPr="00120C18" w:rsidRDefault="77A404A7" w:rsidP="00120C18">
      <w:r>
        <w:t xml:space="preserve">Totalt estimeres en internhusleiefakturering mot fakultetene i 2019 på cirka 550 mill.kr, og en fakturering på 310 mill.kr mot fellesadministrasjonen. Deler av faktureringen mot fakultetene vil være belastning for areal som har ekstern finansiering (BOA), og som fakultetene ikke er gitt bevilgning for i sin ramme. </w:t>
      </w:r>
    </w:p>
    <w:p w14:paraId="4F390962" w14:textId="77777777" w:rsidR="00120C18" w:rsidRPr="00120C18" w:rsidRDefault="00120C18" w:rsidP="00120C18"/>
    <w:p w14:paraId="5A29C42D" w14:textId="77777777" w:rsidR="00120C18" w:rsidRPr="00120C18" w:rsidRDefault="77A404A7" w:rsidP="00120C18">
      <w:r>
        <w:t xml:space="preserve">I tillegg til finansiering via internfaktureringen, gis Eiendomsavdelingen/Campusservice i 2018 en </w:t>
      </w:r>
      <w:r w:rsidRPr="77A404A7">
        <w:rPr>
          <w:i/>
          <w:iCs/>
        </w:rPr>
        <w:t>direktebevilgning</w:t>
      </w:r>
      <w:r>
        <w:t xml:space="preserve"> på 242 mill.kr, primært til dekking av kapitalelement på eksterne husleiekostnader. </w:t>
      </w:r>
    </w:p>
    <w:p w14:paraId="0F57C872" w14:textId="5BEE2682" w:rsidR="00120C18" w:rsidRPr="00120C18" w:rsidRDefault="00120C18" w:rsidP="00120C18"/>
    <w:p w14:paraId="35B16594" w14:textId="65CEBDD3" w:rsidR="00120C18" w:rsidRPr="00120C18" w:rsidRDefault="77A404A7" w:rsidP="00120C18">
      <w:r>
        <w:t>Samlet sett forventes dermed Eiendomsavdelingen og Avdeling for campusservice å ha en total inntektsramme i 2019 på drøyt 1,1 mrd.kr. (anslagsvis 865 mill.kr fra internfakturering og 242 mill.kr i direktebevilgning)</w:t>
      </w:r>
    </w:p>
    <w:p w14:paraId="7192A007" w14:textId="77777777" w:rsidR="00120C18" w:rsidRPr="00120C18" w:rsidRDefault="00120C18" w:rsidP="00120C18"/>
    <w:p w14:paraId="21120E67" w14:textId="373D1837" w:rsidR="00120C18" w:rsidRPr="00120C18" w:rsidRDefault="77A404A7" w:rsidP="00120C18">
      <w:r>
        <w:t xml:space="preserve">Rammen til dette området vil med dette ha en realøkning på ca 10 mill.kr sammenlignet med i 2018. </w:t>
      </w:r>
    </w:p>
    <w:p w14:paraId="4CBF4196" w14:textId="77777777" w:rsidR="00120C18" w:rsidRPr="00120C18" w:rsidRDefault="00120C18" w:rsidP="00120C18"/>
    <w:p w14:paraId="6043EBDC" w14:textId="77777777" w:rsidR="00120C18" w:rsidRPr="00120C18" w:rsidRDefault="00120C18" w:rsidP="00120C18">
      <w:pPr>
        <w:rPr>
          <w:i/>
        </w:rPr>
      </w:pPr>
    </w:p>
    <w:p w14:paraId="28BC44FE" w14:textId="77777777" w:rsidR="00120C18" w:rsidRPr="00334BB3" w:rsidRDefault="77A404A7" w:rsidP="77A404A7">
      <w:pPr>
        <w:rPr>
          <w:i/>
          <w:iCs/>
        </w:rPr>
      </w:pPr>
      <w:r w:rsidRPr="77A404A7">
        <w:rPr>
          <w:i/>
          <w:iCs/>
        </w:rPr>
        <w:t>Ramme strategi og omstilling (RSO)</w:t>
      </w:r>
    </w:p>
    <w:p w14:paraId="59AF9798" w14:textId="41AB368C" w:rsidR="00120C18" w:rsidRPr="00120C18" w:rsidRDefault="77A404A7" w:rsidP="00120C18">
      <w:r>
        <w:t xml:space="preserve">SO-ramma finansierer/delfinansierer store strategiske satsinger, omstillingsaktiviteter eller andre fellestiltak på NTNU-nivå. Ca. to tredjedeler av ramma brukes til rekrutteringsstillinger, mens den siste tredjedelen brukes til andre strategiske satsninger. Eksempler på sistnevnte er vitenskapelig utstyr, støtte til større forskningssentra som SFF/SFI/FME, tematiske satsningsområder, prosjekter knyttet til innovativ utdanning, utvikling av digital eksamen etc. Satsningene som tildeles midler over RSO-ramma skal være tidsavgrensede, normalt 3-4 år. </w:t>
      </w:r>
    </w:p>
    <w:p w14:paraId="40577B75" w14:textId="77777777" w:rsidR="00120C18" w:rsidRPr="00120C18" w:rsidRDefault="00120C18" w:rsidP="00120C18">
      <w:pPr>
        <w:autoSpaceDE w:val="0"/>
        <w:autoSpaceDN w:val="0"/>
        <w:adjustRightInd w:val="0"/>
      </w:pPr>
    </w:p>
    <w:p w14:paraId="77281E27" w14:textId="174CACD4" w:rsidR="00120C18" w:rsidRPr="00120C18" w:rsidRDefault="77A404A7" w:rsidP="00120C18">
      <w:pPr>
        <w:autoSpaceDE w:val="0"/>
        <w:autoSpaceDN w:val="0"/>
        <w:adjustRightInd w:val="0"/>
      </w:pPr>
      <w:r>
        <w:t xml:space="preserve">For 2019 legger Rektor opp til en SO-ramme som utgjør </w:t>
      </w:r>
      <w:r w:rsidR="00FC5F6B">
        <w:t>14</w:t>
      </w:r>
      <w:r>
        <w:t xml:space="preserve">% av NTNUs totalbevilgning fra KD (økning på </w:t>
      </w:r>
      <w:r w:rsidR="00FC5F6B">
        <w:t>1</w:t>
      </w:r>
      <w:r>
        <w:t xml:space="preserve">%-poeng fra 2018), og i henhold til styrevedtaket om ny RFM legges det opp til at SO-rammen trappes opp med gradvis opp de kommende årene, inntil den utgjør 15% av NTNUs grunnbevilgning over statsbudsjettet. </w:t>
      </w:r>
    </w:p>
    <w:p w14:paraId="5919B886" w14:textId="2790E4EA" w:rsidR="00120C18" w:rsidRPr="00120C18" w:rsidRDefault="00FC5F6B" w:rsidP="00120C18">
      <w:pPr>
        <w:autoSpaceDE w:val="0"/>
        <w:autoSpaceDN w:val="0"/>
        <w:adjustRightInd w:val="0"/>
      </w:pPr>
      <w:r>
        <w:rPr>
          <w:noProof/>
        </w:rPr>
        <w:drawing>
          <wp:anchor distT="0" distB="0" distL="114300" distR="114300" simplePos="0" relativeHeight="251670016" behindDoc="1" locked="0" layoutInCell="1" allowOverlap="1" wp14:anchorId="29A28329" wp14:editId="76CD60D1">
            <wp:simplePos x="0" y="0"/>
            <wp:positionH relativeFrom="margin">
              <wp:posOffset>1728111</wp:posOffset>
            </wp:positionH>
            <wp:positionV relativeFrom="paragraph">
              <wp:posOffset>85559</wp:posOffset>
            </wp:positionV>
            <wp:extent cx="4468495" cy="3395980"/>
            <wp:effectExtent l="0" t="0" r="8255" b="0"/>
            <wp:wrapTight wrapText="bothSides">
              <wp:wrapPolygon edited="0">
                <wp:start x="0" y="0"/>
                <wp:lineTo x="0" y="21447"/>
                <wp:lineTo x="21548" y="21447"/>
                <wp:lineTo x="21548"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8495" cy="3395980"/>
                    </a:xfrm>
                    <a:prstGeom prst="rect">
                      <a:avLst/>
                    </a:prstGeom>
                    <a:noFill/>
                  </pic:spPr>
                </pic:pic>
              </a:graphicData>
            </a:graphic>
            <wp14:sizeRelH relativeFrom="margin">
              <wp14:pctWidth>0</wp14:pctWidth>
            </wp14:sizeRelH>
            <wp14:sizeRelV relativeFrom="margin">
              <wp14:pctHeight>0</wp14:pctHeight>
            </wp14:sizeRelV>
          </wp:anchor>
        </w:drawing>
      </w:r>
    </w:p>
    <w:p w14:paraId="4AC8DE58" w14:textId="310F0072" w:rsidR="00120C18" w:rsidRPr="00120C18" w:rsidRDefault="00120C18" w:rsidP="00120C18">
      <w:pPr>
        <w:autoSpaceDE w:val="0"/>
        <w:autoSpaceDN w:val="0"/>
        <w:adjustRightInd w:val="0"/>
      </w:pPr>
      <w:r w:rsidRPr="00120C18">
        <w:t xml:space="preserve">Det legges opp til at veksten i SO-ramma fra 2018 til 2019 i hovedsak vil gå med til å øke potten for rekrutteringsstillinger, samt at det settes av 50 mill.kr til digitaliseringstiltak. Begge disse postene vil være å anse som en videreføring av ekstratildelinger gitt i 2018. </w:t>
      </w:r>
    </w:p>
    <w:p w14:paraId="1706C4DE" w14:textId="39BF935E" w:rsidR="00120C18" w:rsidRDefault="00120C18" w:rsidP="00120C18">
      <w:pPr>
        <w:autoSpaceDE w:val="0"/>
        <w:autoSpaceDN w:val="0"/>
        <w:adjustRightInd w:val="0"/>
      </w:pPr>
    </w:p>
    <w:p w14:paraId="05854AC7" w14:textId="4AC75E07" w:rsidR="00164809" w:rsidRDefault="77A404A7" w:rsidP="00120C18">
      <w:pPr>
        <w:autoSpaceDE w:val="0"/>
        <w:autoSpaceDN w:val="0"/>
        <w:adjustRightInd w:val="0"/>
      </w:pPr>
      <w:r>
        <w:t>Figuren viser en grov inndeling av SO-ramma sortert etter inndelingen i årsplanen. Siden deler av digitaliseringsmidlene skal fordeles i løpet av høsten, er de i dette oppsettet skjønnsmessig fordelt mellom områdene.</w:t>
      </w:r>
    </w:p>
    <w:p w14:paraId="245A8B4B" w14:textId="77777777" w:rsidR="00164809" w:rsidRPr="00120C18" w:rsidRDefault="00164809" w:rsidP="00120C18">
      <w:pPr>
        <w:autoSpaceDE w:val="0"/>
        <w:autoSpaceDN w:val="0"/>
        <w:adjustRightInd w:val="0"/>
      </w:pPr>
    </w:p>
    <w:p w14:paraId="79BB2587" w14:textId="759AF317" w:rsidR="00120C18" w:rsidRDefault="77A404A7" w:rsidP="00120C18">
      <w:pPr>
        <w:autoSpaceDE w:val="0"/>
        <w:autoSpaceDN w:val="0"/>
        <w:adjustRightInd w:val="0"/>
      </w:pPr>
      <w:r>
        <w:t xml:space="preserve">For langtidsperioden vil det gjøres en løpende vurdering av nye strategiske satsninger tiltak etter hvert som satsninger som er tildelt RSO-midler avsluttes eller går over i ordinær drift. Det legges i utgangspunktet opp til porteføljestyring innenfor de ulike virksomhetsområdene, slik at prorektorer og direktører kan tilpasse nivået knyttet de ulike virkemidlene/tiltakene innenfor en porteføljeramme til sine respektive virksomhetsområder. I løpet av langtidsperioden vil imidlertid en omfordeling mellom de ulike porteføljenivåene også tas opp til vurdering. </w:t>
      </w:r>
    </w:p>
    <w:p w14:paraId="546CA540" w14:textId="77777777" w:rsidR="009C0703" w:rsidRPr="00120C18" w:rsidRDefault="009C0703" w:rsidP="00120C18">
      <w:pPr>
        <w:autoSpaceDE w:val="0"/>
        <w:autoSpaceDN w:val="0"/>
        <w:adjustRightInd w:val="0"/>
      </w:pPr>
    </w:p>
    <w:p w14:paraId="4D15B936" w14:textId="7B4615D0" w:rsidR="00702713" w:rsidRDefault="009C0703">
      <w:r w:rsidRPr="00120C18">
        <w:t>Handlingsrommet innenfor RSO-rammen vil øke de kommende årene som følge av opptrappingen av rammens andel til 15% av totalbevilgning. Basert på de store løftene som ligger foran oss knyttet til digitalisering, samlokalisering og campusutvikling, vil det legges opp til at mye av veksten i denne rammen de neste 2-3 årene går til strategiske tiltak innenfor disse områdene.</w:t>
      </w:r>
    </w:p>
    <w:p w14:paraId="211797F9" w14:textId="55D61B9C" w:rsidR="00AA2D55" w:rsidRDefault="008D014A" w:rsidP="00120C18">
      <w:pPr>
        <w:autoSpaceDE w:val="0"/>
        <w:autoSpaceDN w:val="0"/>
        <w:adjustRightInd w:val="0"/>
      </w:pPr>
      <w:r w:rsidRPr="008D014A">
        <w:rPr>
          <w:noProof/>
        </w:rPr>
        <w:drawing>
          <wp:anchor distT="0" distB="0" distL="114300" distR="114300" simplePos="0" relativeHeight="251693568" behindDoc="1" locked="0" layoutInCell="1" allowOverlap="1" wp14:anchorId="05CE65E0" wp14:editId="7321501E">
            <wp:simplePos x="0" y="0"/>
            <wp:positionH relativeFrom="margin">
              <wp:align>right</wp:align>
            </wp:positionH>
            <wp:positionV relativeFrom="paragraph">
              <wp:posOffset>0</wp:posOffset>
            </wp:positionV>
            <wp:extent cx="4560570" cy="9431655"/>
            <wp:effectExtent l="0" t="0" r="0" b="0"/>
            <wp:wrapTight wrapText="bothSides">
              <wp:wrapPolygon edited="0">
                <wp:start x="0" y="0"/>
                <wp:lineTo x="0" y="21552"/>
                <wp:lineTo x="180" y="21552"/>
                <wp:lineTo x="17594" y="21508"/>
                <wp:lineTo x="21474" y="21421"/>
                <wp:lineTo x="21474"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0570" cy="943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77A404A7">
        <w:t xml:space="preserve">Tabellen til høyre viser fordelinger gjort på RSO-ramma for 2019: </w:t>
      </w:r>
    </w:p>
    <w:p w14:paraId="12F02D16" w14:textId="1F08DC57" w:rsidR="0015280B" w:rsidRDefault="0015280B" w:rsidP="00120C18">
      <w:pPr>
        <w:autoSpaceDE w:val="0"/>
        <w:autoSpaceDN w:val="0"/>
        <w:adjustRightInd w:val="0"/>
      </w:pPr>
    </w:p>
    <w:p w14:paraId="0EC74F1B" w14:textId="595F1521" w:rsidR="0015280B" w:rsidRDefault="0015280B" w:rsidP="00120C18">
      <w:pPr>
        <w:autoSpaceDE w:val="0"/>
        <w:autoSpaceDN w:val="0"/>
        <w:adjustRightInd w:val="0"/>
      </w:pPr>
    </w:p>
    <w:p w14:paraId="0369D43F" w14:textId="5658EFB1" w:rsidR="0015280B" w:rsidRDefault="0015280B" w:rsidP="00120C18">
      <w:pPr>
        <w:autoSpaceDE w:val="0"/>
        <w:autoSpaceDN w:val="0"/>
        <w:adjustRightInd w:val="0"/>
      </w:pPr>
    </w:p>
    <w:p w14:paraId="7B81566E" w14:textId="08E903E6" w:rsidR="00164809" w:rsidRDefault="00164809"/>
    <w:p w14:paraId="553C80AD" w14:textId="358C10AE" w:rsidR="00203DA5" w:rsidRDefault="00203DA5">
      <w:r>
        <w:br w:type="page"/>
      </w:r>
    </w:p>
    <w:p w14:paraId="4325FF5A" w14:textId="6C03010F" w:rsidR="00203DA5" w:rsidRPr="00590F34" w:rsidRDefault="77A404A7" w:rsidP="00590F34">
      <w:pPr>
        <w:pStyle w:val="Heading1"/>
        <w:numPr>
          <w:ilvl w:val="0"/>
          <w:numId w:val="18"/>
        </w:numPr>
        <w:rPr>
          <w:specVanish/>
        </w:rPr>
      </w:pPr>
      <w:r>
        <w:t xml:space="preserve">Forslag til endringer i styringssystemet </w:t>
      </w:r>
    </w:p>
    <w:p w14:paraId="2D784620" w14:textId="0E145B2C" w:rsidR="00120C18" w:rsidRDefault="00120C18" w:rsidP="00120C18">
      <w:pPr>
        <w:autoSpaceDE w:val="0"/>
        <w:autoSpaceDN w:val="0"/>
        <w:adjustRightInd w:val="0"/>
      </w:pPr>
    </w:p>
    <w:p w14:paraId="17B9B056" w14:textId="2EF1CB6C" w:rsidR="00906A55" w:rsidRDefault="77A404A7" w:rsidP="00906A55">
      <w:pPr>
        <w:ind w:right="85"/>
      </w:pPr>
      <w:r>
        <w:t xml:space="preserve">Figuren oppsummerer hvordan vi foreslår NTNUs styringssystem for operasjonalisering av strategien, samt hvordan våre systemer ivaretar sentrale føringer. </w:t>
      </w:r>
    </w:p>
    <w:p w14:paraId="0D15B9D7" w14:textId="655EDD31" w:rsidR="00036D2C" w:rsidRDefault="00036D2C" w:rsidP="00906A55">
      <w:pPr>
        <w:ind w:right="85"/>
      </w:pPr>
    </w:p>
    <w:p w14:paraId="03588223" w14:textId="401CFB00" w:rsidR="00036D2C" w:rsidRDefault="00036D2C" w:rsidP="00906A55">
      <w:pPr>
        <w:ind w:right="85"/>
      </w:pPr>
      <w:r w:rsidRPr="00006C51">
        <w:rPr>
          <w:noProof/>
        </w:rPr>
        <w:drawing>
          <wp:inline distT="0" distB="0" distL="0" distR="0" wp14:anchorId="32D5FDFA" wp14:editId="567D2487">
            <wp:extent cx="5271135" cy="2347855"/>
            <wp:effectExtent l="0" t="0" r="571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202" b="7292"/>
                    <a:stretch/>
                  </pic:blipFill>
                  <pic:spPr bwMode="auto">
                    <a:xfrm>
                      <a:off x="0" y="0"/>
                      <a:ext cx="5285941" cy="2354450"/>
                    </a:xfrm>
                    <a:prstGeom prst="rect">
                      <a:avLst/>
                    </a:prstGeom>
                    <a:noFill/>
                    <a:ln>
                      <a:noFill/>
                    </a:ln>
                    <a:extLst>
                      <a:ext uri="{53640926-AAD7-44D8-BBD7-CCE9431645EC}">
                        <a14:shadowObscured xmlns:a14="http://schemas.microsoft.com/office/drawing/2010/main"/>
                      </a:ext>
                    </a:extLst>
                  </pic:spPr>
                </pic:pic>
              </a:graphicData>
            </a:graphic>
          </wp:inline>
        </w:drawing>
      </w:r>
    </w:p>
    <w:p w14:paraId="49AE878B" w14:textId="77777777" w:rsidR="00906A55" w:rsidRDefault="00906A55" w:rsidP="00906A55">
      <w:pPr>
        <w:ind w:right="85"/>
      </w:pPr>
    </w:p>
    <w:p w14:paraId="2BEED47D" w14:textId="77777777" w:rsidR="00906A55" w:rsidRDefault="00906A55" w:rsidP="00906A55"/>
    <w:p w14:paraId="045A8D31" w14:textId="77777777" w:rsidR="00906A55" w:rsidRPr="00334BB3" w:rsidRDefault="77A404A7" w:rsidP="77A404A7">
      <w:pPr>
        <w:rPr>
          <w:i/>
          <w:iCs/>
        </w:rPr>
      </w:pPr>
      <w:r w:rsidRPr="77A404A7">
        <w:rPr>
          <w:i/>
          <w:iCs/>
        </w:rPr>
        <w:t>NTNUs strategi</w:t>
      </w:r>
    </w:p>
    <w:p w14:paraId="20E732BF" w14:textId="7C606CC9" w:rsidR="00906A55" w:rsidRDefault="77A404A7" w:rsidP="00906A55">
      <w:r>
        <w:t>Strategien konkretiserer samfunnsoppdraget og definerer hva som er NTNUs strategiske må</w:t>
      </w:r>
      <w:r w:rsidR="001B33A4">
        <w:t>l</w:t>
      </w:r>
      <w:r>
        <w:t xml:space="preserve"> og oppgaver. Strategien setter tydelig retning for hva NTNU ønsker å endre de kommende årene for å ivareta samfunnsoppdraget, definert gjennom 36 utviklingsmål fordelt på kjerneområdene og noen utvalgte innsatsområder. Strategien fungerer som rammeverk for fakultetenes strategier.</w:t>
      </w:r>
    </w:p>
    <w:p w14:paraId="609287BA" w14:textId="77777777" w:rsidR="00906A55" w:rsidRDefault="00906A55" w:rsidP="00906A55"/>
    <w:p w14:paraId="706DC934" w14:textId="77777777" w:rsidR="00906A55" w:rsidRDefault="00906A55" w:rsidP="00906A55"/>
    <w:p w14:paraId="3ECCB98A" w14:textId="77777777" w:rsidR="00906A55" w:rsidRPr="00334BB3" w:rsidRDefault="77A404A7" w:rsidP="77A404A7">
      <w:pPr>
        <w:rPr>
          <w:i/>
          <w:iCs/>
        </w:rPr>
      </w:pPr>
      <w:r w:rsidRPr="77A404A7">
        <w:rPr>
          <w:i/>
          <w:iCs/>
        </w:rPr>
        <w:t>Politikker</w:t>
      </w:r>
    </w:p>
    <w:p w14:paraId="4EF6C178" w14:textId="00BB686F" w:rsidR="00906A55" w:rsidRDefault="77A404A7" w:rsidP="00906A55">
      <w:r>
        <w:t xml:space="preserve">Politikker er relativt bestandige dokumenter som varer mange år. En politikk kan ha sitt utspring i lover/regler, eller være en utdyping av strategien og regulerer områder, funksjoner og/eller prosesser som er kritiske for oppfyllelse av samfunnsoppdraget. En politikk gir organisasjonen retning for arbeidet gjennom overordnede føringer om synliggjør ambisjonsnivå, definerer prinsipper, samt tydeliggjør roller og ansvar. </w:t>
      </w:r>
    </w:p>
    <w:p w14:paraId="6B68E65E" w14:textId="77777777" w:rsidR="00906A55" w:rsidRDefault="00906A55" w:rsidP="00906A55"/>
    <w:p w14:paraId="325A92D2" w14:textId="77777777" w:rsidR="00906A55" w:rsidRDefault="77A404A7" w:rsidP="00906A55">
      <w:r>
        <w:t>Kriterier for å definere et politikk-område er som følger:</w:t>
      </w:r>
    </w:p>
    <w:p w14:paraId="57BF40B4" w14:textId="77777777" w:rsidR="00906A55" w:rsidRDefault="77A404A7" w:rsidP="00270B73">
      <w:pPr>
        <w:pStyle w:val="ListParagraph"/>
        <w:numPr>
          <w:ilvl w:val="0"/>
          <w:numId w:val="13"/>
        </w:numPr>
      </w:pPr>
      <w:r>
        <w:t>Området er virksomhetskritisk og/eller risikoutsatt etter en risiko- og vesentlighetsvurdering</w:t>
      </w:r>
    </w:p>
    <w:p w14:paraId="5F221EFE" w14:textId="77777777" w:rsidR="00906A55" w:rsidRDefault="77A404A7" w:rsidP="00270B73">
      <w:pPr>
        <w:pStyle w:val="ListParagraph"/>
        <w:numPr>
          <w:ilvl w:val="0"/>
          <w:numId w:val="13"/>
        </w:numPr>
      </w:pPr>
      <w:r>
        <w:t>Det er nødvendig å regulere aktiviteten på området gjennom felles standarder for gjennomføring og ansvarsfordeling</w:t>
      </w:r>
    </w:p>
    <w:p w14:paraId="3B0BDBCD" w14:textId="77777777" w:rsidR="00906A55" w:rsidRDefault="77A404A7" w:rsidP="00270B73">
      <w:pPr>
        <w:pStyle w:val="ListParagraph"/>
        <w:numPr>
          <w:ilvl w:val="0"/>
          <w:numId w:val="13"/>
        </w:numPr>
      </w:pPr>
      <w:r>
        <w:t>Området er underlagt overordnede føringer og krav i instruks og reglement, lover og regler, krav i tildelingsbrev/utviklingsavtale eller annet sted som krever en politikk</w:t>
      </w:r>
    </w:p>
    <w:p w14:paraId="50FC2608" w14:textId="77777777" w:rsidR="00906A55" w:rsidRDefault="00906A55" w:rsidP="00906A55"/>
    <w:p w14:paraId="744BE395" w14:textId="0A537E50" w:rsidR="00906A55" w:rsidRDefault="77A404A7" w:rsidP="00906A55">
      <w:r>
        <w:t>For holde fokus på strategien og unngå for mange styrende dokumenter, bør det være et mål å ha færrest mulig politikker. Dersom strategien er tydelig, kan en «hoppe over» dette nivået i strukturen og gå rett på utviklingsplan.</w:t>
      </w:r>
    </w:p>
    <w:p w14:paraId="1E66D3CD" w14:textId="77777777" w:rsidR="00906A55" w:rsidRDefault="00906A55" w:rsidP="00906A55"/>
    <w:p w14:paraId="69D81EEF" w14:textId="443D427E" w:rsidR="00906A55" w:rsidRDefault="77A404A7" w:rsidP="00906A55">
      <w:r>
        <w:t>Flere av dagens politikker har ikke et slikt innhold som er definert her. Mange er mer preget av å være mer kortsiktige handlingsplaner, og de færreste er tydelig på roller og ansvar. Vi vil derfor redusere antall politikker og tydeliggjøre de vi mener er nødvendig å ha.</w:t>
      </w:r>
    </w:p>
    <w:p w14:paraId="2327B142" w14:textId="77777777" w:rsidR="00906A55" w:rsidRDefault="00906A55" w:rsidP="00906A55"/>
    <w:p w14:paraId="44C8032C" w14:textId="44F5BE5F" w:rsidR="00590F34" w:rsidRDefault="00590F34">
      <w:r>
        <w:br w:type="page"/>
      </w:r>
    </w:p>
    <w:p w14:paraId="482E92CA" w14:textId="77777777" w:rsidR="00906A55" w:rsidRPr="00334BB3" w:rsidRDefault="77A404A7" w:rsidP="77A404A7">
      <w:pPr>
        <w:rPr>
          <w:i/>
          <w:iCs/>
        </w:rPr>
      </w:pPr>
      <w:r w:rsidRPr="77A404A7">
        <w:rPr>
          <w:i/>
          <w:iCs/>
        </w:rPr>
        <w:t>Utviklingsplaner</w:t>
      </w:r>
    </w:p>
    <w:p w14:paraId="3DC22720" w14:textId="77777777" w:rsidR="00906A55" w:rsidRDefault="77A404A7" w:rsidP="00906A55">
      <w:r>
        <w:t xml:space="preserve">En utviklingsplan er en operativ plan for å realisere et eller flere utviklingsmål i strategien. Utviklingsplaner utarbeides på områder der vi har behov for å iverksette betydelig endring, og der alle nivå forplikter seg med tiltak og ressurser. Det er viktig å ha et gjennomgående planverk, en «rød tråd», i en så stor organisasjon som NTNU. Den «røde tråden» fremover blir utviklingsplanene. </w:t>
      </w:r>
    </w:p>
    <w:p w14:paraId="5C63C500" w14:textId="77777777" w:rsidR="00906A55" w:rsidRDefault="00906A55" w:rsidP="00906A55"/>
    <w:p w14:paraId="7A896AB0" w14:textId="77777777" w:rsidR="00906A55" w:rsidRDefault="77A404A7" w:rsidP="00906A55">
      <w:r>
        <w:t xml:space="preserve">Utviklingsplanene skal definere resultat- og effektmål, milepæler og ansvarsfordeling, og skal gi målbare resultater gjennom forsterket innsats i en avgrenset periode på inntil 3-5 år. Det </w:t>
      </w:r>
      <w:r w:rsidRPr="77A404A7">
        <w:rPr>
          <w:i/>
          <w:iCs/>
        </w:rPr>
        <w:t>kan</w:t>
      </w:r>
      <w:r>
        <w:t xml:space="preserve"> også settes av midler på SO-ramma for å realisere utviklingsplanen. Dersom utviklingsplanen innebærer investeringer skal også gevinster beskrives og plan for gevinstrealisering inngå. Utviklingsplanene kan også inneholde spesifikke indikatorer for å vurdere måloppnåelse.</w:t>
      </w:r>
    </w:p>
    <w:p w14:paraId="04CECC0A" w14:textId="77777777" w:rsidR="00906A55" w:rsidRDefault="00906A55" w:rsidP="00906A55"/>
    <w:p w14:paraId="0C7656E8" w14:textId="77777777" w:rsidR="00906A55" w:rsidRDefault="77A404A7" w:rsidP="00906A55">
      <w:r>
        <w:t>Vi har flere dokumenter i dag om kan defineres som utviklingsplaner. Målene i utviklingsavtalen med KD er 3-årige, med underliggende milepælsplaner og indikatorer for å vurdere måloppnåelse. I tillegg har vi eksempelvis Internasjonal handlingsplan og Handlingsplan for likestilling. Vi har generelt et forbedringspotensial på å tydeliggjøre roller og ansvar også i denne typen dokumenter, samt gjøre grundigere ressurs- og gevinstvurderinger. For øvrig har oppfølging av gjennomføring av disse planene vært for lite systematisk.</w:t>
      </w:r>
    </w:p>
    <w:p w14:paraId="32F0A965" w14:textId="77777777" w:rsidR="00906A55" w:rsidRDefault="00906A55" w:rsidP="00906A55"/>
    <w:p w14:paraId="559F5A7C" w14:textId="77777777" w:rsidR="00906A55" w:rsidRDefault="00906A55" w:rsidP="00906A55"/>
    <w:p w14:paraId="5D5F3C3C" w14:textId="77777777" w:rsidR="00906A55" w:rsidRPr="00334BB3" w:rsidRDefault="77A404A7" w:rsidP="77A404A7">
      <w:pPr>
        <w:rPr>
          <w:i/>
          <w:iCs/>
        </w:rPr>
      </w:pPr>
      <w:r w:rsidRPr="77A404A7">
        <w:rPr>
          <w:i/>
          <w:iCs/>
        </w:rPr>
        <w:t>Langtidsplaner og –budsjetter</w:t>
      </w:r>
    </w:p>
    <w:p w14:paraId="2996A6EF" w14:textId="77777777" w:rsidR="00906A55" w:rsidRDefault="77A404A7" w:rsidP="00906A55">
      <w:r>
        <w:t>En organisasjon som vår krever enn viss kontinuitet i arbeidet med å realisere strategiene og det tar tid å endre vår virksomhet. For alle enheter er det derfor viktig å planlegge både aktiviteter og ressurser i et lenger perspektiv. Alle enheter ved NTNU utarbeider langtidsbudsjetter basert på sine langtidsplaner, og de fleste har lang og god erfaring med dette. Allikevel ser vi at vi vil være tjent med å arbeide mer systematisk med langtidsperspektiver. Dette innebærer for eksempel at vi legger bedre til rette for langsiktig bemanningsplanlegging, arbeider for bedre styring med vedlikeholds- og reinvesteringsplaner for IKT-infrastruktur og laboratorier, i tillegg til at vi forsetter arbeidet med langtidsplaner for vedlikehold og rehabilitering av bygg sett i sammenheng med campusprosjektet. Økt bevissthet om sammenheng mellom egne resultater og inntekter inngår også som et element i dette arbeidet. Som følge av store endringer som eksempelvis digitalisering ser vi behov for å se alle enheters langtidsplaner og budsjetter i sammenheng, fordi ressursinnsats og gevinster kan oppstå på ulike nivåer i organisasjonen.</w:t>
      </w:r>
    </w:p>
    <w:p w14:paraId="138EF033" w14:textId="77777777" w:rsidR="00906A55" w:rsidRDefault="00906A55" w:rsidP="00906A55"/>
    <w:p w14:paraId="6DA1920A" w14:textId="77777777" w:rsidR="00906A55" w:rsidRDefault="00906A55" w:rsidP="00906A55"/>
    <w:p w14:paraId="6A6C8EB4" w14:textId="77777777" w:rsidR="00906A55" w:rsidRPr="00334BB3" w:rsidRDefault="77A404A7" w:rsidP="77A404A7">
      <w:pPr>
        <w:rPr>
          <w:i/>
          <w:iCs/>
        </w:rPr>
      </w:pPr>
      <w:r w:rsidRPr="77A404A7">
        <w:rPr>
          <w:i/>
          <w:iCs/>
        </w:rPr>
        <w:t>Årsplaner og –budsjetter</w:t>
      </w:r>
    </w:p>
    <w:p w14:paraId="61AB8002" w14:textId="77777777" w:rsidR="00906A55" w:rsidRDefault="77A404A7" w:rsidP="00906A55">
      <w:r>
        <w:t xml:space="preserve">Alle enheter skal ha årsplaner som operasjonaliserer strategien i kortsiktige mål og tiltak for planleggingsåret, og som følges av et årsbudsjettet viser alle inntekter og kostnader for enheten. </w:t>
      </w:r>
    </w:p>
    <w:p w14:paraId="0B5AA6CB" w14:textId="77777777" w:rsidR="00906A55" w:rsidRDefault="00906A55" w:rsidP="00906A55"/>
    <w:p w14:paraId="2FBD79F6" w14:textId="77777777" w:rsidR="00906A55" w:rsidRDefault="77A404A7" w:rsidP="00906A55">
      <w:r>
        <w:t>Årsplanen som vedtas av NTNUs styre gir hele organisasjonen rammer for sin årsplan. Den inneholder ikke det komplette planverket for NTNU, men fokuserer på prioriteringene som gjelder felles for hele NTNU og retter oppmerksomhet mot det som skal endres. Det forventes at NTNUs prioriteringer reflekteres tydelig i enhetenes planer.</w:t>
      </w:r>
    </w:p>
    <w:p w14:paraId="12FC9F66" w14:textId="77777777" w:rsidR="00906A55" w:rsidRPr="00306750" w:rsidRDefault="00906A55" w:rsidP="00906A55"/>
    <w:p w14:paraId="007BB50B" w14:textId="03D3700A" w:rsidR="00906A55" w:rsidRDefault="77A404A7" w:rsidP="00906A55">
      <w:r>
        <w:t xml:space="preserve">Vi ønsker å gjøre forenklinger i årsplanen som vedtas av </w:t>
      </w:r>
      <w:r w:rsidR="00057F01">
        <w:t>s</w:t>
      </w:r>
      <w:r>
        <w:t>tyret. Tidligere har vi utarbeidet hovedprioriteringer og virksomhetsmål. Dialogen med fakultetene og avdelingene i Fellesadministrasjonen viser at dette har blitt for komplekst, og at fokuset på virksomhetsmål og hovedprioriteringer har gått på bekostning av politikker og handlingsplaner.</w:t>
      </w:r>
    </w:p>
    <w:p w14:paraId="24DD2830" w14:textId="77777777" w:rsidR="00906A55" w:rsidRDefault="00906A55" w:rsidP="00906A55"/>
    <w:p w14:paraId="535B6DF6" w14:textId="77777777" w:rsidR="00906A55" w:rsidRDefault="00906A55" w:rsidP="00906A55">
      <w:r w:rsidRPr="00F17775">
        <w:rPr>
          <w:noProof/>
        </w:rPr>
        <w:drawing>
          <wp:anchor distT="0" distB="0" distL="114300" distR="114300" simplePos="0" relativeHeight="251658240" behindDoc="0" locked="0" layoutInCell="1" allowOverlap="1" wp14:anchorId="0804882F" wp14:editId="30E915C4">
            <wp:simplePos x="0" y="0"/>
            <wp:positionH relativeFrom="column">
              <wp:posOffset>1481455</wp:posOffset>
            </wp:positionH>
            <wp:positionV relativeFrom="paragraph">
              <wp:posOffset>5715</wp:posOffset>
            </wp:positionV>
            <wp:extent cx="4646930" cy="2183765"/>
            <wp:effectExtent l="19050" t="19050" r="20320" b="26035"/>
            <wp:wrapSquare wrapText="lef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257"/>
                    <a:stretch/>
                  </pic:blipFill>
                  <pic:spPr bwMode="auto">
                    <a:xfrm>
                      <a:off x="0" y="0"/>
                      <a:ext cx="4646930" cy="218376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Vi foreslår derfor at årsplanen på styrenivå kun utgjør et tverrsnitt av årets milepæler i pågående utviklingsplaner, slik figuren illustrerer.</w:t>
      </w:r>
    </w:p>
    <w:p w14:paraId="7596685E" w14:textId="77777777" w:rsidR="00906A55" w:rsidRDefault="00906A55" w:rsidP="00906A55">
      <w:r>
        <w:t xml:space="preserve"> </w:t>
      </w:r>
    </w:p>
    <w:p w14:paraId="262ED92F" w14:textId="77777777" w:rsidR="00906A55" w:rsidRDefault="77A404A7" w:rsidP="00906A55">
      <w:r>
        <w:t>Av kommunikasjons-hensyn kan utviklingsplanene grupperes i årsplanen, litt tilsvarende de tidligere «hovedprioriteringene». Det utarbeides ikke ekstra virksomhetsmål utover utviklingsmålene som allerede er definert i strategien og som følges opp gjennom utviklingsplanene.</w:t>
      </w:r>
    </w:p>
    <w:p w14:paraId="6E4E9D70" w14:textId="77777777" w:rsidR="00906A55" w:rsidRDefault="00906A55" w:rsidP="00906A55"/>
    <w:p w14:paraId="58FAC8D3" w14:textId="77777777" w:rsidR="00906A55" w:rsidRDefault="00906A55" w:rsidP="00906A55"/>
    <w:p w14:paraId="27F7194D" w14:textId="77777777" w:rsidR="00906A55" w:rsidRPr="00334BB3" w:rsidRDefault="77A404A7" w:rsidP="77A404A7">
      <w:pPr>
        <w:rPr>
          <w:i/>
          <w:iCs/>
        </w:rPr>
      </w:pPr>
      <w:r w:rsidRPr="77A404A7">
        <w:rPr>
          <w:i/>
          <w:iCs/>
        </w:rPr>
        <w:t>Indikatorer</w:t>
      </w:r>
    </w:p>
    <w:p w14:paraId="4D925FDC" w14:textId="77777777" w:rsidR="00906A55" w:rsidRDefault="77A404A7" w:rsidP="00906A55">
      <w:r>
        <w:t>I sammenheng med strategiarbeidet har vi tidligere signalisert behov for å utarbeide egne indikatorer som supplement til KDs styringsparametere. Disse indikatorene skal ikke gi et komplett bilde av resultatutviklingen for NTNU, men gi styringsinformasjon områder der vi vil være særlig opptatt av resultatforbedringer.</w:t>
      </w:r>
    </w:p>
    <w:p w14:paraId="0374604E" w14:textId="77777777" w:rsidR="00906A55" w:rsidRDefault="00906A55" w:rsidP="00906A55">
      <w:pPr>
        <w:ind w:right="85"/>
      </w:pPr>
    </w:p>
    <w:p w14:paraId="464C7AA2" w14:textId="77777777" w:rsidR="00906A55" w:rsidRDefault="00906A55" w:rsidP="00906A55">
      <w:pPr>
        <w:ind w:right="85"/>
      </w:pPr>
    </w:p>
    <w:p w14:paraId="7F0985B8" w14:textId="77777777" w:rsidR="00906A55" w:rsidRPr="00334BB3" w:rsidRDefault="77A404A7" w:rsidP="77A404A7">
      <w:pPr>
        <w:ind w:right="85"/>
        <w:rPr>
          <w:i/>
          <w:iCs/>
        </w:rPr>
      </w:pPr>
      <w:r w:rsidRPr="77A404A7">
        <w:rPr>
          <w:i/>
          <w:iCs/>
        </w:rPr>
        <w:t>Rapportering</w:t>
      </w:r>
    </w:p>
    <w:p w14:paraId="2B5BE120" w14:textId="77777777" w:rsidR="00906A55" w:rsidRDefault="77A404A7" w:rsidP="00906A55">
      <w:pPr>
        <w:ind w:right="85"/>
      </w:pPr>
      <w:r>
        <w:t>Utforming av plandokumentene gir i neste omgang føringer for hva og hvordan vi rapporterer og følger opp. Slik årsplanen nå legges opp vil rapporteringen til styret og KD konsentreres om status på utviklingsplanene, samt indikatorene. I tillegg vil vi, som i tertialrapporten for 1. tertial 2018, også legge frem aktuell informasjon fra virksomheten for øvrig. Det gjøres foreløpig ikke endringer i økonomirapporteringen.</w:t>
      </w:r>
    </w:p>
    <w:p w14:paraId="7ED85712" w14:textId="77777777" w:rsidR="00906A55" w:rsidRDefault="00906A55" w:rsidP="00906A55">
      <w:pPr>
        <w:ind w:right="85"/>
      </w:pPr>
    </w:p>
    <w:p w14:paraId="4C91548F" w14:textId="77777777" w:rsidR="00906A55" w:rsidRDefault="77A404A7" w:rsidP="00906A55">
      <w:pPr>
        <w:ind w:right="85"/>
      </w:pPr>
      <w:r>
        <w:t>For virksomheten forventer vi at dette gjør rapporteringsarbeidet mer relevant og noe enklere. Det forsterker oppfølgingen av områdene vi ønsker å endre.</w:t>
      </w:r>
    </w:p>
    <w:p w14:paraId="7E65D813" w14:textId="77777777" w:rsidR="00906A55" w:rsidRDefault="00906A55" w:rsidP="00906A55">
      <w:pPr>
        <w:ind w:right="85"/>
      </w:pPr>
    </w:p>
    <w:p w14:paraId="241F40D9" w14:textId="77777777" w:rsidR="00906A55" w:rsidRDefault="00906A55" w:rsidP="00906A55">
      <w:pPr>
        <w:ind w:right="85"/>
      </w:pPr>
    </w:p>
    <w:p w14:paraId="5E0786B1" w14:textId="77777777" w:rsidR="00906A55" w:rsidRPr="00334BB3" w:rsidRDefault="77A404A7" w:rsidP="77A404A7">
      <w:pPr>
        <w:ind w:right="85"/>
        <w:rPr>
          <w:i/>
          <w:iCs/>
        </w:rPr>
      </w:pPr>
      <w:r w:rsidRPr="77A404A7">
        <w:rPr>
          <w:i/>
          <w:iCs/>
        </w:rPr>
        <w:t>Prosessforbedring av Plan-, budsjett- og oppfølgingsprosessen (PBO)</w:t>
      </w:r>
    </w:p>
    <w:p w14:paraId="61C7278A" w14:textId="77777777" w:rsidR="00906A55" w:rsidRDefault="77A404A7" w:rsidP="00906A55">
      <w:pPr>
        <w:ind w:right="85"/>
      </w:pPr>
      <w:r>
        <w:t>PBO-prosessen gjennomgår for tiden flere endringer, både i form av endrede møteplasser og leveranser i prosessen, men ikke minst et gjennomgående digitaliseringsarbeid som skal bidra til både redusert ressursbruk og økt kvalitet i prosessen på alle nivå i organisasjonen.</w:t>
      </w:r>
    </w:p>
    <w:p w14:paraId="3044C0E9" w14:textId="77777777" w:rsidR="00906A55" w:rsidRDefault="00906A55" w:rsidP="00906A55">
      <w:pPr>
        <w:ind w:right="85"/>
      </w:pPr>
    </w:p>
    <w:p w14:paraId="1B7938FB" w14:textId="77D7B888" w:rsidR="00271605" w:rsidRDefault="77A404A7" w:rsidP="00271605">
      <w:r>
        <w:t xml:space="preserve">Figuren viser skisse til årshjul på NTNU-nivå. Årshjulet kan i prinsippet gå parallelt på alle tre nivåer i NTNUs organisasjon. I praksis ligger NTNU styre litt foran de de andre gjennom å gi føringer for organisasjonen. Det er imidlertid viktige at alle nivå tilrettelegger prosessene slik at lederne har god oversikt over egen enhet og får meldt utfordringer og endringsbehov oppover i organisasjonen, slik at det samlede planverket fanger opp organisasjonens faktiske behov.  </w:t>
      </w:r>
    </w:p>
    <w:p w14:paraId="0FC0B9B5" w14:textId="77777777" w:rsidR="00271605" w:rsidRDefault="00271605"/>
    <w:p w14:paraId="3DFA6DA4" w14:textId="34E351AA" w:rsidR="00271605" w:rsidRDefault="77A404A7">
      <w:r>
        <w:t>Det pågår arbeid for å samordne de tunge prosessene innen utdanning og PBO, samtidig som det skal utarbeides årshjul for hvert organisasjonsnivå for å sikre bedre sammenheng.</w:t>
      </w:r>
      <w:r w:rsidR="00271605">
        <w:br w:type="page"/>
      </w:r>
    </w:p>
    <w:p w14:paraId="3383F0B6" w14:textId="5F14F0FA" w:rsidR="00271605" w:rsidRDefault="00271605" w:rsidP="00120C18">
      <w:pPr>
        <w:autoSpaceDE w:val="0"/>
        <w:autoSpaceDN w:val="0"/>
        <w:adjustRightInd w:val="0"/>
      </w:pPr>
      <w:r w:rsidRPr="00271605">
        <w:rPr>
          <w:noProof/>
        </w:rPr>
        <w:drawing>
          <wp:inline distT="0" distB="0" distL="0" distR="0" wp14:anchorId="2917A184" wp14:editId="4152BF0F">
            <wp:extent cx="6228715" cy="2904731"/>
            <wp:effectExtent l="19050" t="19050" r="19685" b="1016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8715" cy="2904731"/>
                    </a:xfrm>
                    <a:prstGeom prst="rect">
                      <a:avLst/>
                    </a:prstGeom>
                    <a:noFill/>
                    <a:ln>
                      <a:solidFill>
                        <a:schemeClr val="bg1">
                          <a:lumMod val="85000"/>
                        </a:schemeClr>
                      </a:solidFill>
                    </a:ln>
                  </pic:spPr>
                </pic:pic>
              </a:graphicData>
            </a:graphic>
          </wp:inline>
        </w:drawing>
      </w:r>
    </w:p>
    <w:p w14:paraId="416D7EA3" w14:textId="46786640" w:rsidR="00271605" w:rsidRDefault="00271605" w:rsidP="00120C18">
      <w:pPr>
        <w:autoSpaceDE w:val="0"/>
        <w:autoSpaceDN w:val="0"/>
        <w:adjustRightInd w:val="0"/>
      </w:pPr>
    </w:p>
    <w:p w14:paraId="6BA2FD8E" w14:textId="39D2CF10" w:rsidR="00271605" w:rsidRPr="00334BB3" w:rsidRDefault="77A404A7" w:rsidP="77A404A7">
      <w:pPr>
        <w:autoSpaceDE w:val="0"/>
        <w:autoSpaceDN w:val="0"/>
        <w:adjustRightInd w:val="0"/>
        <w:rPr>
          <w:i/>
          <w:iCs/>
        </w:rPr>
      </w:pPr>
      <w:r w:rsidRPr="77A404A7">
        <w:rPr>
          <w:i/>
          <w:iCs/>
        </w:rPr>
        <w:t>Fase 1: Fakta og muligheter</w:t>
      </w:r>
    </w:p>
    <w:p w14:paraId="66E61CA1" w14:textId="633117ED" w:rsidR="00271605" w:rsidRPr="00271605" w:rsidRDefault="77A404A7" w:rsidP="00271605">
      <w:pPr>
        <w:autoSpaceDE w:val="0"/>
        <w:autoSpaceDN w:val="0"/>
        <w:adjustRightInd w:val="0"/>
      </w:pPr>
      <w:r>
        <w:t xml:space="preserve">De første månedene av året brukes til å avslutte og gjøre opp status fra året som gikk. Dette er perioden for årsrapportering og produksjon av faktagrunnlag for planlegging av året som kommer. Det er også på denne tiden av året det er anledning til å melde inn forslag til nye satsinger eller prosjekter som krever ressurser utenom vanlig rammetildeling. </w:t>
      </w:r>
    </w:p>
    <w:p w14:paraId="24E549FF" w14:textId="77777777" w:rsidR="00271605" w:rsidRPr="00271605" w:rsidRDefault="00271605" w:rsidP="00271605">
      <w:pPr>
        <w:autoSpaceDE w:val="0"/>
        <w:autoSpaceDN w:val="0"/>
        <w:adjustRightInd w:val="0"/>
      </w:pPr>
    </w:p>
    <w:p w14:paraId="42370DCB" w14:textId="77777777" w:rsidR="00304C59" w:rsidRDefault="77A404A7" w:rsidP="00271605">
      <w:pPr>
        <w:autoSpaceDE w:val="0"/>
        <w:autoSpaceDN w:val="0"/>
        <w:adjustRightInd w:val="0"/>
      </w:pPr>
      <w:r>
        <w:t>I denne fasen gjennomfører Rektor dialogmøter med fakultetene, der rektoratet, dekanatet og instituttledere møtes for å diskutere status og behov for videre utvikling.</w:t>
      </w:r>
    </w:p>
    <w:p w14:paraId="69340131" w14:textId="77777777" w:rsidR="00304C59" w:rsidRDefault="00304C59" w:rsidP="00271605">
      <w:pPr>
        <w:autoSpaceDE w:val="0"/>
        <w:autoSpaceDN w:val="0"/>
        <w:adjustRightInd w:val="0"/>
      </w:pPr>
    </w:p>
    <w:p w14:paraId="0B5478A2" w14:textId="1F83EACA" w:rsidR="00271605" w:rsidRPr="00271605" w:rsidRDefault="77A404A7" w:rsidP="00271605">
      <w:pPr>
        <w:autoSpaceDE w:val="0"/>
        <w:autoSpaceDN w:val="0"/>
        <w:adjustRightInd w:val="0"/>
      </w:pPr>
      <w:r>
        <w:t xml:space="preserve">Innspill fra dialogmøtene inngår i et faktagrunnlag som beskriver status og muligheter for kommende års planarbeid. </w:t>
      </w:r>
    </w:p>
    <w:p w14:paraId="42A48CC8" w14:textId="77777777" w:rsidR="00271605" w:rsidRPr="00271605" w:rsidRDefault="00271605" w:rsidP="00271605">
      <w:pPr>
        <w:autoSpaceDE w:val="0"/>
        <w:autoSpaceDN w:val="0"/>
        <w:adjustRightInd w:val="0"/>
      </w:pPr>
    </w:p>
    <w:p w14:paraId="3DB9BBC2" w14:textId="67EB791F" w:rsidR="00271605" w:rsidRPr="00334BB3" w:rsidRDefault="77A404A7" w:rsidP="77A404A7">
      <w:pPr>
        <w:autoSpaceDE w:val="0"/>
        <w:autoSpaceDN w:val="0"/>
        <w:adjustRightInd w:val="0"/>
        <w:rPr>
          <w:i/>
          <w:iCs/>
        </w:rPr>
      </w:pPr>
      <w:r w:rsidRPr="77A404A7">
        <w:rPr>
          <w:i/>
          <w:iCs/>
        </w:rPr>
        <w:t>Fase 2: Prioritering</w:t>
      </w:r>
    </w:p>
    <w:p w14:paraId="1964D8EC" w14:textId="5C468A31" w:rsidR="00271605" w:rsidRPr="00271605" w:rsidRDefault="77A404A7" w:rsidP="00271605">
      <w:pPr>
        <w:autoSpaceDE w:val="0"/>
        <w:autoSpaceDN w:val="0"/>
        <w:adjustRightInd w:val="0"/>
      </w:pPr>
      <w:r>
        <w:t>I denne fasen prioriteres alle innspill som har kommet i planarbeidet. Både linjeledere og prosesseiere deltar i diskusjonene for å definere NTNUs felles utviklingsområder. En viktig milepæl er «Plan- og budsjettseminar». Fasen ender med at styret vedtar de viktigste prioriteringene og grove rammer for hele organisasjonens planarbeid som skal gjelde hele organisasjonen det påfølgende år i styresaken som kalle «Planleggingsrammer».</w:t>
      </w:r>
    </w:p>
    <w:p w14:paraId="4CE2883C" w14:textId="77777777" w:rsidR="00271605" w:rsidRPr="00271605" w:rsidRDefault="00271605" w:rsidP="00271605">
      <w:pPr>
        <w:autoSpaceDE w:val="0"/>
        <w:autoSpaceDN w:val="0"/>
        <w:adjustRightInd w:val="0"/>
      </w:pPr>
    </w:p>
    <w:p w14:paraId="29914FF9" w14:textId="77777777" w:rsidR="00271605" w:rsidRPr="00271605" w:rsidRDefault="77A404A7" w:rsidP="00271605">
      <w:pPr>
        <w:autoSpaceDE w:val="0"/>
        <w:autoSpaceDN w:val="0"/>
        <w:adjustRightInd w:val="0"/>
      </w:pPr>
      <w:r>
        <w:t>Samtidig i denne fasen har vi første virksomhetsrapport for inneværende år. Dette gir anledning til å gjøre opp status og vurdere behov for korrigerende tiltak. Fremdrift i årets arbeid kan også påvirke planarbeidet for kommende år.</w:t>
      </w:r>
    </w:p>
    <w:p w14:paraId="46B5C5B2" w14:textId="77777777" w:rsidR="00271605" w:rsidRPr="00271605" w:rsidRDefault="00271605" w:rsidP="00271605">
      <w:pPr>
        <w:autoSpaceDE w:val="0"/>
        <w:autoSpaceDN w:val="0"/>
        <w:adjustRightInd w:val="0"/>
      </w:pPr>
    </w:p>
    <w:p w14:paraId="466E0705" w14:textId="6FF5BB89" w:rsidR="00271605" w:rsidRPr="00334BB3" w:rsidRDefault="77A404A7" w:rsidP="77A404A7">
      <w:pPr>
        <w:autoSpaceDE w:val="0"/>
        <w:autoSpaceDN w:val="0"/>
        <w:adjustRightInd w:val="0"/>
        <w:rPr>
          <w:i/>
          <w:iCs/>
        </w:rPr>
      </w:pPr>
      <w:r w:rsidRPr="77A404A7">
        <w:rPr>
          <w:i/>
          <w:iCs/>
        </w:rPr>
        <w:t>Fase 3: Konkretisering</w:t>
      </w:r>
    </w:p>
    <w:p w14:paraId="06101DFE" w14:textId="12CDCD01" w:rsidR="00271605" w:rsidRPr="00271605" w:rsidRDefault="77A404A7" w:rsidP="00271605">
      <w:pPr>
        <w:autoSpaceDE w:val="0"/>
        <w:autoSpaceDN w:val="0"/>
        <w:adjustRightInd w:val="0"/>
      </w:pPr>
      <w:r>
        <w:t>Planleggingsarbeidet går nå over i detaljplanlegging på alle nivå i organisasjonen. Det arbeides nå med detaljert planlegging av både drift, prosjekter og budsjetter for året som kommer og langtidsperioden. Vi setter konkrete mål, gjør risikovurderinger, definerer tiltak/oppgaver for å nå målene og beslutter hvordan vi skal vurdere måloppnåelse.</w:t>
      </w:r>
    </w:p>
    <w:p w14:paraId="335B3E37" w14:textId="77777777" w:rsidR="00271605" w:rsidRPr="00271605" w:rsidRDefault="00271605" w:rsidP="00271605">
      <w:pPr>
        <w:autoSpaceDE w:val="0"/>
        <w:autoSpaceDN w:val="0"/>
        <w:adjustRightInd w:val="0"/>
      </w:pPr>
    </w:p>
    <w:p w14:paraId="4E6E8C83" w14:textId="7AD3A75A" w:rsidR="00271605" w:rsidRPr="00271605" w:rsidRDefault="77A404A7" w:rsidP="00271605">
      <w:pPr>
        <w:autoSpaceDE w:val="0"/>
        <w:autoSpaceDN w:val="0"/>
        <w:adjustRightInd w:val="0"/>
      </w:pPr>
      <w:r>
        <w:t>Samtidig i denne fasen har vi andre virksomhetsrapport for inneværende år. Dette gir anledning til å gjøre opp status og vurdere behov for korrigerende tiltak. Fremdrift i årets arbeid kan også påvirke planarbeidet for kommende år.</w:t>
      </w:r>
    </w:p>
    <w:p w14:paraId="021150D7" w14:textId="77777777" w:rsidR="00271605" w:rsidRPr="00271605" w:rsidRDefault="00271605" w:rsidP="00271605">
      <w:pPr>
        <w:autoSpaceDE w:val="0"/>
        <w:autoSpaceDN w:val="0"/>
        <w:adjustRightInd w:val="0"/>
      </w:pPr>
    </w:p>
    <w:p w14:paraId="6D56F403" w14:textId="6C318397" w:rsidR="00271605" w:rsidRPr="00334BB3" w:rsidRDefault="77A404A7" w:rsidP="77A404A7">
      <w:pPr>
        <w:autoSpaceDE w:val="0"/>
        <w:autoSpaceDN w:val="0"/>
        <w:adjustRightInd w:val="0"/>
        <w:rPr>
          <w:i/>
          <w:iCs/>
        </w:rPr>
      </w:pPr>
      <w:r w:rsidRPr="77A404A7">
        <w:rPr>
          <w:i/>
          <w:iCs/>
        </w:rPr>
        <w:t>Fase 4: Vedtak og tilrettelegging</w:t>
      </w:r>
    </w:p>
    <w:p w14:paraId="6E45E28D" w14:textId="36A9C3AA" w:rsidR="00270B73" w:rsidRDefault="77A404A7" w:rsidP="00BA32FC">
      <w:pPr>
        <w:autoSpaceDE w:val="0"/>
        <w:autoSpaceDN w:val="0"/>
        <w:adjustRightInd w:val="0"/>
      </w:pPr>
      <w:r>
        <w:t xml:space="preserve">Siste del av året ferdigstilles «Årsplaner» med tilhørende budsjetter og styrebehandles på alle nivå. Budsjettene legges inn i økonomisystemet. Tildelingsbrev utarbeides. </w:t>
      </w:r>
      <w:r w:rsidR="00271605">
        <w:br w:type="page"/>
      </w:r>
    </w:p>
    <w:p w14:paraId="47AD2F81" w14:textId="4F7B0588" w:rsidR="00270B73" w:rsidRPr="008935D4" w:rsidRDefault="00270B73" w:rsidP="00EB5F5F">
      <w:pPr>
        <w:pStyle w:val="ListParagraph"/>
        <w:numPr>
          <w:ilvl w:val="0"/>
          <w:numId w:val="18"/>
        </w:numPr>
        <w:rPr>
          <w:b/>
          <w:bCs/>
          <w:sz w:val="28"/>
          <w:szCs w:val="28"/>
        </w:rPr>
      </w:pPr>
      <w:r w:rsidRPr="008935D4">
        <w:rPr>
          <w:b/>
          <w:bCs/>
          <w:kern w:val="28"/>
          <w:sz w:val="28"/>
          <w:szCs w:val="28"/>
        </w:rPr>
        <w:t>Oversikt over styrende dokumenter</w:t>
      </w:r>
    </w:p>
    <w:p w14:paraId="3E860D6D" w14:textId="76C05B01" w:rsidR="00270B73" w:rsidRPr="008935D4" w:rsidRDefault="00270B73" w:rsidP="008935D4">
      <w:pPr>
        <w:autoSpaceDE w:val="0"/>
        <w:autoSpaceDN w:val="0"/>
        <w:adjustRightInd w:val="0"/>
      </w:pPr>
    </w:p>
    <w:p w14:paraId="729048D4" w14:textId="28BB2382" w:rsidR="00DC36EF" w:rsidRDefault="00DC36EF" w:rsidP="008935D4">
      <w:pPr>
        <w:autoSpaceDE w:val="0"/>
        <w:autoSpaceDN w:val="0"/>
        <w:adjustRightInd w:val="0"/>
      </w:pPr>
      <w:r w:rsidRPr="009C0298">
        <w:t>Som en del av arbeidet med ny strategi har vi sett behovet for å reduser</w:t>
      </w:r>
      <w:r w:rsidR="00297562">
        <w:t>e omfanget av våre «selvpålagte</w:t>
      </w:r>
      <w:r w:rsidRPr="009C0298">
        <w:t xml:space="preserve">» styrende dokumenter. </w:t>
      </w:r>
      <w:r w:rsidR="009C0298" w:rsidRPr="009C0298">
        <w:t xml:space="preserve">Vi ønsker å styrke NTNUs gjennomføringskraft. En opprydding i styrende dokumenter skal gjøre det enklere for ledere og ansatte å gjøre seg kjent med hva «NTNU mener» og enklere å bruke dokumentene i praktisk arbeid. </w:t>
      </w:r>
    </w:p>
    <w:p w14:paraId="2D53AD5C" w14:textId="77777777" w:rsidR="00DC36EF" w:rsidRDefault="00DC36EF" w:rsidP="008935D4">
      <w:pPr>
        <w:autoSpaceDE w:val="0"/>
        <w:autoSpaceDN w:val="0"/>
        <w:adjustRightInd w:val="0"/>
      </w:pPr>
    </w:p>
    <w:p w14:paraId="4C703018" w14:textId="1E2D58CE" w:rsidR="008935D4" w:rsidRPr="008935D4" w:rsidRDefault="008935D4" w:rsidP="008935D4">
      <w:pPr>
        <w:autoSpaceDE w:val="0"/>
        <w:autoSpaceDN w:val="0"/>
        <w:adjustRightInd w:val="0"/>
      </w:pPr>
      <w:r w:rsidRPr="008935D4">
        <w:t xml:space="preserve">En </w:t>
      </w:r>
      <w:r w:rsidR="00873107">
        <w:t xml:space="preserve">foreløpig </w:t>
      </w:r>
      <w:r w:rsidRPr="008935D4">
        <w:t xml:space="preserve">gjennomgang viser at </w:t>
      </w:r>
      <w:r>
        <w:t>NTNU</w:t>
      </w:r>
      <w:r w:rsidRPr="008935D4">
        <w:t xml:space="preserve"> h</w:t>
      </w:r>
      <w:r>
        <w:t>ar cirka</w:t>
      </w:r>
      <w:r w:rsidR="004C1BBC">
        <w:t xml:space="preserve"> 30</w:t>
      </w:r>
      <w:r>
        <w:t xml:space="preserve"> styrende dokumenter som gjelder hele organisasjonen</w:t>
      </w:r>
      <w:r w:rsidR="004A74FC">
        <w:t>, i tillegg til selve strategidokumentet</w:t>
      </w:r>
      <w:r>
        <w:t>.</w:t>
      </w:r>
      <w:r w:rsidR="004C1BBC">
        <w:t xml:space="preserve"> (I tillegg kommer lover, forskrifter, </w:t>
      </w:r>
      <w:r w:rsidR="00297562">
        <w:t>instrukser, reglementer, rutiner</w:t>
      </w:r>
      <w:r w:rsidR="004C1BBC">
        <w:t xml:space="preserve"> etc.).</w:t>
      </w:r>
    </w:p>
    <w:p w14:paraId="7633154D" w14:textId="1C20B5A5" w:rsidR="008935D4" w:rsidRPr="008935D4" w:rsidRDefault="008935D4" w:rsidP="008935D4">
      <w:pPr>
        <w:autoSpaceDE w:val="0"/>
        <w:autoSpaceDN w:val="0"/>
        <w:adjustRightInd w:val="0"/>
      </w:pPr>
    </w:p>
    <w:p w14:paraId="45309CF3" w14:textId="77777777" w:rsidR="008935D4" w:rsidRPr="002A7CD1" w:rsidRDefault="008935D4" w:rsidP="008935D4">
      <w:pPr>
        <w:pStyle w:val="ListParagraph"/>
        <w:numPr>
          <w:ilvl w:val="0"/>
          <w:numId w:val="24"/>
        </w:numPr>
      </w:pPr>
      <w:r w:rsidRPr="002A7CD1">
        <w:t>Styrings- og delegasjonsreglementet</w:t>
      </w:r>
    </w:p>
    <w:p w14:paraId="7501F5A8" w14:textId="77777777" w:rsidR="008935D4" w:rsidRPr="002A7CD1" w:rsidRDefault="008935D4" w:rsidP="008935D4">
      <w:pPr>
        <w:pStyle w:val="ListParagraph"/>
        <w:numPr>
          <w:ilvl w:val="0"/>
          <w:numId w:val="24"/>
        </w:numPr>
      </w:pPr>
      <w:r w:rsidRPr="002A7CD1">
        <w:t>NTNUs kvalitetssystem for utdanning</w:t>
      </w:r>
    </w:p>
    <w:p w14:paraId="673A3700" w14:textId="77777777" w:rsidR="008935D4" w:rsidRPr="002A7CD1" w:rsidRDefault="008935D4" w:rsidP="008935D4">
      <w:pPr>
        <w:pStyle w:val="ListParagraph"/>
        <w:numPr>
          <w:ilvl w:val="0"/>
          <w:numId w:val="24"/>
        </w:numPr>
      </w:pPr>
      <w:r w:rsidRPr="002A7CD1">
        <w:t>Politikk for studieporteføljeutvikling</w:t>
      </w:r>
      <w:r>
        <w:t xml:space="preserve"> (under utarbeidelse)</w:t>
      </w:r>
    </w:p>
    <w:p w14:paraId="3F5CD657" w14:textId="77777777" w:rsidR="008935D4" w:rsidRPr="002A7CD1" w:rsidRDefault="008935D4" w:rsidP="008935D4">
      <w:pPr>
        <w:pStyle w:val="ListParagraph"/>
        <w:numPr>
          <w:ilvl w:val="0"/>
          <w:numId w:val="24"/>
        </w:numPr>
      </w:pPr>
      <w:r w:rsidRPr="002A7CD1">
        <w:t>Politikk for eksternt finansiert etter- og videreutdanning 2016-20</w:t>
      </w:r>
    </w:p>
    <w:p w14:paraId="67978B30" w14:textId="77777777" w:rsidR="008935D4" w:rsidRPr="002A7CD1" w:rsidRDefault="008935D4" w:rsidP="008935D4">
      <w:pPr>
        <w:pStyle w:val="ListParagraph"/>
        <w:numPr>
          <w:ilvl w:val="0"/>
          <w:numId w:val="24"/>
        </w:numPr>
      </w:pPr>
      <w:r w:rsidRPr="002A7CD1">
        <w:t>Studentrekrutterings-politikk 2014-2020</w:t>
      </w:r>
    </w:p>
    <w:p w14:paraId="3BC3AA7F" w14:textId="77777777" w:rsidR="008935D4" w:rsidRPr="002A7CD1" w:rsidRDefault="008935D4" w:rsidP="008935D4">
      <w:pPr>
        <w:pStyle w:val="ListParagraph"/>
        <w:numPr>
          <w:ilvl w:val="0"/>
          <w:numId w:val="24"/>
        </w:numPr>
      </w:pPr>
      <w:r w:rsidRPr="002A7CD1">
        <w:t>Studieveilednings-politikk 2017-2020</w:t>
      </w:r>
    </w:p>
    <w:p w14:paraId="5C709FDA" w14:textId="77777777" w:rsidR="008935D4" w:rsidRPr="002A7CD1" w:rsidRDefault="008935D4" w:rsidP="008935D4">
      <w:pPr>
        <w:pStyle w:val="ListParagraph"/>
        <w:numPr>
          <w:ilvl w:val="0"/>
          <w:numId w:val="24"/>
        </w:numPr>
      </w:pPr>
      <w:r w:rsidRPr="002A7CD1">
        <w:t>Handlingsplan for studenter med funksjons-nedsettelser 2013-2017</w:t>
      </w:r>
    </w:p>
    <w:p w14:paraId="67B1669A" w14:textId="77777777" w:rsidR="008935D4" w:rsidRPr="002A7CD1" w:rsidRDefault="008935D4" w:rsidP="008935D4">
      <w:pPr>
        <w:pStyle w:val="ListParagraph"/>
        <w:numPr>
          <w:ilvl w:val="0"/>
          <w:numId w:val="24"/>
        </w:numPr>
      </w:pPr>
      <w:r w:rsidRPr="002A7CD1">
        <w:t>Publiseringspolitikk 2014-2020</w:t>
      </w:r>
    </w:p>
    <w:p w14:paraId="1BBA1E2E" w14:textId="77777777" w:rsidR="008935D4" w:rsidRPr="002A7CD1" w:rsidRDefault="008935D4" w:rsidP="008935D4">
      <w:pPr>
        <w:pStyle w:val="ListParagraph"/>
        <w:numPr>
          <w:ilvl w:val="0"/>
          <w:numId w:val="24"/>
        </w:numPr>
      </w:pPr>
      <w:r w:rsidRPr="002A7CD1">
        <w:t>Handlingsplan for åpen tilgang til NTNUs forskningspublikasjoner, 2016-2020</w:t>
      </w:r>
    </w:p>
    <w:p w14:paraId="4E248455" w14:textId="77777777" w:rsidR="008935D4" w:rsidRPr="002A7CD1" w:rsidRDefault="008935D4" w:rsidP="008935D4">
      <w:pPr>
        <w:pStyle w:val="ListParagraph"/>
        <w:numPr>
          <w:ilvl w:val="0"/>
          <w:numId w:val="24"/>
        </w:numPr>
      </w:pPr>
      <w:r w:rsidRPr="002A7CD1">
        <w:t>NTNUs politikk for åpne forskningsdata 2018-2025</w:t>
      </w:r>
    </w:p>
    <w:p w14:paraId="69F57E81" w14:textId="77777777" w:rsidR="008935D4" w:rsidRPr="002A7CD1" w:rsidRDefault="008935D4" w:rsidP="008935D4">
      <w:pPr>
        <w:pStyle w:val="ListParagraph"/>
        <w:numPr>
          <w:ilvl w:val="0"/>
          <w:numId w:val="24"/>
        </w:numPr>
      </w:pPr>
      <w:r w:rsidRPr="002A7CD1">
        <w:t>Internasjonal handlingsplan (under oppdatering)</w:t>
      </w:r>
    </w:p>
    <w:p w14:paraId="0A02FB99" w14:textId="77777777" w:rsidR="008935D4" w:rsidRPr="002A7CD1" w:rsidRDefault="008935D4" w:rsidP="008935D4">
      <w:pPr>
        <w:pStyle w:val="ListParagraph"/>
        <w:numPr>
          <w:ilvl w:val="0"/>
          <w:numId w:val="24"/>
        </w:numPr>
      </w:pPr>
      <w:r w:rsidRPr="002A7CD1">
        <w:t>Ph.d.håndboka</w:t>
      </w:r>
    </w:p>
    <w:p w14:paraId="2F7AE32A" w14:textId="77777777" w:rsidR="008935D4" w:rsidRPr="002A7CD1" w:rsidRDefault="008935D4" w:rsidP="008935D4">
      <w:pPr>
        <w:pStyle w:val="ListParagraph"/>
        <w:numPr>
          <w:ilvl w:val="0"/>
          <w:numId w:val="24"/>
        </w:numPr>
      </w:pPr>
      <w:r w:rsidRPr="002A7CD1">
        <w:t>Politikk for immaterielle rettigheter og fysisk materiale</w:t>
      </w:r>
    </w:p>
    <w:p w14:paraId="1869A025" w14:textId="77777777" w:rsidR="008935D4" w:rsidRPr="002A7CD1" w:rsidRDefault="008935D4" w:rsidP="008935D4">
      <w:pPr>
        <w:pStyle w:val="ListParagraph"/>
        <w:numPr>
          <w:ilvl w:val="0"/>
          <w:numId w:val="24"/>
        </w:numPr>
      </w:pPr>
      <w:r w:rsidRPr="002A7CD1">
        <w:t>Politikk for samarbeid med arbeidslivet</w:t>
      </w:r>
    </w:p>
    <w:p w14:paraId="273175C6" w14:textId="77777777" w:rsidR="008935D4" w:rsidRPr="002A7CD1" w:rsidRDefault="008935D4" w:rsidP="008935D4">
      <w:pPr>
        <w:pStyle w:val="ListParagraph"/>
        <w:numPr>
          <w:ilvl w:val="0"/>
          <w:numId w:val="24"/>
        </w:numPr>
      </w:pPr>
      <w:r w:rsidRPr="002A7CD1">
        <w:t>Kommunikasjons-politikk</w:t>
      </w:r>
    </w:p>
    <w:p w14:paraId="2F7FE79A" w14:textId="77777777" w:rsidR="008935D4" w:rsidRPr="002A7CD1" w:rsidRDefault="008935D4" w:rsidP="008935D4">
      <w:pPr>
        <w:pStyle w:val="ListParagraph"/>
        <w:numPr>
          <w:ilvl w:val="0"/>
          <w:numId w:val="24"/>
        </w:numPr>
        <w:rPr>
          <w:lang w:val="en-US"/>
        </w:rPr>
      </w:pPr>
      <w:r w:rsidRPr="002A7CD1">
        <w:rPr>
          <w:lang w:val="en-US"/>
        </w:rPr>
        <w:t>Språkpolitiske retningslinjer</w:t>
      </w:r>
    </w:p>
    <w:p w14:paraId="58E4BB09" w14:textId="77777777" w:rsidR="008935D4" w:rsidRPr="002A7CD1" w:rsidRDefault="008935D4" w:rsidP="008935D4">
      <w:pPr>
        <w:pStyle w:val="ListParagraph"/>
        <w:numPr>
          <w:ilvl w:val="0"/>
          <w:numId w:val="24"/>
        </w:numPr>
        <w:rPr>
          <w:lang w:val="en-US"/>
        </w:rPr>
      </w:pPr>
      <w:r w:rsidRPr="002A7CD1">
        <w:rPr>
          <w:lang w:val="en-US"/>
        </w:rPr>
        <w:t>Personalpolitikk 2007-2020</w:t>
      </w:r>
    </w:p>
    <w:p w14:paraId="59E83C08" w14:textId="77777777" w:rsidR="008935D4" w:rsidRPr="00AA1187" w:rsidRDefault="008935D4" w:rsidP="008935D4">
      <w:pPr>
        <w:pStyle w:val="ListParagraph"/>
        <w:numPr>
          <w:ilvl w:val="0"/>
          <w:numId w:val="24"/>
        </w:numPr>
        <w:rPr>
          <w:lang w:val="en-US"/>
        </w:rPr>
      </w:pPr>
      <w:r w:rsidRPr="00AA1187">
        <w:rPr>
          <w:lang w:val="en-US"/>
        </w:rPr>
        <w:t>HR-handlingsplan for forskere (Charter and Code) “Recruitment, working conditions and career development for researchers”</w:t>
      </w:r>
    </w:p>
    <w:p w14:paraId="3D53F119" w14:textId="77777777" w:rsidR="008935D4" w:rsidRPr="002A7CD1" w:rsidRDefault="008935D4" w:rsidP="008935D4">
      <w:pPr>
        <w:pStyle w:val="ListParagraph"/>
        <w:numPr>
          <w:ilvl w:val="0"/>
          <w:numId w:val="24"/>
        </w:numPr>
        <w:rPr>
          <w:lang w:val="en-US"/>
        </w:rPr>
      </w:pPr>
      <w:r w:rsidRPr="002A7CD1">
        <w:rPr>
          <w:lang w:val="en-US"/>
        </w:rPr>
        <w:t>Seniorpolitikk</w:t>
      </w:r>
    </w:p>
    <w:p w14:paraId="58551F07" w14:textId="77777777" w:rsidR="008935D4" w:rsidRPr="00D93FAF" w:rsidRDefault="008935D4" w:rsidP="008935D4">
      <w:pPr>
        <w:pStyle w:val="ListParagraph"/>
        <w:numPr>
          <w:ilvl w:val="0"/>
          <w:numId w:val="24"/>
        </w:numPr>
      </w:pPr>
      <w:r w:rsidRPr="00D93FAF">
        <w:t>Politikk for likestilling og mangfold 2018-2021</w:t>
      </w:r>
    </w:p>
    <w:p w14:paraId="54942C4E" w14:textId="77777777" w:rsidR="008935D4" w:rsidRPr="002A7CD1" w:rsidRDefault="008935D4" w:rsidP="008935D4">
      <w:pPr>
        <w:pStyle w:val="ListParagraph"/>
        <w:numPr>
          <w:ilvl w:val="0"/>
          <w:numId w:val="24"/>
        </w:numPr>
        <w:rPr>
          <w:lang w:val="en-US"/>
        </w:rPr>
      </w:pPr>
      <w:r w:rsidRPr="002A7CD1">
        <w:rPr>
          <w:lang w:val="en-US"/>
        </w:rPr>
        <w:t>Lønnspolitikk</w:t>
      </w:r>
    </w:p>
    <w:p w14:paraId="5374813B" w14:textId="77777777" w:rsidR="008935D4" w:rsidRPr="002A7CD1" w:rsidRDefault="008935D4" w:rsidP="008935D4">
      <w:pPr>
        <w:pStyle w:val="ListParagraph"/>
        <w:numPr>
          <w:ilvl w:val="0"/>
          <w:numId w:val="24"/>
        </w:numPr>
        <w:rPr>
          <w:lang w:val="en-US"/>
        </w:rPr>
      </w:pPr>
      <w:r w:rsidRPr="002A7CD1">
        <w:rPr>
          <w:lang w:val="en-US"/>
        </w:rPr>
        <w:t>HMS-politikk</w:t>
      </w:r>
    </w:p>
    <w:p w14:paraId="378E868E" w14:textId="77777777" w:rsidR="008935D4" w:rsidRPr="008935D4" w:rsidRDefault="008935D4" w:rsidP="008935D4">
      <w:pPr>
        <w:pStyle w:val="ListParagraph"/>
        <w:numPr>
          <w:ilvl w:val="0"/>
          <w:numId w:val="24"/>
        </w:numPr>
      </w:pPr>
      <w:r w:rsidRPr="008935D4">
        <w:t>Policy mot trakassering, utilbørlig adferd og harde personkonflikter</w:t>
      </w:r>
    </w:p>
    <w:p w14:paraId="71CCD26B" w14:textId="77777777" w:rsidR="008935D4" w:rsidRPr="002A7CD1" w:rsidRDefault="008935D4" w:rsidP="008935D4">
      <w:pPr>
        <w:pStyle w:val="ListParagraph"/>
        <w:numPr>
          <w:ilvl w:val="0"/>
          <w:numId w:val="24"/>
        </w:numPr>
        <w:rPr>
          <w:lang w:val="en-US"/>
        </w:rPr>
      </w:pPr>
      <w:r w:rsidRPr="002A7CD1">
        <w:rPr>
          <w:lang w:val="en-US"/>
        </w:rPr>
        <w:t>Politikk for beredskap ved NTNU</w:t>
      </w:r>
    </w:p>
    <w:p w14:paraId="59B15518" w14:textId="77777777" w:rsidR="008935D4" w:rsidRPr="002A7CD1" w:rsidRDefault="008935D4" w:rsidP="008935D4">
      <w:pPr>
        <w:pStyle w:val="ListParagraph"/>
        <w:numPr>
          <w:ilvl w:val="0"/>
          <w:numId w:val="24"/>
        </w:numPr>
      </w:pPr>
      <w:r w:rsidRPr="002A7CD1">
        <w:t>Politikk for informasjonssikkerhet</w:t>
      </w:r>
    </w:p>
    <w:p w14:paraId="031A6E3C" w14:textId="77777777" w:rsidR="008935D4" w:rsidRPr="002A7CD1" w:rsidRDefault="008935D4" w:rsidP="008935D4">
      <w:pPr>
        <w:pStyle w:val="ListParagraph"/>
        <w:numPr>
          <w:ilvl w:val="0"/>
          <w:numId w:val="24"/>
        </w:numPr>
      </w:pPr>
      <w:r w:rsidRPr="002A7CD1">
        <w:t>Politikk for digitalisering</w:t>
      </w:r>
      <w:r>
        <w:t xml:space="preserve"> (under utarbeidelse)</w:t>
      </w:r>
    </w:p>
    <w:p w14:paraId="2803B895" w14:textId="77777777" w:rsidR="008935D4" w:rsidRPr="002A7CD1" w:rsidRDefault="008935D4" w:rsidP="008935D4">
      <w:pPr>
        <w:pStyle w:val="ListParagraph"/>
        <w:numPr>
          <w:ilvl w:val="0"/>
          <w:numId w:val="24"/>
        </w:numPr>
      </w:pPr>
      <w:r w:rsidRPr="002A7CD1">
        <w:t>Politikk for universell utforming av IKT ved NTNU</w:t>
      </w:r>
    </w:p>
    <w:p w14:paraId="31CCFC3B" w14:textId="77777777" w:rsidR="008935D4" w:rsidRDefault="008935D4" w:rsidP="008935D4">
      <w:pPr>
        <w:pStyle w:val="ListParagraph"/>
        <w:numPr>
          <w:ilvl w:val="0"/>
          <w:numId w:val="24"/>
        </w:numPr>
      </w:pPr>
      <w:r w:rsidRPr="002A7CD1">
        <w:t>NTNUs miljøambisjon</w:t>
      </w:r>
    </w:p>
    <w:p w14:paraId="1FF53495" w14:textId="77777777" w:rsidR="008935D4" w:rsidRPr="002A7CD1" w:rsidRDefault="008935D4" w:rsidP="008935D4">
      <w:pPr>
        <w:pStyle w:val="ListParagraph"/>
        <w:numPr>
          <w:ilvl w:val="0"/>
          <w:numId w:val="24"/>
        </w:numPr>
      </w:pPr>
      <w:r>
        <w:t>Kvalitetsprogram for campusutvikling</w:t>
      </w:r>
    </w:p>
    <w:p w14:paraId="295774F6" w14:textId="58F5A45F" w:rsidR="00225FD7" w:rsidRDefault="008935D4" w:rsidP="008935D4">
      <w:pPr>
        <w:pStyle w:val="ListParagraph"/>
        <w:numPr>
          <w:ilvl w:val="0"/>
          <w:numId w:val="24"/>
        </w:numPr>
        <w:autoSpaceDE w:val="0"/>
        <w:autoSpaceDN w:val="0"/>
        <w:adjustRightInd w:val="0"/>
      </w:pPr>
      <w:r w:rsidRPr="002A7CD1">
        <w:t>Innkjøpspolitikk</w:t>
      </w:r>
    </w:p>
    <w:p w14:paraId="62AFC3C0" w14:textId="6B73C9D5" w:rsidR="008935D4" w:rsidRDefault="008935D4" w:rsidP="008935D4">
      <w:pPr>
        <w:autoSpaceDE w:val="0"/>
        <w:autoSpaceDN w:val="0"/>
        <w:adjustRightInd w:val="0"/>
      </w:pPr>
    </w:p>
    <w:p w14:paraId="5412DA07" w14:textId="5A3D931A" w:rsidR="008935D4" w:rsidRPr="008935D4" w:rsidRDefault="004C1BBC" w:rsidP="008935D4">
      <w:pPr>
        <w:autoSpaceDE w:val="0"/>
        <w:autoSpaceDN w:val="0"/>
        <w:adjustRightInd w:val="0"/>
      </w:pPr>
      <w:r>
        <w:t>H</w:t>
      </w:r>
      <w:r w:rsidR="00DF3CC0">
        <w:t>østen vil bli brukt til å gjennomgå dokumentene, vurdere</w:t>
      </w:r>
      <w:r w:rsidR="004755CB">
        <w:t xml:space="preserve"> om/</w:t>
      </w:r>
      <w:r w:rsidR="00DF3CC0">
        <w:t>hvordan de bør utvikles videre</w:t>
      </w:r>
      <w:r w:rsidR="004755CB">
        <w:t xml:space="preserve">, </w:t>
      </w:r>
      <w:r w:rsidR="00DF3CC0">
        <w:t>om de kan fases ut, eller om noen kan slås sammen</w:t>
      </w:r>
      <w:r w:rsidR="004755CB">
        <w:t xml:space="preserve"> og tidsbegrenses</w:t>
      </w:r>
      <w:r w:rsidR="00DF3CC0">
        <w:t xml:space="preserve">. Vi vil også vurdere tidsperspektiv og prosess for </w:t>
      </w:r>
      <w:r w:rsidR="004755CB">
        <w:t xml:space="preserve">selve </w:t>
      </w:r>
      <w:r w:rsidR="00DF3CC0">
        <w:t>ryddearbeidet.</w:t>
      </w:r>
    </w:p>
    <w:sectPr w:rsidR="008935D4" w:rsidRPr="008935D4" w:rsidSect="00050B96">
      <w:headerReference w:type="even" r:id="rId24"/>
      <w:headerReference w:type="default" r:id="rId25"/>
      <w:footerReference w:type="even" r:id="rId26"/>
      <w:footerReference w:type="default" r:id="rId27"/>
      <w:pgSz w:w="11907" w:h="16840" w:code="9"/>
      <w:pgMar w:top="284" w:right="851" w:bottom="992" w:left="1247" w:header="624"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28CF7" w14:textId="77777777" w:rsidR="00E34E44" w:rsidRDefault="00E34E44" w:rsidP="00303C81">
      <w:r>
        <w:separator/>
      </w:r>
    </w:p>
    <w:p w14:paraId="7596C9D3" w14:textId="77777777" w:rsidR="00E34E44" w:rsidRDefault="00E34E44" w:rsidP="00303C81"/>
    <w:p w14:paraId="34C9ABA6" w14:textId="77777777" w:rsidR="00E34E44" w:rsidRDefault="00E34E44" w:rsidP="00303C81"/>
    <w:p w14:paraId="37CACCDB" w14:textId="77777777" w:rsidR="00E34E44" w:rsidRDefault="00E34E44" w:rsidP="00303C81"/>
    <w:p w14:paraId="7A21C752" w14:textId="77777777" w:rsidR="00E34E44" w:rsidRDefault="00E34E44" w:rsidP="00303C81"/>
    <w:p w14:paraId="7CE885DA" w14:textId="77777777" w:rsidR="00E34E44" w:rsidRDefault="00E34E44" w:rsidP="00303C81"/>
    <w:p w14:paraId="7F640024" w14:textId="77777777" w:rsidR="00E34E44" w:rsidRDefault="00E34E44" w:rsidP="00303C81"/>
    <w:p w14:paraId="3A666056" w14:textId="77777777" w:rsidR="00E34E44" w:rsidRDefault="00E34E44" w:rsidP="00303C81"/>
    <w:p w14:paraId="048A9571" w14:textId="77777777" w:rsidR="00E34E44" w:rsidRDefault="00E34E44" w:rsidP="00303C81"/>
  </w:endnote>
  <w:endnote w:type="continuationSeparator" w:id="0">
    <w:p w14:paraId="683F3283" w14:textId="77777777" w:rsidR="00E34E44" w:rsidRDefault="00E34E44" w:rsidP="00303C81">
      <w:r>
        <w:continuationSeparator/>
      </w:r>
    </w:p>
    <w:p w14:paraId="5B81C054" w14:textId="77777777" w:rsidR="00E34E44" w:rsidRDefault="00E34E44" w:rsidP="00303C81"/>
    <w:p w14:paraId="1BBC3035" w14:textId="77777777" w:rsidR="00E34E44" w:rsidRDefault="00E34E44" w:rsidP="00303C81"/>
    <w:p w14:paraId="1D9224FE" w14:textId="77777777" w:rsidR="00E34E44" w:rsidRDefault="00E34E44" w:rsidP="00303C81"/>
    <w:p w14:paraId="0AA1DF8C" w14:textId="77777777" w:rsidR="00E34E44" w:rsidRDefault="00E34E44" w:rsidP="00303C81"/>
    <w:p w14:paraId="7F09A4F8" w14:textId="77777777" w:rsidR="00E34E44" w:rsidRDefault="00E34E44" w:rsidP="00303C81"/>
    <w:p w14:paraId="300AB741" w14:textId="77777777" w:rsidR="00E34E44" w:rsidRDefault="00E34E44" w:rsidP="00303C81"/>
    <w:p w14:paraId="26250784" w14:textId="77777777" w:rsidR="00E34E44" w:rsidRDefault="00E34E44" w:rsidP="00303C81"/>
    <w:p w14:paraId="759E10B1" w14:textId="77777777" w:rsidR="00E34E44" w:rsidRDefault="00E34E44" w:rsidP="00303C81"/>
  </w:endnote>
  <w:endnote w:type="continuationNotice" w:id="1">
    <w:p w14:paraId="4F677A56" w14:textId="77777777" w:rsidR="00E34E44" w:rsidRDefault="00E34E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8727D" w14:textId="77777777" w:rsidR="00E34E44" w:rsidRDefault="00E34E44" w:rsidP="00E062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DCD943" w14:textId="77777777" w:rsidR="00E34E44" w:rsidRDefault="00E34E44" w:rsidP="00C11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77F90" w14:textId="5186E751" w:rsidR="00E34E44" w:rsidRDefault="00E34E44" w:rsidP="77A404A7">
    <w:pPr>
      <w:pStyle w:val="Footer"/>
      <w:framePr w:wrap="around" w:vAnchor="text" w:hAnchor="margin" w:xAlign="right" w:y="1"/>
      <w:rPr>
        <w:rStyle w:val="PageNumber"/>
      </w:rPr>
    </w:pPr>
    <w:r w:rsidRPr="77A404A7">
      <w:rPr>
        <w:rStyle w:val="PageNumber"/>
        <w:noProof/>
      </w:rPr>
      <w:fldChar w:fldCharType="begin"/>
    </w:r>
    <w:r w:rsidRPr="77A404A7">
      <w:rPr>
        <w:rStyle w:val="PageNumber"/>
        <w:noProof/>
      </w:rPr>
      <w:instrText xml:space="preserve">PAGE  </w:instrText>
    </w:r>
    <w:r w:rsidRPr="77A404A7">
      <w:rPr>
        <w:rStyle w:val="PageNumber"/>
        <w:noProof/>
      </w:rPr>
      <w:fldChar w:fldCharType="separate"/>
    </w:r>
    <w:r w:rsidR="00297562">
      <w:rPr>
        <w:rStyle w:val="PageNumber"/>
        <w:noProof/>
      </w:rPr>
      <w:t>20</w:t>
    </w:r>
    <w:r w:rsidRPr="77A404A7">
      <w:rPr>
        <w:rStyle w:val="PageNumber"/>
        <w:noProof/>
      </w:rPr>
      <w:fldChar w:fldCharType="end"/>
    </w:r>
    <w:r w:rsidRPr="77A404A7">
      <w:rPr>
        <w:rStyle w:val="PageNumber"/>
      </w:rPr>
      <w:t xml:space="preserve"> av </w:t>
    </w:r>
    <w:r w:rsidRPr="77A404A7">
      <w:rPr>
        <w:rStyle w:val="PageNumber"/>
        <w:noProof/>
      </w:rPr>
      <w:fldChar w:fldCharType="begin"/>
    </w:r>
    <w:r w:rsidRPr="77A404A7">
      <w:rPr>
        <w:rStyle w:val="PageNumber"/>
        <w:noProof/>
      </w:rPr>
      <w:instrText xml:space="preserve"> NUMPAGES </w:instrText>
    </w:r>
    <w:r w:rsidRPr="77A404A7">
      <w:rPr>
        <w:rStyle w:val="PageNumber"/>
        <w:noProof/>
      </w:rPr>
      <w:fldChar w:fldCharType="separate"/>
    </w:r>
    <w:r w:rsidR="00297562">
      <w:rPr>
        <w:rStyle w:val="PageNumber"/>
        <w:noProof/>
      </w:rPr>
      <w:t>24</w:t>
    </w:r>
    <w:r w:rsidRPr="77A404A7">
      <w:rPr>
        <w:rStyle w:val="PageNumber"/>
        <w:noProof/>
      </w:rPr>
      <w:fldChar w:fldCharType="end"/>
    </w:r>
  </w:p>
  <w:p w14:paraId="7D85610B" w14:textId="77777777" w:rsidR="00E34E44" w:rsidRPr="00380F3B" w:rsidRDefault="00E34E44" w:rsidP="00C117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186D2" w14:textId="77777777" w:rsidR="00E34E44" w:rsidRDefault="00E34E44" w:rsidP="00303C81">
      <w:r>
        <w:separator/>
      </w:r>
    </w:p>
    <w:p w14:paraId="6CBDF8A2" w14:textId="77777777" w:rsidR="00E34E44" w:rsidRDefault="00E34E44" w:rsidP="00303C81"/>
    <w:p w14:paraId="4EF85098" w14:textId="77777777" w:rsidR="00E34E44" w:rsidRDefault="00E34E44" w:rsidP="00303C81"/>
    <w:p w14:paraId="2738A6DF" w14:textId="77777777" w:rsidR="00E34E44" w:rsidRDefault="00E34E44" w:rsidP="00303C81"/>
    <w:p w14:paraId="43666FB6" w14:textId="77777777" w:rsidR="00E34E44" w:rsidRDefault="00E34E44" w:rsidP="00303C81"/>
    <w:p w14:paraId="4BD86385" w14:textId="77777777" w:rsidR="00E34E44" w:rsidRDefault="00E34E44" w:rsidP="00303C81"/>
    <w:p w14:paraId="476ECD51" w14:textId="77777777" w:rsidR="00E34E44" w:rsidRDefault="00E34E44" w:rsidP="00303C81"/>
    <w:p w14:paraId="00C77AC4" w14:textId="77777777" w:rsidR="00E34E44" w:rsidRDefault="00E34E44" w:rsidP="00303C81"/>
    <w:p w14:paraId="7FBD589D" w14:textId="77777777" w:rsidR="00E34E44" w:rsidRDefault="00E34E44" w:rsidP="00303C81"/>
  </w:footnote>
  <w:footnote w:type="continuationSeparator" w:id="0">
    <w:p w14:paraId="1E6682B6" w14:textId="77777777" w:rsidR="00E34E44" w:rsidRDefault="00E34E44" w:rsidP="00303C81">
      <w:r>
        <w:continuationSeparator/>
      </w:r>
    </w:p>
    <w:p w14:paraId="5DB13E4E" w14:textId="77777777" w:rsidR="00E34E44" w:rsidRDefault="00E34E44" w:rsidP="00303C81"/>
    <w:p w14:paraId="73B02D65" w14:textId="77777777" w:rsidR="00E34E44" w:rsidRDefault="00E34E44" w:rsidP="00303C81"/>
    <w:p w14:paraId="48CA6D95" w14:textId="77777777" w:rsidR="00E34E44" w:rsidRDefault="00E34E44" w:rsidP="00303C81"/>
    <w:p w14:paraId="18DACA91" w14:textId="77777777" w:rsidR="00E34E44" w:rsidRDefault="00E34E44" w:rsidP="00303C81"/>
    <w:p w14:paraId="1C99E38F" w14:textId="77777777" w:rsidR="00E34E44" w:rsidRDefault="00E34E44" w:rsidP="00303C81"/>
    <w:p w14:paraId="56BBB858" w14:textId="77777777" w:rsidR="00E34E44" w:rsidRDefault="00E34E44" w:rsidP="00303C81"/>
    <w:p w14:paraId="7A9BE82C" w14:textId="77777777" w:rsidR="00E34E44" w:rsidRDefault="00E34E44" w:rsidP="00303C81"/>
    <w:p w14:paraId="4A26E8E1" w14:textId="77777777" w:rsidR="00E34E44" w:rsidRDefault="00E34E44" w:rsidP="00303C81"/>
  </w:footnote>
  <w:footnote w:type="continuationNotice" w:id="1">
    <w:p w14:paraId="6D98DDBF" w14:textId="77777777" w:rsidR="00E34E44" w:rsidRDefault="00E34E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67407" w14:textId="7DB8933F" w:rsidR="00E34E44" w:rsidRDefault="00E34E44" w:rsidP="00303C81"/>
  <w:p w14:paraId="174E30AC" w14:textId="77777777" w:rsidR="00E34E44" w:rsidRDefault="00E34E44" w:rsidP="00303C81"/>
  <w:p w14:paraId="2DAE0157" w14:textId="77777777" w:rsidR="00E34E44" w:rsidRDefault="00E34E44" w:rsidP="00303C81"/>
  <w:p w14:paraId="07762BB1" w14:textId="77777777" w:rsidR="00E34E44" w:rsidRDefault="00E34E44" w:rsidP="00303C81"/>
  <w:p w14:paraId="5B76EAE8" w14:textId="77777777" w:rsidR="00E34E44" w:rsidRDefault="00E34E44" w:rsidP="00303C81"/>
  <w:p w14:paraId="7C1EBCAA" w14:textId="77777777" w:rsidR="00E34E44" w:rsidRDefault="00E34E44" w:rsidP="00303C8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3C0A2" w14:textId="2CF5C97B" w:rsidR="00E34E44" w:rsidRDefault="00E34E44" w:rsidP="00303C8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4C37"/>
    <w:multiLevelType w:val="hybridMultilevel"/>
    <w:tmpl w:val="5ACCA78E"/>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AD13847"/>
    <w:multiLevelType w:val="hybridMultilevel"/>
    <w:tmpl w:val="7514E1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E5915E9"/>
    <w:multiLevelType w:val="hybridMultilevel"/>
    <w:tmpl w:val="0FC677C0"/>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54B0E7D"/>
    <w:multiLevelType w:val="multilevel"/>
    <w:tmpl w:val="42A2978C"/>
    <w:styleLink w:val="Stil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243BF5"/>
    <w:multiLevelType w:val="hybridMultilevel"/>
    <w:tmpl w:val="D3DA06E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24A45674"/>
    <w:multiLevelType w:val="hybridMultilevel"/>
    <w:tmpl w:val="E40C5A6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4A62C21"/>
    <w:multiLevelType w:val="hybridMultilevel"/>
    <w:tmpl w:val="3C0AD3D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285F70F8"/>
    <w:multiLevelType w:val="multilevel"/>
    <w:tmpl w:val="81820122"/>
    <w:lvl w:ilvl="0">
      <w:start w:val="1"/>
      <w:numFmt w:val="decimal"/>
      <w:lvlText w:val="%1"/>
      <w:lvlJc w:val="left"/>
      <w:pPr>
        <w:tabs>
          <w:tab w:val="num" w:pos="432"/>
        </w:tabs>
        <w:ind w:left="432" w:hanging="432"/>
      </w:pPr>
      <w:rPr>
        <w:rFonts w:hint="default"/>
        <w:b/>
        <w:sz w:val="28"/>
      </w:rPr>
    </w:lvl>
    <w:lvl w:ilvl="1">
      <w:start w:val="1"/>
      <w:numFmt w:val="decimal"/>
      <w:pStyle w:val="Heading2"/>
      <w:lvlText w:val="%1.%2"/>
      <w:lvlJc w:val="left"/>
      <w:pPr>
        <w:tabs>
          <w:tab w:val="num" w:pos="576"/>
        </w:tabs>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B9B0BC7"/>
    <w:multiLevelType w:val="hybridMultilevel"/>
    <w:tmpl w:val="87B6DD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E3A3244"/>
    <w:multiLevelType w:val="multilevel"/>
    <w:tmpl w:val="9050E458"/>
    <w:lvl w:ilvl="0">
      <w:start w:val="1"/>
      <w:numFmt w:val="decimal"/>
      <w:lvlText w:val="%1."/>
      <w:lvlJc w:val="left"/>
      <w:pPr>
        <w:ind w:left="720" w:hanging="360"/>
      </w:pPr>
    </w:lvl>
    <w:lvl w:ilvl="1">
      <w:start w:val="4"/>
      <w:numFmt w:val="decimal"/>
      <w:isLgl/>
      <w:lvlText w:val="%1.%2"/>
      <w:lvlJc w:val="left"/>
      <w:pPr>
        <w:ind w:left="1431" w:hanging="855"/>
      </w:pPr>
      <w:rPr>
        <w:rFonts w:hint="default"/>
      </w:rPr>
    </w:lvl>
    <w:lvl w:ilvl="2">
      <w:start w:val="1"/>
      <w:numFmt w:val="decimal"/>
      <w:isLgl/>
      <w:lvlText w:val="%1.%2.%3"/>
      <w:lvlJc w:val="left"/>
      <w:pPr>
        <w:ind w:left="1647" w:hanging="855"/>
      </w:pPr>
      <w:rPr>
        <w:rFonts w:hint="default"/>
      </w:rPr>
    </w:lvl>
    <w:lvl w:ilvl="3">
      <w:start w:val="1"/>
      <w:numFmt w:val="decimal"/>
      <w:isLgl/>
      <w:lvlText w:val="%1.%2.%3.%4"/>
      <w:lvlJc w:val="left"/>
      <w:pPr>
        <w:ind w:left="1863" w:hanging="855"/>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10" w15:restartNumberingAfterBreak="0">
    <w:nsid w:val="3A1F7252"/>
    <w:multiLevelType w:val="hybridMultilevel"/>
    <w:tmpl w:val="FF920EE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43F67D2D"/>
    <w:multiLevelType w:val="multilevel"/>
    <w:tmpl w:val="9984FD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A736984"/>
    <w:multiLevelType w:val="multilevel"/>
    <w:tmpl w:val="79181AC2"/>
    <w:lvl w:ilvl="0">
      <w:start w:val="1"/>
      <w:numFmt w:val="upp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7F10A8"/>
    <w:multiLevelType w:val="multilevel"/>
    <w:tmpl w:val="C2720E5E"/>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D1A660C"/>
    <w:multiLevelType w:val="multilevel"/>
    <w:tmpl w:val="CEFE8872"/>
    <w:lvl w:ilvl="0">
      <w:start w:val="1"/>
      <w:numFmt w:val="bullet"/>
      <w:lvlText w:val=""/>
      <w:lvlJc w:val="left"/>
      <w:pPr>
        <w:ind w:left="1069" w:hanging="360"/>
      </w:pPr>
      <w:rPr>
        <w:rFonts w:ascii="Symbol" w:hAnsi="Symbol"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6516369E"/>
    <w:multiLevelType w:val="hybridMultilevel"/>
    <w:tmpl w:val="008434A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72CD0078"/>
    <w:multiLevelType w:val="hybridMultilevel"/>
    <w:tmpl w:val="44026FEC"/>
    <w:lvl w:ilvl="0" w:tplc="04140001">
      <w:start w:val="1"/>
      <w:numFmt w:val="bullet"/>
      <w:lvlText w:val=""/>
      <w:lvlJc w:val="left"/>
      <w:pPr>
        <w:tabs>
          <w:tab w:val="num" w:pos="360"/>
        </w:tabs>
        <w:ind w:left="360" w:hanging="360"/>
      </w:pPr>
      <w:rPr>
        <w:rFonts w:ascii="Symbol" w:hAnsi="Symbol" w:hint="default"/>
      </w:rPr>
    </w:lvl>
    <w:lvl w:ilvl="1" w:tplc="45ECF324" w:tentative="1">
      <w:start w:val="1"/>
      <w:numFmt w:val="decimal"/>
      <w:lvlText w:val="%2."/>
      <w:lvlJc w:val="left"/>
      <w:pPr>
        <w:tabs>
          <w:tab w:val="num" w:pos="1080"/>
        </w:tabs>
        <w:ind w:left="1080" w:hanging="360"/>
      </w:pPr>
    </w:lvl>
    <w:lvl w:ilvl="2" w:tplc="43661198" w:tentative="1">
      <w:start w:val="1"/>
      <w:numFmt w:val="decimal"/>
      <w:lvlText w:val="%3."/>
      <w:lvlJc w:val="left"/>
      <w:pPr>
        <w:tabs>
          <w:tab w:val="num" w:pos="1800"/>
        </w:tabs>
        <w:ind w:left="1800" w:hanging="360"/>
      </w:pPr>
    </w:lvl>
    <w:lvl w:ilvl="3" w:tplc="598CB9FA" w:tentative="1">
      <w:start w:val="1"/>
      <w:numFmt w:val="decimal"/>
      <w:lvlText w:val="%4."/>
      <w:lvlJc w:val="left"/>
      <w:pPr>
        <w:tabs>
          <w:tab w:val="num" w:pos="2520"/>
        </w:tabs>
        <w:ind w:left="2520" w:hanging="360"/>
      </w:pPr>
    </w:lvl>
    <w:lvl w:ilvl="4" w:tplc="28F6C892" w:tentative="1">
      <w:start w:val="1"/>
      <w:numFmt w:val="decimal"/>
      <w:lvlText w:val="%5."/>
      <w:lvlJc w:val="left"/>
      <w:pPr>
        <w:tabs>
          <w:tab w:val="num" w:pos="3240"/>
        </w:tabs>
        <w:ind w:left="3240" w:hanging="360"/>
      </w:pPr>
    </w:lvl>
    <w:lvl w:ilvl="5" w:tplc="0BB0CC42" w:tentative="1">
      <w:start w:val="1"/>
      <w:numFmt w:val="decimal"/>
      <w:lvlText w:val="%6."/>
      <w:lvlJc w:val="left"/>
      <w:pPr>
        <w:tabs>
          <w:tab w:val="num" w:pos="3960"/>
        </w:tabs>
        <w:ind w:left="3960" w:hanging="360"/>
      </w:pPr>
    </w:lvl>
    <w:lvl w:ilvl="6" w:tplc="B7FE162E" w:tentative="1">
      <w:start w:val="1"/>
      <w:numFmt w:val="decimal"/>
      <w:lvlText w:val="%7."/>
      <w:lvlJc w:val="left"/>
      <w:pPr>
        <w:tabs>
          <w:tab w:val="num" w:pos="4680"/>
        </w:tabs>
        <w:ind w:left="4680" w:hanging="360"/>
      </w:pPr>
    </w:lvl>
    <w:lvl w:ilvl="7" w:tplc="3F7A8CAE" w:tentative="1">
      <w:start w:val="1"/>
      <w:numFmt w:val="decimal"/>
      <w:lvlText w:val="%8."/>
      <w:lvlJc w:val="left"/>
      <w:pPr>
        <w:tabs>
          <w:tab w:val="num" w:pos="5400"/>
        </w:tabs>
        <w:ind w:left="5400" w:hanging="360"/>
      </w:pPr>
    </w:lvl>
    <w:lvl w:ilvl="8" w:tplc="63C02296" w:tentative="1">
      <w:start w:val="1"/>
      <w:numFmt w:val="decimal"/>
      <w:lvlText w:val="%9."/>
      <w:lvlJc w:val="left"/>
      <w:pPr>
        <w:tabs>
          <w:tab w:val="num" w:pos="6120"/>
        </w:tabs>
        <w:ind w:left="6120" w:hanging="360"/>
      </w:pPr>
    </w:lvl>
  </w:abstractNum>
  <w:abstractNum w:abstractNumId="17" w15:restartNumberingAfterBreak="0">
    <w:nsid w:val="7725154C"/>
    <w:multiLevelType w:val="hybridMultilevel"/>
    <w:tmpl w:val="766439BC"/>
    <w:lvl w:ilvl="0" w:tplc="611CD2FE">
      <w:start w:val="1"/>
      <w:numFmt w:val="bullet"/>
      <w:pStyle w:val="punktliste"/>
      <w:lvlText w:val=""/>
      <w:lvlJc w:val="left"/>
      <w:pPr>
        <w:tabs>
          <w:tab w:val="num" w:pos="805"/>
        </w:tabs>
        <w:ind w:left="805" w:hanging="360"/>
      </w:pPr>
      <w:rPr>
        <w:rFonts w:ascii="Symbol" w:hAnsi="Symbol" w:hint="default"/>
      </w:rPr>
    </w:lvl>
    <w:lvl w:ilvl="1" w:tplc="04140003">
      <w:start w:val="1"/>
      <w:numFmt w:val="bullet"/>
      <w:lvlText w:val="o"/>
      <w:lvlJc w:val="left"/>
      <w:pPr>
        <w:tabs>
          <w:tab w:val="num" w:pos="1525"/>
        </w:tabs>
        <w:ind w:left="1525" w:hanging="360"/>
      </w:pPr>
      <w:rPr>
        <w:rFonts w:ascii="Courier New" w:hAnsi="Courier New" w:cs="Courier New" w:hint="default"/>
      </w:rPr>
    </w:lvl>
    <w:lvl w:ilvl="2" w:tplc="04140005" w:tentative="1">
      <w:start w:val="1"/>
      <w:numFmt w:val="bullet"/>
      <w:lvlText w:val=""/>
      <w:lvlJc w:val="left"/>
      <w:pPr>
        <w:tabs>
          <w:tab w:val="num" w:pos="2245"/>
        </w:tabs>
        <w:ind w:left="2245" w:hanging="360"/>
      </w:pPr>
      <w:rPr>
        <w:rFonts w:ascii="Wingdings" w:hAnsi="Wingdings" w:hint="default"/>
      </w:rPr>
    </w:lvl>
    <w:lvl w:ilvl="3" w:tplc="04140001" w:tentative="1">
      <w:start w:val="1"/>
      <w:numFmt w:val="bullet"/>
      <w:lvlText w:val=""/>
      <w:lvlJc w:val="left"/>
      <w:pPr>
        <w:tabs>
          <w:tab w:val="num" w:pos="2965"/>
        </w:tabs>
        <w:ind w:left="2965" w:hanging="360"/>
      </w:pPr>
      <w:rPr>
        <w:rFonts w:ascii="Symbol" w:hAnsi="Symbol" w:hint="default"/>
      </w:rPr>
    </w:lvl>
    <w:lvl w:ilvl="4" w:tplc="04140003" w:tentative="1">
      <w:start w:val="1"/>
      <w:numFmt w:val="bullet"/>
      <w:lvlText w:val="o"/>
      <w:lvlJc w:val="left"/>
      <w:pPr>
        <w:tabs>
          <w:tab w:val="num" w:pos="3685"/>
        </w:tabs>
        <w:ind w:left="3685" w:hanging="360"/>
      </w:pPr>
      <w:rPr>
        <w:rFonts w:ascii="Courier New" w:hAnsi="Courier New" w:cs="Courier New" w:hint="default"/>
      </w:rPr>
    </w:lvl>
    <w:lvl w:ilvl="5" w:tplc="04140005" w:tentative="1">
      <w:start w:val="1"/>
      <w:numFmt w:val="bullet"/>
      <w:lvlText w:val=""/>
      <w:lvlJc w:val="left"/>
      <w:pPr>
        <w:tabs>
          <w:tab w:val="num" w:pos="4405"/>
        </w:tabs>
        <w:ind w:left="4405" w:hanging="360"/>
      </w:pPr>
      <w:rPr>
        <w:rFonts w:ascii="Wingdings" w:hAnsi="Wingdings" w:hint="default"/>
      </w:rPr>
    </w:lvl>
    <w:lvl w:ilvl="6" w:tplc="04140001" w:tentative="1">
      <w:start w:val="1"/>
      <w:numFmt w:val="bullet"/>
      <w:lvlText w:val=""/>
      <w:lvlJc w:val="left"/>
      <w:pPr>
        <w:tabs>
          <w:tab w:val="num" w:pos="5125"/>
        </w:tabs>
        <w:ind w:left="5125" w:hanging="360"/>
      </w:pPr>
      <w:rPr>
        <w:rFonts w:ascii="Symbol" w:hAnsi="Symbol" w:hint="default"/>
      </w:rPr>
    </w:lvl>
    <w:lvl w:ilvl="7" w:tplc="04140003" w:tentative="1">
      <w:start w:val="1"/>
      <w:numFmt w:val="bullet"/>
      <w:lvlText w:val="o"/>
      <w:lvlJc w:val="left"/>
      <w:pPr>
        <w:tabs>
          <w:tab w:val="num" w:pos="5845"/>
        </w:tabs>
        <w:ind w:left="5845" w:hanging="360"/>
      </w:pPr>
      <w:rPr>
        <w:rFonts w:ascii="Courier New" w:hAnsi="Courier New" w:cs="Courier New" w:hint="default"/>
      </w:rPr>
    </w:lvl>
    <w:lvl w:ilvl="8" w:tplc="04140005" w:tentative="1">
      <w:start w:val="1"/>
      <w:numFmt w:val="bullet"/>
      <w:lvlText w:val=""/>
      <w:lvlJc w:val="left"/>
      <w:pPr>
        <w:tabs>
          <w:tab w:val="num" w:pos="6565"/>
        </w:tabs>
        <w:ind w:left="6565" w:hanging="360"/>
      </w:pPr>
      <w:rPr>
        <w:rFonts w:ascii="Wingdings" w:hAnsi="Wingdings" w:hint="default"/>
      </w:rPr>
    </w:lvl>
  </w:abstractNum>
  <w:abstractNum w:abstractNumId="18" w15:restartNumberingAfterBreak="0">
    <w:nsid w:val="7CE94BEB"/>
    <w:multiLevelType w:val="hybridMultilevel"/>
    <w:tmpl w:val="7B8E5F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7FFE7E07"/>
    <w:multiLevelType w:val="multilevel"/>
    <w:tmpl w:val="6E343F9E"/>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2"/>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9"/>
  </w:num>
  <w:num w:numId="2">
    <w:abstractNumId w:val="17"/>
  </w:num>
  <w:num w:numId="3">
    <w:abstractNumId w:val="7"/>
  </w:num>
  <w:num w:numId="4">
    <w:abstractNumId w:val="3"/>
  </w:num>
  <w:num w:numId="5">
    <w:abstractNumId w:val="9"/>
  </w:num>
  <w:num w:numId="6">
    <w:abstractNumId w:val="11"/>
  </w:num>
  <w:num w:numId="7">
    <w:abstractNumId w:val="12"/>
  </w:num>
  <w:num w:numId="8">
    <w:abstractNumId w:val="14"/>
  </w:num>
  <w:num w:numId="9">
    <w:abstractNumId w:val="16"/>
  </w:num>
  <w:num w:numId="10">
    <w:abstractNumId w:val="4"/>
  </w:num>
  <w:num w:numId="11">
    <w:abstractNumId w:val="1"/>
  </w:num>
  <w:num w:numId="12">
    <w:abstractNumId w:val="10"/>
  </w:num>
  <w:num w:numId="13">
    <w:abstractNumId w:val="18"/>
  </w:num>
  <w:num w:numId="14">
    <w:abstractNumId w:val="5"/>
  </w:num>
  <w:num w:numId="15">
    <w:abstractNumId w:val="6"/>
  </w:num>
  <w:num w:numId="16">
    <w:abstractNumId w:val="15"/>
  </w:num>
  <w:num w:numId="17">
    <w:abstractNumId w:val="0"/>
  </w:num>
  <w:num w:numId="18">
    <w:abstractNumId w:val="2"/>
  </w:num>
  <w:num w:numId="19">
    <w:abstractNumId w:val="12"/>
  </w:num>
  <w:num w:numId="2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num>
  <w:num w:numId="23">
    <w:abstractNumId w:val="13"/>
  </w:num>
  <w:num w:numId="2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nb-NO"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836"/>
    <w:rsid w:val="00000C16"/>
    <w:rsid w:val="000011EF"/>
    <w:rsid w:val="000013A2"/>
    <w:rsid w:val="0000216C"/>
    <w:rsid w:val="00002710"/>
    <w:rsid w:val="00002C25"/>
    <w:rsid w:val="00003199"/>
    <w:rsid w:val="0000421B"/>
    <w:rsid w:val="0000490C"/>
    <w:rsid w:val="00005623"/>
    <w:rsid w:val="00006421"/>
    <w:rsid w:val="00006C51"/>
    <w:rsid w:val="0000738B"/>
    <w:rsid w:val="00007602"/>
    <w:rsid w:val="00010CDC"/>
    <w:rsid w:val="000116CF"/>
    <w:rsid w:val="00011895"/>
    <w:rsid w:val="00012AF9"/>
    <w:rsid w:val="00013F5D"/>
    <w:rsid w:val="000151A4"/>
    <w:rsid w:val="000161C1"/>
    <w:rsid w:val="0001697C"/>
    <w:rsid w:val="00016BAA"/>
    <w:rsid w:val="00017392"/>
    <w:rsid w:val="000173BD"/>
    <w:rsid w:val="000214BE"/>
    <w:rsid w:val="00021554"/>
    <w:rsid w:val="000227F2"/>
    <w:rsid w:val="00022DB7"/>
    <w:rsid w:val="000243A0"/>
    <w:rsid w:val="000247BB"/>
    <w:rsid w:val="00024CBB"/>
    <w:rsid w:val="00024F5E"/>
    <w:rsid w:val="0002544D"/>
    <w:rsid w:val="00025A47"/>
    <w:rsid w:val="00025D71"/>
    <w:rsid w:val="00025FC3"/>
    <w:rsid w:val="00026C13"/>
    <w:rsid w:val="000270D5"/>
    <w:rsid w:val="00027583"/>
    <w:rsid w:val="0002759E"/>
    <w:rsid w:val="00027EF6"/>
    <w:rsid w:val="00031FA5"/>
    <w:rsid w:val="00032588"/>
    <w:rsid w:val="000325FD"/>
    <w:rsid w:val="00032D51"/>
    <w:rsid w:val="00032FCC"/>
    <w:rsid w:val="0003319C"/>
    <w:rsid w:val="00033BD1"/>
    <w:rsid w:val="00033C88"/>
    <w:rsid w:val="00035319"/>
    <w:rsid w:val="00035744"/>
    <w:rsid w:val="00036C79"/>
    <w:rsid w:val="00036D2C"/>
    <w:rsid w:val="000374AE"/>
    <w:rsid w:val="000377FF"/>
    <w:rsid w:val="0003783F"/>
    <w:rsid w:val="0004002D"/>
    <w:rsid w:val="00041EA1"/>
    <w:rsid w:val="00041F44"/>
    <w:rsid w:val="0004223E"/>
    <w:rsid w:val="000447B8"/>
    <w:rsid w:val="00044AC4"/>
    <w:rsid w:val="000453F1"/>
    <w:rsid w:val="000457A1"/>
    <w:rsid w:val="00045C60"/>
    <w:rsid w:val="000468E3"/>
    <w:rsid w:val="000471A0"/>
    <w:rsid w:val="00047367"/>
    <w:rsid w:val="00047B1F"/>
    <w:rsid w:val="00047EBD"/>
    <w:rsid w:val="00050780"/>
    <w:rsid w:val="00050B96"/>
    <w:rsid w:val="00050CB1"/>
    <w:rsid w:val="000514C7"/>
    <w:rsid w:val="000516F6"/>
    <w:rsid w:val="00052024"/>
    <w:rsid w:val="0005219D"/>
    <w:rsid w:val="0005338A"/>
    <w:rsid w:val="00053C02"/>
    <w:rsid w:val="000543C2"/>
    <w:rsid w:val="00054A50"/>
    <w:rsid w:val="00054F2E"/>
    <w:rsid w:val="00055D74"/>
    <w:rsid w:val="0005613C"/>
    <w:rsid w:val="000565B6"/>
    <w:rsid w:val="000566AA"/>
    <w:rsid w:val="00056DCC"/>
    <w:rsid w:val="00056E7B"/>
    <w:rsid w:val="0005758D"/>
    <w:rsid w:val="000576B3"/>
    <w:rsid w:val="00057B14"/>
    <w:rsid w:val="00057F01"/>
    <w:rsid w:val="00060378"/>
    <w:rsid w:val="000604B3"/>
    <w:rsid w:val="00060539"/>
    <w:rsid w:val="0006109F"/>
    <w:rsid w:val="00061434"/>
    <w:rsid w:val="000614FD"/>
    <w:rsid w:val="000615C9"/>
    <w:rsid w:val="00061C92"/>
    <w:rsid w:val="00061E47"/>
    <w:rsid w:val="0006259D"/>
    <w:rsid w:val="0006276E"/>
    <w:rsid w:val="00063906"/>
    <w:rsid w:val="00063C0F"/>
    <w:rsid w:val="00063FAD"/>
    <w:rsid w:val="000649C1"/>
    <w:rsid w:val="00064A46"/>
    <w:rsid w:val="00065AAD"/>
    <w:rsid w:val="00065D47"/>
    <w:rsid w:val="00067794"/>
    <w:rsid w:val="000710AC"/>
    <w:rsid w:val="00072949"/>
    <w:rsid w:val="00072A24"/>
    <w:rsid w:val="00072DDB"/>
    <w:rsid w:val="000735AC"/>
    <w:rsid w:val="0007462A"/>
    <w:rsid w:val="00074BE2"/>
    <w:rsid w:val="00074F15"/>
    <w:rsid w:val="00075C2A"/>
    <w:rsid w:val="0007668D"/>
    <w:rsid w:val="00076C62"/>
    <w:rsid w:val="00076CD9"/>
    <w:rsid w:val="00076E7A"/>
    <w:rsid w:val="00077A21"/>
    <w:rsid w:val="000802BC"/>
    <w:rsid w:val="000819E5"/>
    <w:rsid w:val="00082B57"/>
    <w:rsid w:val="00083240"/>
    <w:rsid w:val="00083493"/>
    <w:rsid w:val="00084230"/>
    <w:rsid w:val="0008564C"/>
    <w:rsid w:val="00085680"/>
    <w:rsid w:val="00086708"/>
    <w:rsid w:val="0009088F"/>
    <w:rsid w:val="00090C28"/>
    <w:rsid w:val="00090EE9"/>
    <w:rsid w:val="000914B0"/>
    <w:rsid w:val="00092073"/>
    <w:rsid w:val="000920D0"/>
    <w:rsid w:val="00092542"/>
    <w:rsid w:val="000948E6"/>
    <w:rsid w:val="000949AC"/>
    <w:rsid w:val="00094A84"/>
    <w:rsid w:val="00094FD6"/>
    <w:rsid w:val="000954B1"/>
    <w:rsid w:val="00095985"/>
    <w:rsid w:val="00095A3B"/>
    <w:rsid w:val="0009607B"/>
    <w:rsid w:val="00096FFB"/>
    <w:rsid w:val="0009704E"/>
    <w:rsid w:val="000A1EEE"/>
    <w:rsid w:val="000A30D4"/>
    <w:rsid w:val="000A3779"/>
    <w:rsid w:val="000A39A0"/>
    <w:rsid w:val="000A425B"/>
    <w:rsid w:val="000A44F9"/>
    <w:rsid w:val="000A4A18"/>
    <w:rsid w:val="000A4EAC"/>
    <w:rsid w:val="000A66CD"/>
    <w:rsid w:val="000A6D24"/>
    <w:rsid w:val="000A6EB6"/>
    <w:rsid w:val="000B0048"/>
    <w:rsid w:val="000B0051"/>
    <w:rsid w:val="000B1610"/>
    <w:rsid w:val="000B1BD7"/>
    <w:rsid w:val="000B1CF4"/>
    <w:rsid w:val="000B1E82"/>
    <w:rsid w:val="000B1F29"/>
    <w:rsid w:val="000B3C48"/>
    <w:rsid w:val="000B4066"/>
    <w:rsid w:val="000B4BC0"/>
    <w:rsid w:val="000B585D"/>
    <w:rsid w:val="000B598D"/>
    <w:rsid w:val="000B5B2A"/>
    <w:rsid w:val="000B5E4E"/>
    <w:rsid w:val="000B67A0"/>
    <w:rsid w:val="000B67B2"/>
    <w:rsid w:val="000B6CEC"/>
    <w:rsid w:val="000B6DD5"/>
    <w:rsid w:val="000B7037"/>
    <w:rsid w:val="000B7074"/>
    <w:rsid w:val="000C0378"/>
    <w:rsid w:val="000C03E6"/>
    <w:rsid w:val="000C049A"/>
    <w:rsid w:val="000C1870"/>
    <w:rsid w:val="000C1DA1"/>
    <w:rsid w:val="000C20F6"/>
    <w:rsid w:val="000C2CA5"/>
    <w:rsid w:val="000C31C9"/>
    <w:rsid w:val="000C3380"/>
    <w:rsid w:val="000C3B0F"/>
    <w:rsid w:val="000C40FE"/>
    <w:rsid w:val="000C457D"/>
    <w:rsid w:val="000C5539"/>
    <w:rsid w:val="000C55A8"/>
    <w:rsid w:val="000C5C1D"/>
    <w:rsid w:val="000C60B0"/>
    <w:rsid w:val="000C613D"/>
    <w:rsid w:val="000C62B7"/>
    <w:rsid w:val="000C6871"/>
    <w:rsid w:val="000D1C33"/>
    <w:rsid w:val="000D21B2"/>
    <w:rsid w:val="000D2C40"/>
    <w:rsid w:val="000D40DB"/>
    <w:rsid w:val="000D421F"/>
    <w:rsid w:val="000D43CE"/>
    <w:rsid w:val="000D4755"/>
    <w:rsid w:val="000D4BF5"/>
    <w:rsid w:val="000D5138"/>
    <w:rsid w:val="000D53CD"/>
    <w:rsid w:val="000D5B63"/>
    <w:rsid w:val="000D60FA"/>
    <w:rsid w:val="000D6287"/>
    <w:rsid w:val="000D7651"/>
    <w:rsid w:val="000D7F04"/>
    <w:rsid w:val="000E0D55"/>
    <w:rsid w:val="000E0F9E"/>
    <w:rsid w:val="000E0FBB"/>
    <w:rsid w:val="000E0FCC"/>
    <w:rsid w:val="000E134C"/>
    <w:rsid w:val="000E182A"/>
    <w:rsid w:val="000E1B55"/>
    <w:rsid w:val="000E2072"/>
    <w:rsid w:val="000E2221"/>
    <w:rsid w:val="000E3BAA"/>
    <w:rsid w:val="000E496A"/>
    <w:rsid w:val="000E4FB1"/>
    <w:rsid w:val="000E7AD9"/>
    <w:rsid w:val="000E7ED1"/>
    <w:rsid w:val="000F0D96"/>
    <w:rsid w:val="000F103B"/>
    <w:rsid w:val="000F128A"/>
    <w:rsid w:val="000F200A"/>
    <w:rsid w:val="000F24D4"/>
    <w:rsid w:val="000F2BF1"/>
    <w:rsid w:val="000F2DD0"/>
    <w:rsid w:val="000F34DF"/>
    <w:rsid w:val="000F4A44"/>
    <w:rsid w:val="000F55DB"/>
    <w:rsid w:val="000F5CBE"/>
    <w:rsid w:val="000F6375"/>
    <w:rsid w:val="000F673C"/>
    <w:rsid w:val="000F6C95"/>
    <w:rsid w:val="000F6D85"/>
    <w:rsid w:val="000F6DC9"/>
    <w:rsid w:val="000F7D59"/>
    <w:rsid w:val="000F7D5F"/>
    <w:rsid w:val="000F7E96"/>
    <w:rsid w:val="001000A7"/>
    <w:rsid w:val="001003C0"/>
    <w:rsid w:val="00101301"/>
    <w:rsid w:val="00102397"/>
    <w:rsid w:val="00102B07"/>
    <w:rsid w:val="00103070"/>
    <w:rsid w:val="001031B2"/>
    <w:rsid w:val="0010329B"/>
    <w:rsid w:val="00103A6D"/>
    <w:rsid w:val="00104284"/>
    <w:rsid w:val="00105318"/>
    <w:rsid w:val="00105330"/>
    <w:rsid w:val="0010561F"/>
    <w:rsid w:val="00105CF0"/>
    <w:rsid w:val="001067DD"/>
    <w:rsid w:val="00107651"/>
    <w:rsid w:val="00107ABD"/>
    <w:rsid w:val="00107E0C"/>
    <w:rsid w:val="001101B4"/>
    <w:rsid w:val="001102BF"/>
    <w:rsid w:val="001109A9"/>
    <w:rsid w:val="0011172A"/>
    <w:rsid w:val="00111D00"/>
    <w:rsid w:val="001123B1"/>
    <w:rsid w:val="00112993"/>
    <w:rsid w:val="00112B2D"/>
    <w:rsid w:val="00112C11"/>
    <w:rsid w:val="001133B0"/>
    <w:rsid w:val="00113BD0"/>
    <w:rsid w:val="001140A3"/>
    <w:rsid w:val="0011428D"/>
    <w:rsid w:val="001146AD"/>
    <w:rsid w:val="001146CB"/>
    <w:rsid w:val="00115389"/>
    <w:rsid w:val="00115675"/>
    <w:rsid w:val="00115CEE"/>
    <w:rsid w:val="001163DA"/>
    <w:rsid w:val="00117878"/>
    <w:rsid w:val="001179E3"/>
    <w:rsid w:val="00117A9F"/>
    <w:rsid w:val="00120C18"/>
    <w:rsid w:val="00120F06"/>
    <w:rsid w:val="00122B17"/>
    <w:rsid w:val="00122C45"/>
    <w:rsid w:val="00122FA6"/>
    <w:rsid w:val="00123327"/>
    <w:rsid w:val="00123DF0"/>
    <w:rsid w:val="001241ED"/>
    <w:rsid w:val="001246D9"/>
    <w:rsid w:val="00124CE1"/>
    <w:rsid w:val="00124D68"/>
    <w:rsid w:val="00125067"/>
    <w:rsid w:val="001250B3"/>
    <w:rsid w:val="00125260"/>
    <w:rsid w:val="00125962"/>
    <w:rsid w:val="0012635B"/>
    <w:rsid w:val="00126A56"/>
    <w:rsid w:val="00127071"/>
    <w:rsid w:val="001270B7"/>
    <w:rsid w:val="00127FE2"/>
    <w:rsid w:val="00130506"/>
    <w:rsid w:val="00132DAB"/>
    <w:rsid w:val="00132EAB"/>
    <w:rsid w:val="00133165"/>
    <w:rsid w:val="001338B9"/>
    <w:rsid w:val="00133BDA"/>
    <w:rsid w:val="00134722"/>
    <w:rsid w:val="00134C4A"/>
    <w:rsid w:val="00135371"/>
    <w:rsid w:val="00136562"/>
    <w:rsid w:val="00136867"/>
    <w:rsid w:val="00137D5F"/>
    <w:rsid w:val="00137D7E"/>
    <w:rsid w:val="00137F2E"/>
    <w:rsid w:val="001403B7"/>
    <w:rsid w:val="001409ED"/>
    <w:rsid w:val="00140D10"/>
    <w:rsid w:val="00141B75"/>
    <w:rsid w:val="001426A1"/>
    <w:rsid w:val="0014303E"/>
    <w:rsid w:val="00143A0B"/>
    <w:rsid w:val="00143CB4"/>
    <w:rsid w:val="00144B89"/>
    <w:rsid w:val="00145190"/>
    <w:rsid w:val="00145C64"/>
    <w:rsid w:val="00146362"/>
    <w:rsid w:val="001469CD"/>
    <w:rsid w:val="001471D0"/>
    <w:rsid w:val="00147599"/>
    <w:rsid w:val="00147852"/>
    <w:rsid w:val="00147FE5"/>
    <w:rsid w:val="00150C6F"/>
    <w:rsid w:val="00151238"/>
    <w:rsid w:val="001514E7"/>
    <w:rsid w:val="001516FB"/>
    <w:rsid w:val="001525FF"/>
    <w:rsid w:val="0015280B"/>
    <w:rsid w:val="001539CA"/>
    <w:rsid w:val="00153E85"/>
    <w:rsid w:val="00154000"/>
    <w:rsid w:val="00154396"/>
    <w:rsid w:val="00154453"/>
    <w:rsid w:val="00154D17"/>
    <w:rsid w:val="0015523F"/>
    <w:rsid w:val="00155787"/>
    <w:rsid w:val="00155D1B"/>
    <w:rsid w:val="001568AB"/>
    <w:rsid w:val="00156BD3"/>
    <w:rsid w:val="00160704"/>
    <w:rsid w:val="001607C0"/>
    <w:rsid w:val="00160CA7"/>
    <w:rsid w:val="001616DA"/>
    <w:rsid w:val="00161934"/>
    <w:rsid w:val="00161A0A"/>
    <w:rsid w:val="001637A4"/>
    <w:rsid w:val="00163D21"/>
    <w:rsid w:val="0016437E"/>
    <w:rsid w:val="00164809"/>
    <w:rsid w:val="00165212"/>
    <w:rsid w:val="0016524C"/>
    <w:rsid w:val="001653B1"/>
    <w:rsid w:val="00165AA6"/>
    <w:rsid w:val="0016600F"/>
    <w:rsid w:val="0016686C"/>
    <w:rsid w:val="00166A89"/>
    <w:rsid w:val="00167031"/>
    <w:rsid w:val="001675B2"/>
    <w:rsid w:val="00167E83"/>
    <w:rsid w:val="00170039"/>
    <w:rsid w:val="00172E6C"/>
    <w:rsid w:val="00173994"/>
    <w:rsid w:val="001741C5"/>
    <w:rsid w:val="00174820"/>
    <w:rsid w:val="001749F5"/>
    <w:rsid w:val="001751D8"/>
    <w:rsid w:val="00175835"/>
    <w:rsid w:val="00175851"/>
    <w:rsid w:val="00175F1B"/>
    <w:rsid w:val="0017620B"/>
    <w:rsid w:val="001772ED"/>
    <w:rsid w:val="001779E9"/>
    <w:rsid w:val="001803D7"/>
    <w:rsid w:val="001807EB"/>
    <w:rsid w:val="00180D36"/>
    <w:rsid w:val="00182065"/>
    <w:rsid w:val="00182457"/>
    <w:rsid w:val="00182749"/>
    <w:rsid w:val="00183380"/>
    <w:rsid w:val="00183B4E"/>
    <w:rsid w:val="00183E16"/>
    <w:rsid w:val="00184BC3"/>
    <w:rsid w:val="00185123"/>
    <w:rsid w:val="00185593"/>
    <w:rsid w:val="00186879"/>
    <w:rsid w:val="00187005"/>
    <w:rsid w:val="001900B6"/>
    <w:rsid w:val="001902F4"/>
    <w:rsid w:val="00190350"/>
    <w:rsid w:val="001912D6"/>
    <w:rsid w:val="001914D7"/>
    <w:rsid w:val="00192264"/>
    <w:rsid w:val="001922A9"/>
    <w:rsid w:val="001927A3"/>
    <w:rsid w:val="001935A5"/>
    <w:rsid w:val="0019467A"/>
    <w:rsid w:val="00195352"/>
    <w:rsid w:val="00196080"/>
    <w:rsid w:val="00196958"/>
    <w:rsid w:val="00196B5C"/>
    <w:rsid w:val="00196D2A"/>
    <w:rsid w:val="001978BA"/>
    <w:rsid w:val="001979D0"/>
    <w:rsid w:val="001A28B6"/>
    <w:rsid w:val="001A35A8"/>
    <w:rsid w:val="001A444A"/>
    <w:rsid w:val="001A4522"/>
    <w:rsid w:val="001A4ACF"/>
    <w:rsid w:val="001A4B74"/>
    <w:rsid w:val="001A4D43"/>
    <w:rsid w:val="001A5A9C"/>
    <w:rsid w:val="001A5BA5"/>
    <w:rsid w:val="001A6407"/>
    <w:rsid w:val="001A643A"/>
    <w:rsid w:val="001A6C31"/>
    <w:rsid w:val="001A77F9"/>
    <w:rsid w:val="001A7EA9"/>
    <w:rsid w:val="001B0A8D"/>
    <w:rsid w:val="001B1DEB"/>
    <w:rsid w:val="001B1F2A"/>
    <w:rsid w:val="001B32F5"/>
    <w:rsid w:val="001B33A4"/>
    <w:rsid w:val="001B48D9"/>
    <w:rsid w:val="001B4B57"/>
    <w:rsid w:val="001B4E57"/>
    <w:rsid w:val="001B5109"/>
    <w:rsid w:val="001B5480"/>
    <w:rsid w:val="001B5BDB"/>
    <w:rsid w:val="001B6B8B"/>
    <w:rsid w:val="001B6CFC"/>
    <w:rsid w:val="001B6E94"/>
    <w:rsid w:val="001B71A0"/>
    <w:rsid w:val="001B748A"/>
    <w:rsid w:val="001C0856"/>
    <w:rsid w:val="001C0E62"/>
    <w:rsid w:val="001C122C"/>
    <w:rsid w:val="001C29A1"/>
    <w:rsid w:val="001C328C"/>
    <w:rsid w:val="001C33B0"/>
    <w:rsid w:val="001C34AC"/>
    <w:rsid w:val="001C3F28"/>
    <w:rsid w:val="001C518D"/>
    <w:rsid w:val="001C534D"/>
    <w:rsid w:val="001C5419"/>
    <w:rsid w:val="001C67CD"/>
    <w:rsid w:val="001C6A87"/>
    <w:rsid w:val="001C714D"/>
    <w:rsid w:val="001C7DFB"/>
    <w:rsid w:val="001C7EE7"/>
    <w:rsid w:val="001D0CD7"/>
    <w:rsid w:val="001D0ED1"/>
    <w:rsid w:val="001D1678"/>
    <w:rsid w:val="001D1CAB"/>
    <w:rsid w:val="001D1D36"/>
    <w:rsid w:val="001D2591"/>
    <w:rsid w:val="001D2FB0"/>
    <w:rsid w:val="001D4B64"/>
    <w:rsid w:val="001D4BC2"/>
    <w:rsid w:val="001D5404"/>
    <w:rsid w:val="001D5695"/>
    <w:rsid w:val="001D5B7B"/>
    <w:rsid w:val="001D5CAA"/>
    <w:rsid w:val="001D6A0F"/>
    <w:rsid w:val="001D73F5"/>
    <w:rsid w:val="001D7F0F"/>
    <w:rsid w:val="001E0889"/>
    <w:rsid w:val="001E1119"/>
    <w:rsid w:val="001E18B5"/>
    <w:rsid w:val="001E1D49"/>
    <w:rsid w:val="001E25E4"/>
    <w:rsid w:val="001E2CE5"/>
    <w:rsid w:val="001E2EBB"/>
    <w:rsid w:val="001E3038"/>
    <w:rsid w:val="001E3FCC"/>
    <w:rsid w:val="001E4325"/>
    <w:rsid w:val="001E4427"/>
    <w:rsid w:val="001E66B1"/>
    <w:rsid w:val="001E67B0"/>
    <w:rsid w:val="001E70A8"/>
    <w:rsid w:val="001E73A9"/>
    <w:rsid w:val="001F124B"/>
    <w:rsid w:val="001F1416"/>
    <w:rsid w:val="001F17CA"/>
    <w:rsid w:val="001F183A"/>
    <w:rsid w:val="001F1857"/>
    <w:rsid w:val="001F1EE6"/>
    <w:rsid w:val="001F2F9A"/>
    <w:rsid w:val="001F3515"/>
    <w:rsid w:val="001F3566"/>
    <w:rsid w:val="001F3C9E"/>
    <w:rsid w:val="001F5A3E"/>
    <w:rsid w:val="001F5E06"/>
    <w:rsid w:val="001F5FAE"/>
    <w:rsid w:val="001F6155"/>
    <w:rsid w:val="001F7573"/>
    <w:rsid w:val="002003E8"/>
    <w:rsid w:val="00200A44"/>
    <w:rsid w:val="0020192D"/>
    <w:rsid w:val="00201999"/>
    <w:rsid w:val="00202197"/>
    <w:rsid w:val="00203941"/>
    <w:rsid w:val="00203A30"/>
    <w:rsid w:val="00203C30"/>
    <w:rsid w:val="00203DA5"/>
    <w:rsid w:val="002040C6"/>
    <w:rsid w:val="00204933"/>
    <w:rsid w:val="00205A02"/>
    <w:rsid w:val="00206AC5"/>
    <w:rsid w:val="00206C13"/>
    <w:rsid w:val="00206DC3"/>
    <w:rsid w:val="00206F48"/>
    <w:rsid w:val="0020749F"/>
    <w:rsid w:val="00207CD0"/>
    <w:rsid w:val="00211102"/>
    <w:rsid w:val="0021160B"/>
    <w:rsid w:val="0021175B"/>
    <w:rsid w:val="00211C69"/>
    <w:rsid w:val="00211D33"/>
    <w:rsid w:val="0021252C"/>
    <w:rsid w:val="00212577"/>
    <w:rsid w:val="0021419A"/>
    <w:rsid w:val="0021445E"/>
    <w:rsid w:val="0021451C"/>
    <w:rsid w:val="00214C4A"/>
    <w:rsid w:val="00214E57"/>
    <w:rsid w:val="0021514E"/>
    <w:rsid w:val="00215616"/>
    <w:rsid w:val="00215BD9"/>
    <w:rsid w:val="0022062A"/>
    <w:rsid w:val="00220FCC"/>
    <w:rsid w:val="00221356"/>
    <w:rsid w:val="00221D45"/>
    <w:rsid w:val="00222312"/>
    <w:rsid w:val="0022362A"/>
    <w:rsid w:val="00224E28"/>
    <w:rsid w:val="00224EF3"/>
    <w:rsid w:val="00225339"/>
    <w:rsid w:val="00225FD7"/>
    <w:rsid w:val="00227A7F"/>
    <w:rsid w:val="00227E5B"/>
    <w:rsid w:val="00230286"/>
    <w:rsid w:val="0023139E"/>
    <w:rsid w:val="00231889"/>
    <w:rsid w:val="00231A7F"/>
    <w:rsid w:val="00231BE5"/>
    <w:rsid w:val="00231F75"/>
    <w:rsid w:val="0023257C"/>
    <w:rsid w:val="00232E16"/>
    <w:rsid w:val="0023398B"/>
    <w:rsid w:val="002347A1"/>
    <w:rsid w:val="00236896"/>
    <w:rsid w:val="00240228"/>
    <w:rsid w:val="0024051A"/>
    <w:rsid w:val="00240A9D"/>
    <w:rsid w:val="00241006"/>
    <w:rsid w:val="00241545"/>
    <w:rsid w:val="00242964"/>
    <w:rsid w:val="002431F1"/>
    <w:rsid w:val="002434B8"/>
    <w:rsid w:val="00243818"/>
    <w:rsid w:val="002439AF"/>
    <w:rsid w:val="00243CC5"/>
    <w:rsid w:val="00243E3A"/>
    <w:rsid w:val="0024470E"/>
    <w:rsid w:val="002448D9"/>
    <w:rsid w:val="0024494F"/>
    <w:rsid w:val="0024636A"/>
    <w:rsid w:val="00246C00"/>
    <w:rsid w:val="002502BA"/>
    <w:rsid w:val="0025213F"/>
    <w:rsid w:val="00252917"/>
    <w:rsid w:val="00252B36"/>
    <w:rsid w:val="00252C80"/>
    <w:rsid w:val="002534E8"/>
    <w:rsid w:val="00253C8B"/>
    <w:rsid w:val="00254EB2"/>
    <w:rsid w:val="00255F44"/>
    <w:rsid w:val="00255FE0"/>
    <w:rsid w:val="002566CD"/>
    <w:rsid w:val="00256B62"/>
    <w:rsid w:val="00256FCD"/>
    <w:rsid w:val="0025723B"/>
    <w:rsid w:val="0026013E"/>
    <w:rsid w:val="002601E3"/>
    <w:rsid w:val="0026069D"/>
    <w:rsid w:val="00260DCD"/>
    <w:rsid w:val="00261A4A"/>
    <w:rsid w:val="002623ED"/>
    <w:rsid w:val="00264A06"/>
    <w:rsid w:val="00264A6F"/>
    <w:rsid w:val="00264B1D"/>
    <w:rsid w:val="00264E74"/>
    <w:rsid w:val="00264FE5"/>
    <w:rsid w:val="0026527B"/>
    <w:rsid w:val="002652F4"/>
    <w:rsid w:val="00265704"/>
    <w:rsid w:val="00265BEE"/>
    <w:rsid w:val="00266E55"/>
    <w:rsid w:val="0026715C"/>
    <w:rsid w:val="00270B70"/>
    <w:rsid w:val="00270B73"/>
    <w:rsid w:val="00271605"/>
    <w:rsid w:val="0027197D"/>
    <w:rsid w:val="0027295E"/>
    <w:rsid w:val="00272D99"/>
    <w:rsid w:val="00272E33"/>
    <w:rsid w:val="002732E4"/>
    <w:rsid w:val="0027348B"/>
    <w:rsid w:val="0027371C"/>
    <w:rsid w:val="002738BA"/>
    <w:rsid w:val="00273A8B"/>
    <w:rsid w:val="00274F2C"/>
    <w:rsid w:val="0027521B"/>
    <w:rsid w:val="00275542"/>
    <w:rsid w:val="002755C6"/>
    <w:rsid w:val="00276751"/>
    <w:rsid w:val="00276855"/>
    <w:rsid w:val="00277872"/>
    <w:rsid w:val="00277BB1"/>
    <w:rsid w:val="002807DE"/>
    <w:rsid w:val="00280A48"/>
    <w:rsid w:val="0028119F"/>
    <w:rsid w:val="00281871"/>
    <w:rsid w:val="00281E4B"/>
    <w:rsid w:val="00281F84"/>
    <w:rsid w:val="00283106"/>
    <w:rsid w:val="00283342"/>
    <w:rsid w:val="002834C5"/>
    <w:rsid w:val="00284C5F"/>
    <w:rsid w:val="00285493"/>
    <w:rsid w:val="00285638"/>
    <w:rsid w:val="00285B66"/>
    <w:rsid w:val="0028648A"/>
    <w:rsid w:val="0028706E"/>
    <w:rsid w:val="00287322"/>
    <w:rsid w:val="00287515"/>
    <w:rsid w:val="00290395"/>
    <w:rsid w:val="002903DE"/>
    <w:rsid w:val="00291128"/>
    <w:rsid w:val="00291A8D"/>
    <w:rsid w:val="00291ACD"/>
    <w:rsid w:val="00291D62"/>
    <w:rsid w:val="00292086"/>
    <w:rsid w:val="00292139"/>
    <w:rsid w:val="002921C4"/>
    <w:rsid w:val="00292FBD"/>
    <w:rsid w:val="00294A25"/>
    <w:rsid w:val="00294D45"/>
    <w:rsid w:val="002950F7"/>
    <w:rsid w:val="0029525D"/>
    <w:rsid w:val="00296605"/>
    <w:rsid w:val="00297562"/>
    <w:rsid w:val="002A0A49"/>
    <w:rsid w:val="002A0C4C"/>
    <w:rsid w:val="002A0C91"/>
    <w:rsid w:val="002A0E92"/>
    <w:rsid w:val="002A1530"/>
    <w:rsid w:val="002A1A22"/>
    <w:rsid w:val="002A1A82"/>
    <w:rsid w:val="002A39B9"/>
    <w:rsid w:val="002A3FE8"/>
    <w:rsid w:val="002A45E4"/>
    <w:rsid w:val="002A5533"/>
    <w:rsid w:val="002A67B0"/>
    <w:rsid w:val="002A752F"/>
    <w:rsid w:val="002B0E19"/>
    <w:rsid w:val="002B0F75"/>
    <w:rsid w:val="002B0F9C"/>
    <w:rsid w:val="002B2099"/>
    <w:rsid w:val="002B2681"/>
    <w:rsid w:val="002B2D65"/>
    <w:rsid w:val="002B3517"/>
    <w:rsid w:val="002B4141"/>
    <w:rsid w:val="002B499C"/>
    <w:rsid w:val="002B5995"/>
    <w:rsid w:val="002B664A"/>
    <w:rsid w:val="002B745A"/>
    <w:rsid w:val="002B767B"/>
    <w:rsid w:val="002B7958"/>
    <w:rsid w:val="002B7A2A"/>
    <w:rsid w:val="002B7EF0"/>
    <w:rsid w:val="002C00F9"/>
    <w:rsid w:val="002C0C00"/>
    <w:rsid w:val="002C11ED"/>
    <w:rsid w:val="002C14E7"/>
    <w:rsid w:val="002C1ABA"/>
    <w:rsid w:val="002C1C1F"/>
    <w:rsid w:val="002C2232"/>
    <w:rsid w:val="002C362C"/>
    <w:rsid w:val="002C3A63"/>
    <w:rsid w:val="002C4118"/>
    <w:rsid w:val="002C494D"/>
    <w:rsid w:val="002C54C2"/>
    <w:rsid w:val="002C5D39"/>
    <w:rsid w:val="002C5FBA"/>
    <w:rsid w:val="002C66F9"/>
    <w:rsid w:val="002C68C7"/>
    <w:rsid w:val="002C6B56"/>
    <w:rsid w:val="002D1095"/>
    <w:rsid w:val="002D12B8"/>
    <w:rsid w:val="002D1E3C"/>
    <w:rsid w:val="002D2A11"/>
    <w:rsid w:val="002D2BDB"/>
    <w:rsid w:val="002D418B"/>
    <w:rsid w:val="002D584A"/>
    <w:rsid w:val="002D6875"/>
    <w:rsid w:val="002D6CD2"/>
    <w:rsid w:val="002D703A"/>
    <w:rsid w:val="002D7BFC"/>
    <w:rsid w:val="002E0A6D"/>
    <w:rsid w:val="002E0B19"/>
    <w:rsid w:val="002E0E16"/>
    <w:rsid w:val="002E1907"/>
    <w:rsid w:val="002E1B9B"/>
    <w:rsid w:val="002E1D50"/>
    <w:rsid w:val="002E2634"/>
    <w:rsid w:val="002E2723"/>
    <w:rsid w:val="002E2AB2"/>
    <w:rsid w:val="002E3011"/>
    <w:rsid w:val="002E3CDF"/>
    <w:rsid w:val="002E4F8C"/>
    <w:rsid w:val="002E51EB"/>
    <w:rsid w:val="002E5201"/>
    <w:rsid w:val="002E652B"/>
    <w:rsid w:val="002E6968"/>
    <w:rsid w:val="002E6C55"/>
    <w:rsid w:val="002E6E1E"/>
    <w:rsid w:val="002E6F1D"/>
    <w:rsid w:val="002E7822"/>
    <w:rsid w:val="002E79DF"/>
    <w:rsid w:val="002E7DB5"/>
    <w:rsid w:val="002F0037"/>
    <w:rsid w:val="002F0564"/>
    <w:rsid w:val="002F0662"/>
    <w:rsid w:val="002F1044"/>
    <w:rsid w:val="002F16EA"/>
    <w:rsid w:val="002F5AF7"/>
    <w:rsid w:val="002F652D"/>
    <w:rsid w:val="002F6B2F"/>
    <w:rsid w:val="002F6BF0"/>
    <w:rsid w:val="002F7648"/>
    <w:rsid w:val="002F7D7F"/>
    <w:rsid w:val="003003B7"/>
    <w:rsid w:val="0030086B"/>
    <w:rsid w:val="0030098A"/>
    <w:rsid w:val="00300B68"/>
    <w:rsid w:val="00300D00"/>
    <w:rsid w:val="00300F8B"/>
    <w:rsid w:val="00301256"/>
    <w:rsid w:val="00303A27"/>
    <w:rsid w:val="00303C64"/>
    <w:rsid w:val="00303C81"/>
    <w:rsid w:val="00304C59"/>
    <w:rsid w:val="00304E79"/>
    <w:rsid w:val="00304EC1"/>
    <w:rsid w:val="00305266"/>
    <w:rsid w:val="00305480"/>
    <w:rsid w:val="00305D92"/>
    <w:rsid w:val="0030606C"/>
    <w:rsid w:val="00306750"/>
    <w:rsid w:val="00306E69"/>
    <w:rsid w:val="003108A8"/>
    <w:rsid w:val="00311EC2"/>
    <w:rsid w:val="00311F12"/>
    <w:rsid w:val="00312A1D"/>
    <w:rsid w:val="00313B4E"/>
    <w:rsid w:val="003140DE"/>
    <w:rsid w:val="003151BE"/>
    <w:rsid w:val="003153A2"/>
    <w:rsid w:val="003157FD"/>
    <w:rsid w:val="00315A57"/>
    <w:rsid w:val="00315E23"/>
    <w:rsid w:val="00315EB1"/>
    <w:rsid w:val="00315FE4"/>
    <w:rsid w:val="00316168"/>
    <w:rsid w:val="0031628F"/>
    <w:rsid w:val="00316C62"/>
    <w:rsid w:val="00316CB3"/>
    <w:rsid w:val="00316DAB"/>
    <w:rsid w:val="00317BE8"/>
    <w:rsid w:val="00317D90"/>
    <w:rsid w:val="00320575"/>
    <w:rsid w:val="003221E7"/>
    <w:rsid w:val="00322D97"/>
    <w:rsid w:val="003233AD"/>
    <w:rsid w:val="00323842"/>
    <w:rsid w:val="00323F4E"/>
    <w:rsid w:val="00323FCD"/>
    <w:rsid w:val="0032431D"/>
    <w:rsid w:val="00324442"/>
    <w:rsid w:val="0032478A"/>
    <w:rsid w:val="00325023"/>
    <w:rsid w:val="00325EDF"/>
    <w:rsid w:val="003268B9"/>
    <w:rsid w:val="0032703F"/>
    <w:rsid w:val="003301C0"/>
    <w:rsid w:val="00330EE3"/>
    <w:rsid w:val="00331450"/>
    <w:rsid w:val="00331BD5"/>
    <w:rsid w:val="00331F51"/>
    <w:rsid w:val="0033225F"/>
    <w:rsid w:val="00333AB8"/>
    <w:rsid w:val="003344AA"/>
    <w:rsid w:val="00334BB3"/>
    <w:rsid w:val="00334D8A"/>
    <w:rsid w:val="00335409"/>
    <w:rsid w:val="003355F3"/>
    <w:rsid w:val="0033631B"/>
    <w:rsid w:val="0033698D"/>
    <w:rsid w:val="00336AA8"/>
    <w:rsid w:val="00337602"/>
    <w:rsid w:val="0033783D"/>
    <w:rsid w:val="00337AB6"/>
    <w:rsid w:val="0034027B"/>
    <w:rsid w:val="0034031F"/>
    <w:rsid w:val="00340F6B"/>
    <w:rsid w:val="003412A5"/>
    <w:rsid w:val="003414A2"/>
    <w:rsid w:val="00341AEE"/>
    <w:rsid w:val="00342ECF"/>
    <w:rsid w:val="00342F5B"/>
    <w:rsid w:val="00343098"/>
    <w:rsid w:val="0034384F"/>
    <w:rsid w:val="00343975"/>
    <w:rsid w:val="003449CB"/>
    <w:rsid w:val="00345A5A"/>
    <w:rsid w:val="00345B8B"/>
    <w:rsid w:val="00345CD2"/>
    <w:rsid w:val="00345DF2"/>
    <w:rsid w:val="00346613"/>
    <w:rsid w:val="00346DAF"/>
    <w:rsid w:val="00346E42"/>
    <w:rsid w:val="0034736D"/>
    <w:rsid w:val="00347A8C"/>
    <w:rsid w:val="00347ADC"/>
    <w:rsid w:val="0035050B"/>
    <w:rsid w:val="00350FA0"/>
    <w:rsid w:val="003516CF"/>
    <w:rsid w:val="00351802"/>
    <w:rsid w:val="003522BB"/>
    <w:rsid w:val="0035270A"/>
    <w:rsid w:val="00353528"/>
    <w:rsid w:val="00354169"/>
    <w:rsid w:val="003566B6"/>
    <w:rsid w:val="003574CE"/>
    <w:rsid w:val="003576CB"/>
    <w:rsid w:val="00357D0E"/>
    <w:rsid w:val="00357F53"/>
    <w:rsid w:val="003617B8"/>
    <w:rsid w:val="00362FB8"/>
    <w:rsid w:val="0036324B"/>
    <w:rsid w:val="00364584"/>
    <w:rsid w:val="00364AC4"/>
    <w:rsid w:val="00364B1D"/>
    <w:rsid w:val="003658CF"/>
    <w:rsid w:val="00365A6D"/>
    <w:rsid w:val="00366ACB"/>
    <w:rsid w:val="00366BC0"/>
    <w:rsid w:val="00366F46"/>
    <w:rsid w:val="003670F9"/>
    <w:rsid w:val="00367397"/>
    <w:rsid w:val="00367678"/>
    <w:rsid w:val="00367863"/>
    <w:rsid w:val="00367B15"/>
    <w:rsid w:val="00367B95"/>
    <w:rsid w:val="00367C5D"/>
    <w:rsid w:val="00370E41"/>
    <w:rsid w:val="00370F7A"/>
    <w:rsid w:val="003713AE"/>
    <w:rsid w:val="00371E01"/>
    <w:rsid w:val="00372A5A"/>
    <w:rsid w:val="00372EDA"/>
    <w:rsid w:val="00372FDA"/>
    <w:rsid w:val="003736FB"/>
    <w:rsid w:val="00373EDC"/>
    <w:rsid w:val="003748BE"/>
    <w:rsid w:val="00374FD7"/>
    <w:rsid w:val="00375627"/>
    <w:rsid w:val="003757CC"/>
    <w:rsid w:val="00375EC6"/>
    <w:rsid w:val="003768F4"/>
    <w:rsid w:val="00376952"/>
    <w:rsid w:val="0038084C"/>
    <w:rsid w:val="00380F3B"/>
    <w:rsid w:val="0038196E"/>
    <w:rsid w:val="00381EF5"/>
    <w:rsid w:val="0038225A"/>
    <w:rsid w:val="0038256D"/>
    <w:rsid w:val="00383FAB"/>
    <w:rsid w:val="00383FCF"/>
    <w:rsid w:val="00384046"/>
    <w:rsid w:val="003841A9"/>
    <w:rsid w:val="00384511"/>
    <w:rsid w:val="0038486F"/>
    <w:rsid w:val="003854D5"/>
    <w:rsid w:val="0038651F"/>
    <w:rsid w:val="003902F5"/>
    <w:rsid w:val="00390825"/>
    <w:rsid w:val="00390C6A"/>
    <w:rsid w:val="00390E70"/>
    <w:rsid w:val="00392A53"/>
    <w:rsid w:val="00393762"/>
    <w:rsid w:val="003949E8"/>
    <w:rsid w:val="00394C2C"/>
    <w:rsid w:val="003950B9"/>
    <w:rsid w:val="00395847"/>
    <w:rsid w:val="003963FE"/>
    <w:rsid w:val="0039789E"/>
    <w:rsid w:val="003979C9"/>
    <w:rsid w:val="00397BBB"/>
    <w:rsid w:val="003A025B"/>
    <w:rsid w:val="003A042E"/>
    <w:rsid w:val="003A0CAA"/>
    <w:rsid w:val="003A0CD7"/>
    <w:rsid w:val="003A0DFB"/>
    <w:rsid w:val="003A19C5"/>
    <w:rsid w:val="003A1A29"/>
    <w:rsid w:val="003A2259"/>
    <w:rsid w:val="003A3024"/>
    <w:rsid w:val="003A316B"/>
    <w:rsid w:val="003A3343"/>
    <w:rsid w:val="003A33DF"/>
    <w:rsid w:val="003A4A53"/>
    <w:rsid w:val="003A52A2"/>
    <w:rsid w:val="003A5654"/>
    <w:rsid w:val="003A59EC"/>
    <w:rsid w:val="003A60F5"/>
    <w:rsid w:val="003A66A7"/>
    <w:rsid w:val="003B0117"/>
    <w:rsid w:val="003B079A"/>
    <w:rsid w:val="003B09D3"/>
    <w:rsid w:val="003B0E54"/>
    <w:rsid w:val="003B0E5D"/>
    <w:rsid w:val="003B128D"/>
    <w:rsid w:val="003B1662"/>
    <w:rsid w:val="003B228F"/>
    <w:rsid w:val="003B3580"/>
    <w:rsid w:val="003B45B1"/>
    <w:rsid w:val="003B519D"/>
    <w:rsid w:val="003B72A5"/>
    <w:rsid w:val="003C04C1"/>
    <w:rsid w:val="003C08AF"/>
    <w:rsid w:val="003C10CB"/>
    <w:rsid w:val="003C1112"/>
    <w:rsid w:val="003C150A"/>
    <w:rsid w:val="003C175D"/>
    <w:rsid w:val="003C1B78"/>
    <w:rsid w:val="003C1BA3"/>
    <w:rsid w:val="003C1F9E"/>
    <w:rsid w:val="003C2C35"/>
    <w:rsid w:val="003C56AF"/>
    <w:rsid w:val="003C5940"/>
    <w:rsid w:val="003C5A28"/>
    <w:rsid w:val="003C5DAE"/>
    <w:rsid w:val="003C64A7"/>
    <w:rsid w:val="003C66C9"/>
    <w:rsid w:val="003C6FB1"/>
    <w:rsid w:val="003C75E6"/>
    <w:rsid w:val="003D007B"/>
    <w:rsid w:val="003D0E28"/>
    <w:rsid w:val="003D0E84"/>
    <w:rsid w:val="003D17EA"/>
    <w:rsid w:val="003D18F2"/>
    <w:rsid w:val="003D1BEE"/>
    <w:rsid w:val="003D216E"/>
    <w:rsid w:val="003D24D4"/>
    <w:rsid w:val="003D25CA"/>
    <w:rsid w:val="003D32C6"/>
    <w:rsid w:val="003D3A1B"/>
    <w:rsid w:val="003D3D67"/>
    <w:rsid w:val="003D472B"/>
    <w:rsid w:val="003D49BC"/>
    <w:rsid w:val="003D5ADA"/>
    <w:rsid w:val="003D6A8D"/>
    <w:rsid w:val="003D6F38"/>
    <w:rsid w:val="003D70A8"/>
    <w:rsid w:val="003D72C9"/>
    <w:rsid w:val="003D783B"/>
    <w:rsid w:val="003D7930"/>
    <w:rsid w:val="003D7AD7"/>
    <w:rsid w:val="003E0F01"/>
    <w:rsid w:val="003E1D71"/>
    <w:rsid w:val="003E2993"/>
    <w:rsid w:val="003E2BD0"/>
    <w:rsid w:val="003E2D46"/>
    <w:rsid w:val="003E3AE9"/>
    <w:rsid w:val="003E3B6E"/>
    <w:rsid w:val="003E4BF9"/>
    <w:rsid w:val="003E5903"/>
    <w:rsid w:val="003E75A3"/>
    <w:rsid w:val="003E7740"/>
    <w:rsid w:val="003E7CE5"/>
    <w:rsid w:val="003E7E33"/>
    <w:rsid w:val="003F05F3"/>
    <w:rsid w:val="003F0F2B"/>
    <w:rsid w:val="003F1018"/>
    <w:rsid w:val="003F1816"/>
    <w:rsid w:val="003F1EC3"/>
    <w:rsid w:val="003F216B"/>
    <w:rsid w:val="003F3244"/>
    <w:rsid w:val="003F377D"/>
    <w:rsid w:val="003F37AE"/>
    <w:rsid w:val="003F3981"/>
    <w:rsid w:val="003F3D61"/>
    <w:rsid w:val="003F456B"/>
    <w:rsid w:val="003F4F3A"/>
    <w:rsid w:val="003F5524"/>
    <w:rsid w:val="003F55A5"/>
    <w:rsid w:val="003F6F87"/>
    <w:rsid w:val="003F7F51"/>
    <w:rsid w:val="003F7F59"/>
    <w:rsid w:val="00400951"/>
    <w:rsid w:val="00401289"/>
    <w:rsid w:val="0040155B"/>
    <w:rsid w:val="00401B3B"/>
    <w:rsid w:val="004024F0"/>
    <w:rsid w:val="00402A1E"/>
    <w:rsid w:val="00402D33"/>
    <w:rsid w:val="004031BE"/>
    <w:rsid w:val="00403212"/>
    <w:rsid w:val="00403E60"/>
    <w:rsid w:val="00404302"/>
    <w:rsid w:val="00404844"/>
    <w:rsid w:val="0040491D"/>
    <w:rsid w:val="00404BAB"/>
    <w:rsid w:val="00404BEA"/>
    <w:rsid w:val="00406293"/>
    <w:rsid w:val="004062D4"/>
    <w:rsid w:val="00406995"/>
    <w:rsid w:val="00407590"/>
    <w:rsid w:val="00411A38"/>
    <w:rsid w:val="00412965"/>
    <w:rsid w:val="00412992"/>
    <w:rsid w:val="00412BFD"/>
    <w:rsid w:val="00413817"/>
    <w:rsid w:val="00414289"/>
    <w:rsid w:val="0041483D"/>
    <w:rsid w:val="004152DA"/>
    <w:rsid w:val="00415372"/>
    <w:rsid w:val="00415668"/>
    <w:rsid w:val="004157B2"/>
    <w:rsid w:val="00416096"/>
    <w:rsid w:val="0041694F"/>
    <w:rsid w:val="00416F15"/>
    <w:rsid w:val="004172D3"/>
    <w:rsid w:val="00421141"/>
    <w:rsid w:val="0042118A"/>
    <w:rsid w:val="0042184E"/>
    <w:rsid w:val="00422873"/>
    <w:rsid w:val="00422ED8"/>
    <w:rsid w:val="004249D0"/>
    <w:rsid w:val="0042538A"/>
    <w:rsid w:val="0042567E"/>
    <w:rsid w:val="0042708F"/>
    <w:rsid w:val="0042738C"/>
    <w:rsid w:val="00427E92"/>
    <w:rsid w:val="004308B6"/>
    <w:rsid w:val="004308FE"/>
    <w:rsid w:val="00430AF2"/>
    <w:rsid w:val="00430BB6"/>
    <w:rsid w:val="00430D8A"/>
    <w:rsid w:val="00432CCF"/>
    <w:rsid w:val="004331B8"/>
    <w:rsid w:val="00433333"/>
    <w:rsid w:val="00433385"/>
    <w:rsid w:val="00434552"/>
    <w:rsid w:val="00434711"/>
    <w:rsid w:val="00436EEC"/>
    <w:rsid w:val="00437020"/>
    <w:rsid w:val="004377D6"/>
    <w:rsid w:val="00437D11"/>
    <w:rsid w:val="0044028E"/>
    <w:rsid w:val="00440D0E"/>
    <w:rsid w:val="00441122"/>
    <w:rsid w:val="004416D3"/>
    <w:rsid w:val="00442D53"/>
    <w:rsid w:val="00443474"/>
    <w:rsid w:val="00443DF6"/>
    <w:rsid w:val="00444650"/>
    <w:rsid w:val="00446BB1"/>
    <w:rsid w:val="00446F74"/>
    <w:rsid w:val="00447140"/>
    <w:rsid w:val="0044735A"/>
    <w:rsid w:val="0045018A"/>
    <w:rsid w:val="004518F8"/>
    <w:rsid w:val="00453E96"/>
    <w:rsid w:val="00454124"/>
    <w:rsid w:val="004543A0"/>
    <w:rsid w:val="0045472A"/>
    <w:rsid w:val="00454E27"/>
    <w:rsid w:val="004553F4"/>
    <w:rsid w:val="00455DF6"/>
    <w:rsid w:val="00455E8A"/>
    <w:rsid w:val="00455F4B"/>
    <w:rsid w:val="004562A7"/>
    <w:rsid w:val="0045645C"/>
    <w:rsid w:val="004568A7"/>
    <w:rsid w:val="00456E9D"/>
    <w:rsid w:val="00457BE6"/>
    <w:rsid w:val="00457F06"/>
    <w:rsid w:val="00460C55"/>
    <w:rsid w:val="00461A48"/>
    <w:rsid w:val="00461ADA"/>
    <w:rsid w:val="00461C89"/>
    <w:rsid w:val="00461C95"/>
    <w:rsid w:val="0046420F"/>
    <w:rsid w:val="00464564"/>
    <w:rsid w:val="00465D05"/>
    <w:rsid w:val="004668B7"/>
    <w:rsid w:val="004674CA"/>
    <w:rsid w:val="00467920"/>
    <w:rsid w:val="00467DAE"/>
    <w:rsid w:val="004706FB"/>
    <w:rsid w:val="00470A1A"/>
    <w:rsid w:val="004712D5"/>
    <w:rsid w:val="004713C2"/>
    <w:rsid w:val="004713F6"/>
    <w:rsid w:val="004718C6"/>
    <w:rsid w:val="00472E53"/>
    <w:rsid w:val="00472E72"/>
    <w:rsid w:val="00473A16"/>
    <w:rsid w:val="004746B4"/>
    <w:rsid w:val="00474C8F"/>
    <w:rsid w:val="004750E1"/>
    <w:rsid w:val="0047518D"/>
    <w:rsid w:val="004755CB"/>
    <w:rsid w:val="00477144"/>
    <w:rsid w:val="00477177"/>
    <w:rsid w:val="00477905"/>
    <w:rsid w:val="00480AD5"/>
    <w:rsid w:val="00481CF6"/>
    <w:rsid w:val="0048200C"/>
    <w:rsid w:val="00482C83"/>
    <w:rsid w:val="00482DC7"/>
    <w:rsid w:val="004838A8"/>
    <w:rsid w:val="004846E6"/>
    <w:rsid w:val="00485E9C"/>
    <w:rsid w:val="00485F30"/>
    <w:rsid w:val="004864CF"/>
    <w:rsid w:val="0048710E"/>
    <w:rsid w:val="004878F5"/>
    <w:rsid w:val="004879AF"/>
    <w:rsid w:val="00487EB7"/>
    <w:rsid w:val="00490765"/>
    <w:rsid w:val="004907AE"/>
    <w:rsid w:val="00490976"/>
    <w:rsid w:val="00491066"/>
    <w:rsid w:val="004913A1"/>
    <w:rsid w:val="00491F21"/>
    <w:rsid w:val="004930A1"/>
    <w:rsid w:val="0049347B"/>
    <w:rsid w:val="0049370D"/>
    <w:rsid w:val="0049386A"/>
    <w:rsid w:val="00494E99"/>
    <w:rsid w:val="00496B25"/>
    <w:rsid w:val="00496BDA"/>
    <w:rsid w:val="00496EBD"/>
    <w:rsid w:val="0049744B"/>
    <w:rsid w:val="004A1A00"/>
    <w:rsid w:val="004A1EB2"/>
    <w:rsid w:val="004A2CF8"/>
    <w:rsid w:val="004A5017"/>
    <w:rsid w:val="004A51AE"/>
    <w:rsid w:val="004A51EC"/>
    <w:rsid w:val="004A5C8E"/>
    <w:rsid w:val="004A6064"/>
    <w:rsid w:val="004A6DE8"/>
    <w:rsid w:val="004A74FC"/>
    <w:rsid w:val="004B05FF"/>
    <w:rsid w:val="004B1219"/>
    <w:rsid w:val="004B2FCF"/>
    <w:rsid w:val="004B313F"/>
    <w:rsid w:val="004B3E24"/>
    <w:rsid w:val="004B4094"/>
    <w:rsid w:val="004B4859"/>
    <w:rsid w:val="004B4F47"/>
    <w:rsid w:val="004B5138"/>
    <w:rsid w:val="004B5AAD"/>
    <w:rsid w:val="004B6168"/>
    <w:rsid w:val="004B6568"/>
    <w:rsid w:val="004B6E29"/>
    <w:rsid w:val="004B75A6"/>
    <w:rsid w:val="004B7863"/>
    <w:rsid w:val="004B7B6C"/>
    <w:rsid w:val="004C01F2"/>
    <w:rsid w:val="004C026B"/>
    <w:rsid w:val="004C05C1"/>
    <w:rsid w:val="004C085C"/>
    <w:rsid w:val="004C1BBC"/>
    <w:rsid w:val="004C235D"/>
    <w:rsid w:val="004C2591"/>
    <w:rsid w:val="004C2F5B"/>
    <w:rsid w:val="004C41EF"/>
    <w:rsid w:val="004C456A"/>
    <w:rsid w:val="004C47EE"/>
    <w:rsid w:val="004C4C33"/>
    <w:rsid w:val="004C577E"/>
    <w:rsid w:val="004C5A78"/>
    <w:rsid w:val="004C5FEC"/>
    <w:rsid w:val="004C60A8"/>
    <w:rsid w:val="004C67EE"/>
    <w:rsid w:val="004C6D0F"/>
    <w:rsid w:val="004C703D"/>
    <w:rsid w:val="004C7A7E"/>
    <w:rsid w:val="004D032A"/>
    <w:rsid w:val="004D13DB"/>
    <w:rsid w:val="004D1F6F"/>
    <w:rsid w:val="004D2017"/>
    <w:rsid w:val="004D216B"/>
    <w:rsid w:val="004D2492"/>
    <w:rsid w:val="004D29B0"/>
    <w:rsid w:val="004D34C8"/>
    <w:rsid w:val="004D3576"/>
    <w:rsid w:val="004D3BC6"/>
    <w:rsid w:val="004D5187"/>
    <w:rsid w:val="004D5FB9"/>
    <w:rsid w:val="004D5FC7"/>
    <w:rsid w:val="004D5FD3"/>
    <w:rsid w:val="004D6F48"/>
    <w:rsid w:val="004D6FF7"/>
    <w:rsid w:val="004D6FFE"/>
    <w:rsid w:val="004D70EB"/>
    <w:rsid w:val="004D7789"/>
    <w:rsid w:val="004D7D08"/>
    <w:rsid w:val="004E10DF"/>
    <w:rsid w:val="004E15A2"/>
    <w:rsid w:val="004E273F"/>
    <w:rsid w:val="004E343E"/>
    <w:rsid w:val="004E3A36"/>
    <w:rsid w:val="004E3B61"/>
    <w:rsid w:val="004E3DEE"/>
    <w:rsid w:val="004E40B8"/>
    <w:rsid w:val="004E4259"/>
    <w:rsid w:val="004E4B41"/>
    <w:rsid w:val="004E5135"/>
    <w:rsid w:val="004E5208"/>
    <w:rsid w:val="004E54EF"/>
    <w:rsid w:val="004E5729"/>
    <w:rsid w:val="004E5A37"/>
    <w:rsid w:val="004E5CD7"/>
    <w:rsid w:val="004E62B9"/>
    <w:rsid w:val="004E6C54"/>
    <w:rsid w:val="004E6C82"/>
    <w:rsid w:val="004E6C89"/>
    <w:rsid w:val="004E6CC3"/>
    <w:rsid w:val="004E6F3F"/>
    <w:rsid w:val="004E707E"/>
    <w:rsid w:val="004E7864"/>
    <w:rsid w:val="004F0F34"/>
    <w:rsid w:val="004F1CFD"/>
    <w:rsid w:val="004F1E0C"/>
    <w:rsid w:val="004F1E3F"/>
    <w:rsid w:val="004F2BA2"/>
    <w:rsid w:val="004F2DB4"/>
    <w:rsid w:val="004F3768"/>
    <w:rsid w:val="004F4A20"/>
    <w:rsid w:val="004F5675"/>
    <w:rsid w:val="004F6048"/>
    <w:rsid w:val="004F66D3"/>
    <w:rsid w:val="004F749E"/>
    <w:rsid w:val="004F77CB"/>
    <w:rsid w:val="004F79A4"/>
    <w:rsid w:val="004F7E2C"/>
    <w:rsid w:val="0050046A"/>
    <w:rsid w:val="005004FC"/>
    <w:rsid w:val="00500A03"/>
    <w:rsid w:val="00500C2B"/>
    <w:rsid w:val="00500C38"/>
    <w:rsid w:val="005010CA"/>
    <w:rsid w:val="005017AC"/>
    <w:rsid w:val="00502257"/>
    <w:rsid w:val="0050231E"/>
    <w:rsid w:val="005035DC"/>
    <w:rsid w:val="00504177"/>
    <w:rsid w:val="00505A52"/>
    <w:rsid w:val="00506FE8"/>
    <w:rsid w:val="005075CA"/>
    <w:rsid w:val="00510678"/>
    <w:rsid w:val="00511312"/>
    <w:rsid w:val="00511936"/>
    <w:rsid w:val="00511C25"/>
    <w:rsid w:val="0051240A"/>
    <w:rsid w:val="00512B5E"/>
    <w:rsid w:val="00512C28"/>
    <w:rsid w:val="00512FA3"/>
    <w:rsid w:val="005156B6"/>
    <w:rsid w:val="005163A6"/>
    <w:rsid w:val="00516E2E"/>
    <w:rsid w:val="00516FB8"/>
    <w:rsid w:val="00517B19"/>
    <w:rsid w:val="005203A1"/>
    <w:rsid w:val="005208AA"/>
    <w:rsid w:val="00521017"/>
    <w:rsid w:val="0052113B"/>
    <w:rsid w:val="00521A98"/>
    <w:rsid w:val="00521AE4"/>
    <w:rsid w:val="00521E53"/>
    <w:rsid w:val="00522EB3"/>
    <w:rsid w:val="00522F4B"/>
    <w:rsid w:val="00524E97"/>
    <w:rsid w:val="00525851"/>
    <w:rsid w:val="00525A91"/>
    <w:rsid w:val="00526FA4"/>
    <w:rsid w:val="00530535"/>
    <w:rsid w:val="005317AE"/>
    <w:rsid w:val="00531995"/>
    <w:rsid w:val="00531C1A"/>
    <w:rsid w:val="00531F5A"/>
    <w:rsid w:val="00532562"/>
    <w:rsid w:val="00532EF6"/>
    <w:rsid w:val="00532F71"/>
    <w:rsid w:val="005333E5"/>
    <w:rsid w:val="0053360D"/>
    <w:rsid w:val="00534E0F"/>
    <w:rsid w:val="00535C86"/>
    <w:rsid w:val="00536BD8"/>
    <w:rsid w:val="005370E1"/>
    <w:rsid w:val="0053757F"/>
    <w:rsid w:val="00537E4D"/>
    <w:rsid w:val="00537F0E"/>
    <w:rsid w:val="00540910"/>
    <w:rsid w:val="005416EB"/>
    <w:rsid w:val="00541B3A"/>
    <w:rsid w:val="0054310D"/>
    <w:rsid w:val="00543A1F"/>
    <w:rsid w:val="00543CAF"/>
    <w:rsid w:val="00545D95"/>
    <w:rsid w:val="005470E5"/>
    <w:rsid w:val="00550284"/>
    <w:rsid w:val="00550452"/>
    <w:rsid w:val="00550C06"/>
    <w:rsid w:val="0055123F"/>
    <w:rsid w:val="00551E23"/>
    <w:rsid w:val="005520AB"/>
    <w:rsid w:val="005520B2"/>
    <w:rsid w:val="005525C6"/>
    <w:rsid w:val="005529C3"/>
    <w:rsid w:val="005534F3"/>
    <w:rsid w:val="005557A1"/>
    <w:rsid w:val="00555E2F"/>
    <w:rsid w:val="005563F7"/>
    <w:rsid w:val="00557734"/>
    <w:rsid w:val="00557E43"/>
    <w:rsid w:val="005609E7"/>
    <w:rsid w:val="0056176F"/>
    <w:rsid w:val="00562004"/>
    <w:rsid w:val="0056220A"/>
    <w:rsid w:val="00562B1A"/>
    <w:rsid w:val="00563CBE"/>
    <w:rsid w:val="00564032"/>
    <w:rsid w:val="00565149"/>
    <w:rsid w:val="005656AC"/>
    <w:rsid w:val="00565D84"/>
    <w:rsid w:val="00566079"/>
    <w:rsid w:val="0056631B"/>
    <w:rsid w:val="00566AA0"/>
    <w:rsid w:val="00571C46"/>
    <w:rsid w:val="0057215C"/>
    <w:rsid w:val="00572496"/>
    <w:rsid w:val="005725DC"/>
    <w:rsid w:val="00572768"/>
    <w:rsid w:val="005736A7"/>
    <w:rsid w:val="00575464"/>
    <w:rsid w:val="0057560C"/>
    <w:rsid w:val="00575B4D"/>
    <w:rsid w:val="00575DE9"/>
    <w:rsid w:val="00575DF5"/>
    <w:rsid w:val="00575F09"/>
    <w:rsid w:val="005761BD"/>
    <w:rsid w:val="005761D1"/>
    <w:rsid w:val="005764DC"/>
    <w:rsid w:val="00576537"/>
    <w:rsid w:val="0057663B"/>
    <w:rsid w:val="00576CEF"/>
    <w:rsid w:val="005774D2"/>
    <w:rsid w:val="0057755D"/>
    <w:rsid w:val="00577631"/>
    <w:rsid w:val="00580C9E"/>
    <w:rsid w:val="00581786"/>
    <w:rsid w:val="00581F8C"/>
    <w:rsid w:val="00583117"/>
    <w:rsid w:val="0058336E"/>
    <w:rsid w:val="00583628"/>
    <w:rsid w:val="00584582"/>
    <w:rsid w:val="00584E02"/>
    <w:rsid w:val="00585514"/>
    <w:rsid w:val="00585E66"/>
    <w:rsid w:val="0058688A"/>
    <w:rsid w:val="00586E63"/>
    <w:rsid w:val="00586EC3"/>
    <w:rsid w:val="0059029B"/>
    <w:rsid w:val="005904FE"/>
    <w:rsid w:val="00590D1F"/>
    <w:rsid w:val="00590F34"/>
    <w:rsid w:val="00590F4B"/>
    <w:rsid w:val="00592B02"/>
    <w:rsid w:val="00592B7C"/>
    <w:rsid w:val="00592CC0"/>
    <w:rsid w:val="00593E50"/>
    <w:rsid w:val="005941FA"/>
    <w:rsid w:val="0059534B"/>
    <w:rsid w:val="0059581A"/>
    <w:rsid w:val="0059670D"/>
    <w:rsid w:val="00596DA1"/>
    <w:rsid w:val="00596F11"/>
    <w:rsid w:val="005979D5"/>
    <w:rsid w:val="00597DB6"/>
    <w:rsid w:val="005A0B8A"/>
    <w:rsid w:val="005A2261"/>
    <w:rsid w:val="005A2715"/>
    <w:rsid w:val="005A2FC0"/>
    <w:rsid w:val="005A3260"/>
    <w:rsid w:val="005A3790"/>
    <w:rsid w:val="005A3EA5"/>
    <w:rsid w:val="005A464D"/>
    <w:rsid w:val="005A5553"/>
    <w:rsid w:val="005A5592"/>
    <w:rsid w:val="005A78C4"/>
    <w:rsid w:val="005A7CF4"/>
    <w:rsid w:val="005B0691"/>
    <w:rsid w:val="005B0847"/>
    <w:rsid w:val="005B0ECF"/>
    <w:rsid w:val="005B0F68"/>
    <w:rsid w:val="005B0FE9"/>
    <w:rsid w:val="005B10BE"/>
    <w:rsid w:val="005B14A5"/>
    <w:rsid w:val="005B1806"/>
    <w:rsid w:val="005B18C5"/>
    <w:rsid w:val="005B2558"/>
    <w:rsid w:val="005B27D9"/>
    <w:rsid w:val="005B3472"/>
    <w:rsid w:val="005B383D"/>
    <w:rsid w:val="005B3B3E"/>
    <w:rsid w:val="005B6396"/>
    <w:rsid w:val="005B70F5"/>
    <w:rsid w:val="005C0AA2"/>
    <w:rsid w:val="005C1A49"/>
    <w:rsid w:val="005C1B9B"/>
    <w:rsid w:val="005C2E96"/>
    <w:rsid w:val="005C3284"/>
    <w:rsid w:val="005C34A1"/>
    <w:rsid w:val="005C3844"/>
    <w:rsid w:val="005C3CBC"/>
    <w:rsid w:val="005C4750"/>
    <w:rsid w:val="005C4DFE"/>
    <w:rsid w:val="005C5C21"/>
    <w:rsid w:val="005C6B35"/>
    <w:rsid w:val="005C7A5A"/>
    <w:rsid w:val="005D01D7"/>
    <w:rsid w:val="005D0F29"/>
    <w:rsid w:val="005D1700"/>
    <w:rsid w:val="005D1977"/>
    <w:rsid w:val="005D20FD"/>
    <w:rsid w:val="005D24A8"/>
    <w:rsid w:val="005D2CB3"/>
    <w:rsid w:val="005D37CA"/>
    <w:rsid w:val="005D381C"/>
    <w:rsid w:val="005D385A"/>
    <w:rsid w:val="005D5119"/>
    <w:rsid w:val="005D526E"/>
    <w:rsid w:val="005D556A"/>
    <w:rsid w:val="005D6253"/>
    <w:rsid w:val="005D740A"/>
    <w:rsid w:val="005E0221"/>
    <w:rsid w:val="005E054C"/>
    <w:rsid w:val="005E0DFF"/>
    <w:rsid w:val="005E10B1"/>
    <w:rsid w:val="005E1DD9"/>
    <w:rsid w:val="005E1EA9"/>
    <w:rsid w:val="005E201B"/>
    <w:rsid w:val="005E239D"/>
    <w:rsid w:val="005E2457"/>
    <w:rsid w:val="005E37CD"/>
    <w:rsid w:val="005E389E"/>
    <w:rsid w:val="005E3C10"/>
    <w:rsid w:val="005E3E38"/>
    <w:rsid w:val="005E4424"/>
    <w:rsid w:val="005E4827"/>
    <w:rsid w:val="005E48F9"/>
    <w:rsid w:val="005E6ADE"/>
    <w:rsid w:val="005E75DE"/>
    <w:rsid w:val="005E7889"/>
    <w:rsid w:val="005E7BCC"/>
    <w:rsid w:val="005E7F1C"/>
    <w:rsid w:val="005F05C7"/>
    <w:rsid w:val="005F0E87"/>
    <w:rsid w:val="005F0EFE"/>
    <w:rsid w:val="005F2788"/>
    <w:rsid w:val="005F2B83"/>
    <w:rsid w:val="005F354A"/>
    <w:rsid w:val="005F36DA"/>
    <w:rsid w:val="005F39A3"/>
    <w:rsid w:val="005F3FA3"/>
    <w:rsid w:val="005F4275"/>
    <w:rsid w:val="005F4C66"/>
    <w:rsid w:val="005F5026"/>
    <w:rsid w:val="005F626D"/>
    <w:rsid w:val="005F6CF7"/>
    <w:rsid w:val="005F6E80"/>
    <w:rsid w:val="005F71FD"/>
    <w:rsid w:val="005F7425"/>
    <w:rsid w:val="005F7989"/>
    <w:rsid w:val="006007C2"/>
    <w:rsid w:val="00600CB7"/>
    <w:rsid w:val="00601393"/>
    <w:rsid w:val="00601670"/>
    <w:rsid w:val="00602257"/>
    <w:rsid w:val="0060257F"/>
    <w:rsid w:val="006037DD"/>
    <w:rsid w:val="0060489C"/>
    <w:rsid w:val="0060598C"/>
    <w:rsid w:val="00606145"/>
    <w:rsid w:val="00606557"/>
    <w:rsid w:val="00606C38"/>
    <w:rsid w:val="00606C3C"/>
    <w:rsid w:val="00607ECF"/>
    <w:rsid w:val="00612B0B"/>
    <w:rsid w:val="006134AE"/>
    <w:rsid w:val="0061377A"/>
    <w:rsid w:val="006137E6"/>
    <w:rsid w:val="00614072"/>
    <w:rsid w:val="006140DC"/>
    <w:rsid w:val="00614523"/>
    <w:rsid w:val="0061474F"/>
    <w:rsid w:val="0061594D"/>
    <w:rsid w:val="00615EE1"/>
    <w:rsid w:val="00615EE5"/>
    <w:rsid w:val="006161E6"/>
    <w:rsid w:val="006205B6"/>
    <w:rsid w:val="00621056"/>
    <w:rsid w:val="006216EA"/>
    <w:rsid w:val="00621B56"/>
    <w:rsid w:val="00622237"/>
    <w:rsid w:val="0062234B"/>
    <w:rsid w:val="0062259E"/>
    <w:rsid w:val="00622E6E"/>
    <w:rsid w:val="00623025"/>
    <w:rsid w:val="00623185"/>
    <w:rsid w:val="006248DD"/>
    <w:rsid w:val="0062541A"/>
    <w:rsid w:val="0062559B"/>
    <w:rsid w:val="00626F1E"/>
    <w:rsid w:val="0062778D"/>
    <w:rsid w:val="00627B32"/>
    <w:rsid w:val="0063011F"/>
    <w:rsid w:val="00630298"/>
    <w:rsid w:val="00630E84"/>
    <w:rsid w:val="0063108E"/>
    <w:rsid w:val="00631121"/>
    <w:rsid w:val="00631171"/>
    <w:rsid w:val="006327B7"/>
    <w:rsid w:val="0063319E"/>
    <w:rsid w:val="006336B1"/>
    <w:rsid w:val="0063399C"/>
    <w:rsid w:val="0063471D"/>
    <w:rsid w:val="0063539D"/>
    <w:rsid w:val="00635917"/>
    <w:rsid w:val="00636520"/>
    <w:rsid w:val="006405EE"/>
    <w:rsid w:val="00640C28"/>
    <w:rsid w:val="00640F4E"/>
    <w:rsid w:val="006416EA"/>
    <w:rsid w:val="0064214A"/>
    <w:rsid w:val="00642D43"/>
    <w:rsid w:val="00644589"/>
    <w:rsid w:val="00644643"/>
    <w:rsid w:val="00644A08"/>
    <w:rsid w:val="00644A5A"/>
    <w:rsid w:val="00646860"/>
    <w:rsid w:val="00646E52"/>
    <w:rsid w:val="00650439"/>
    <w:rsid w:val="0065148E"/>
    <w:rsid w:val="00651A71"/>
    <w:rsid w:val="006529CB"/>
    <w:rsid w:val="00653959"/>
    <w:rsid w:val="00653D7D"/>
    <w:rsid w:val="00654218"/>
    <w:rsid w:val="0065543E"/>
    <w:rsid w:val="00656203"/>
    <w:rsid w:val="00657799"/>
    <w:rsid w:val="00657A51"/>
    <w:rsid w:val="00657CD0"/>
    <w:rsid w:val="00660209"/>
    <w:rsid w:val="00661137"/>
    <w:rsid w:val="006616A5"/>
    <w:rsid w:val="00661A16"/>
    <w:rsid w:val="00661C60"/>
    <w:rsid w:val="00662451"/>
    <w:rsid w:val="0066259A"/>
    <w:rsid w:val="006627BE"/>
    <w:rsid w:val="00662C1B"/>
    <w:rsid w:val="0066373F"/>
    <w:rsid w:val="006638E3"/>
    <w:rsid w:val="00663E07"/>
    <w:rsid w:val="00667165"/>
    <w:rsid w:val="0067179B"/>
    <w:rsid w:val="00671B92"/>
    <w:rsid w:val="00671EF6"/>
    <w:rsid w:val="00672015"/>
    <w:rsid w:val="006722F0"/>
    <w:rsid w:val="0067288F"/>
    <w:rsid w:val="00672C90"/>
    <w:rsid w:val="00672F65"/>
    <w:rsid w:val="006731A8"/>
    <w:rsid w:val="00673393"/>
    <w:rsid w:val="00673533"/>
    <w:rsid w:val="00673A55"/>
    <w:rsid w:val="00673F98"/>
    <w:rsid w:val="006740BE"/>
    <w:rsid w:val="006755FD"/>
    <w:rsid w:val="00675F43"/>
    <w:rsid w:val="00675FE5"/>
    <w:rsid w:val="006762BB"/>
    <w:rsid w:val="006765F0"/>
    <w:rsid w:val="006768CA"/>
    <w:rsid w:val="00676B89"/>
    <w:rsid w:val="00676DE1"/>
    <w:rsid w:val="0067708F"/>
    <w:rsid w:val="00677AB6"/>
    <w:rsid w:val="00677B79"/>
    <w:rsid w:val="00677FA3"/>
    <w:rsid w:val="00677FD6"/>
    <w:rsid w:val="0068047F"/>
    <w:rsid w:val="00680607"/>
    <w:rsid w:val="006807F4"/>
    <w:rsid w:val="00680A5B"/>
    <w:rsid w:val="00680CAF"/>
    <w:rsid w:val="006815DE"/>
    <w:rsid w:val="00681A0D"/>
    <w:rsid w:val="00682243"/>
    <w:rsid w:val="00684A6F"/>
    <w:rsid w:val="00684E5D"/>
    <w:rsid w:val="00685B83"/>
    <w:rsid w:val="00685C35"/>
    <w:rsid w:val="00686D53"/>
    <w:rsid w:val="00687594"/>
    <w:rsid w:val="00687966"/>
    <w:rsid w:val="00690013"/>
    <w:rsid w:val="0069012F"/>
    <w:rsid w:val="00690748"/>
    <w:rsid w:val="00690B2E"/>
    <w:rsid w:val="00690C0A"/>
    <w:rsid w:val="00690EC4"/>
    <w:rsid w:val="00692780"/>
    <w:rsid w:val="00692EB4"/>
    <w:rsid w:val="00694309"/>
    <w:rsid w:val="0069480F"/>
    <w:rsid w:val="0069489F"/>
    <w:rsid w:val="00696720"/>
    <w:rsid w:val="00696BF6"/>
    <w:rsid w:val="00697AB8"/>
    <w:rsid w:val="00697CB1"/>
    <w:rsid w:val="00697F73"/>
    <w:rsid w:val="006A01F9"/>
    <w:rsid w:val="006A0735"/>
    <w:rsid w:val="006A0CC6"/>
    <w:rsid w:val="006A127B"/>
    <w:rsid w:val="006A2551"/>
    <w:rsid w:val="006A279B"/>
    <w:rsid w:val="006A2866"/>
    <w:rsid w:val="006A2A3A"/>
    <w:rsid w:val="006A2FEA"/>
    <w:rsid w:val="006A3043"/>
    <w:rsid w:val="006A304C"/>
    <w:rsid w:val="006A394E"/>
    <w:rsid w:val="006A3F1F"/>
    <w:rsid w:val="006A429C"/>
    <w:rsid w:val="006A45A8"/>
    <w:rsid w:val="006A52F0"/>
    <w:rsid w:val="006A63A0"/>
    <w:rsid w:val="006A6440"/>
    <w:rsid w:val="006A6626"/>
    <w:rsid w:val="006A73CA"/>
    <w:rsid w:val="006A7451"/>
    <w:rsid w:val="006A7ED9"/>
    <w:rsid w:val="006B0333"/>
    <w:rsid w:val="006B0A6B"/>
    <w:rsid w:val="006B0A81"/>
    <w:rsid w:val="006B0D22"/>
    <w:rsid w:val="006B0F0C"/>
    <w:rsid w:val="006B0FD2"/>
    <w:rsid w:val="006B17FA"/>
    <w:rsid w:val="006B1AB4"/>
    <w:rsid w:val="006B2501"/>
    <w:rsid w:val="006B4119"/>
    <w:rsid w:val="006B412B"/>
    <w:rsid w:val="006B4704"/>
    <w:rsid w:val="006B49EF"/>
    <w:rsid w:val="006B513C"/>
    <w:rsid w:val="006B645A"/>
    <w:rsid w:val="006B6A53"/>
    <w:rsid w:val="006B6A7D"/>
    <w:rsid w:val="006B712F"/>
    <w:rsid w:val="006B76AF"/>
    <w:rsid w:val="006C07AD"/>
    <w:rsid w:val="006C0AB5"/>
    <w:rsid w:val="006C0E2D"/>
    <w:rsid w:val="006C0F7D"/>
    <w:rsid w:val="006C112A"/>
    <w:rsid w:val="006C1635"/>
    <w:rsid w:val="006C1963"/>
    <w:rsid w:val="006C1BBC"/>
    <w:rsid w:val="006C1CAF"/>
    <w:rsid w:val="006C1F90"/>
    <w:rsid w:val="006C24DA"/>
    <w:rsid w:val="006C291E"/>
    <w:rsid w:val="006C2D12"/>
    <w:rsid w:val="006C38F1"/>
    <w:rsid w:val="006C38F6"/>
    <w:rsid w:val="006C3D1F"/>
    <w:rsid w:val="006C48D5"/>
    <w:rsid w:val="006C63AB"/>
    <w:rsid w:val="006C6D44"/>
    <w:rsid w:val="006C76C5"/>
    <w:rsid w:val="006D02BE"/>
    <w:rsid w:val="006D07F7"/>
    <w:rsid w:val="006D0C6E"/>
    <w:rsid w:val="006D0E20"/>
    <w:rsid w:val="006D15DF"/>
    <w:rsid w:val="006D327D"/>
    <w:rsid w:val="006D32F6"/>
    <w:rsid w:val="006D367D"/>
    <w:rsid w:val="006D3E2C"/>
    <w:rsid w:val="006D3EBC"/>
    <w:rsid w:val="006D4F5B"/>
    <w:rsid w:val="006D5BB6"/>
    <w:rsid w:val="006D62A9"/>
    <w:rsid w:val="006D6A8A"/>
    <w:rsid w:val="006D7108"/>
    <w:rsid w:val="006D75ED"/>
    <w:rsid w:val="006D7754"/>
    <w:rsid w:val="006D78D2"/>
    <w:rsid w:val="006E03D4"/>
    <w:rsid w:val="006E057A"/>
    <w:rsid w:val="006E1066"/>
    <w:rsid w:val="006E25E6"/>
    <w:rsid w:val="006E3999"/>
    <w:rsid w:val="006E3D78"/>
    <w:rsid w:val="006E418F"/>
    <w:rsid w:val="006E4A16"/>
    <w:rsid w:val="006E4F19"/>
    <w:rsid w:val="006E67F4"/>
    <w:rsid w:val="006E6EA8"/>
    <w:rsid w:val="006E7064"/>
    <w:rsid w:val="006E73C5"/>
    <w:rsid w:val="006F005F"/>
    <w:rsid w:val="006F04F7"/>
    <w:rsid w:val="006F1FC4"/>
    <w:rsid w:val="006F2140"/>
    <w:rsid w:val="006F2255"/>
    <w:rsid w:val="006F243D"/>
    <w:rsid w:val="006F31A9"/>
    <w:rsid w:val="006F32CB"/>
    <w:rsid w:val="006F3396"/>
    <w:rsid w:val="006F3604"/>
    <w:rsid w:val="006F502C"/>
    <w:rsid w:val="006F521B"/>
    <w:rsid w:val="006F5B34"/>
    <w:rsid w:val="006F761F"/>
    <w:rsid w:val="006F778C"/>
    <w:rsid w:val="007002D3"/>
    <w:rsid w:val="00701106"/>
    <w:rsid w:val="00701465"/>
    <w:rsid w:val="00701527"/>
    <w:rsid w:val="00701934"/>
    <w:rsid w:val="0070196B"/>
    <w:rsid w:val="00701994"/>
    <w:rsid w:val="00701B0C"/>
    <w:rsid w:val="00701B23"/>
    <w:rsid w:val="007020A4"/>
    <w:rsid w:val="007024CD"/>
    <w:rsid w:val="00702713"/>
    <w:rsid w:val="00702790"/>
    <w:rsid w:val="00702F12"/>
    <w:rsid w:val="00707194"/>
    <w:rsid w:val="007071F3"/>
    <w:rsid w:val="00707217"/>
    <w:rsid w:val="00707CAF"/>
    <w:rsid w:val="00712A11"/>
    <w:rsid w:val="007132C3"/>
    <w:rsid w:val="00714352"/>
    <w:rsid w:val="00714DDC"/>
    <w:rsid w:val="00715120"/>
    <w:rsid w:val="00715C10"/>
    <w:rsid w:val="00717193"/>
    <w:rsid w:val="0071765E"/>
    <w:rsid w:val="00720590"/>
    <w:rsid w:val="00720873"/>
    <w:rsid w:val="00720E53"/>
    <w:rsid w:val="007216E3"/>
    <w:rsid w:val="00721CA8"/>
    <w:rsid w:val="00722247"/>
    <w:rsid w:val="007229A5"/>
    <w:rsid w:val="0072479D"/>
    <w:rsid w:val="00724F1D"/>
    <w:rsid w:val="00725486"/>
    <w:rsid w:val="007255B5"/>
    <w:rsid w:val="00725679"/>
    <w:rsid w:val="00725D02"/>
    <w:rsid w:val="00725D8D"/>
    <w:rsid w:val="00726624"/>
    <w:rsid w:val="00726783"/>
    <w:rsid w:val="00726B55"/>
    <w:rsid w:val="0072771C"/>
    <w:rsid w:val="00727E13"/>
    <w:rsid w:val="007303E7"/>
    <w:rsid w:val="0073048E"/>
    <w:rsid w:val="007306D9"/>
    <w:rsid w:val="0073117C"/>
    <w:rsid w:val="00731BED"/>
    <w:rsid w:val="00732D9C"/>
    <w:rsid w:val="007336F3"/>
    <w:rsid w:val="00733DB3"/>
    <w:rsid w:val="007348D6"/>
    <w:rsid w:val="007351AF"/>
    <w:rsid w:val="0073604B"/>
    <w:rsid w:val="00736C61"/>
    <w:rsid w:val="00737617"/>
    <w:rsid w:val="007378FF"/>
    <w:rsid w:val="00737A84"/>
    <w:rsid w:val="007405AA"/>
    <w:rsid w:val="0074064F"/>
    <w:rsid w:val="0074081B"/>
    <w:rsid w:val="00740C80"/>
    <w:rsid w:val="00741060"/>
    <w:rsid w:val="007410A6"/>
    <w:rsid w:val="007417C7"/>
    <w:rsid w:val="00741A12"/>
    <w:rsid w:val="0074203A"/>
    <w:rsid w:val="0074296A"/>
    <w:rsid w:val="007432EF"/>
    <w:rsid w:val="00743B30"/>
    <w:rsid w:val="00743D27"/>
    <w:rsid w:val="007443B0"/>
    <w:rsid w:val="0074450E"/>
    <w:rsid w:val="00744603"/>
    <w:rsid w:val="00744A85"/>
    <w:rsid w:val="00744D1B"/>
    <w:rsid w:val="007450E1"/>
    <w:rsid w:val="00745613"/>
    <w:rsid w:val="00745911"/>
    <w:rsid w:val="00745C7C"/>
    <w:rsid w:val="00746226"/>
    <w:rsid w:val="00746332"/>
    <w:rsid w:val="007465CC"/>
    <w:rsid w:val="00746753"/>
    <w:rsid w:val="0074715A"/>
    <w:rsid w:val="00750EFD"/>
    <w:rsid w:val="00751D43"/>
    <w:rsid w:val="007521E1"/>
    <w:rsid w:val="00752291"/>
    <w:rsid w:val="007527AF"/>
    <w:rsid w:val="00752AD4"/>
    <w:rsid w:val="00752ADE"/>
    <w:rsid w:val="00752C0A"/>
    <w:rsid w:val="00752E7D"/>
    <w:rsid w:val="0075324F"/>
    <w:rsid w:val="00753CAF"/>
    <w:rsid w:val="00754F32"/>
    <w:rsid w:val="00754FD2"/>
    <w:rsid w:val="00755D26"/>
    <w:rsid w:val="00755E73"/>
    <w:rsid w:val="00755F9D"/>
    <w:rsid w:val="00756AB5"/>
    <w:rsid w:val="00757D29"/>
    <w:rsid w:val="007608CC"/>
    <w:rsid w:val="00760CE9"/>
    <w:rsid w:val="007611EB"/>
    <w:rsid w:val="0076201D"/>
    <w:rsid w:val="00762359"/>
    <w:rsid w:val="007625FD"/>
    <w:rsid w:val="00762A62"/>
    <w:rsid w:val="00762E0A"/>
    <w:rsid w:val="0076368C"/>
    <w:rsid w:val="00764502"/>
    <w:rsid w:val="00766E75"/>
    <w:rsid w:val="007678D2"/>
    <w:rsid w:val="00767B4E"/>
    <w:rsid w:val="00771917"/>
    <w:rsid w:val="00771F93"/>
    <w:rsid w:val="00772381"/>
    <w:rsid w:val="0077307A"/>
    <w:rsid w:val="00773952"/>
    <w:rsid w:val="00773DFA"/>
    <w:rsid w:val="00773F43"/>
    <w:rsid w:val="00773F8B"/>
    <w:rsid w:val="007752F9"/>
    <w:rsid w:val="007754DE"/>
    <w:rsid w:val="0077558C"/>
    <w:rsid w:val="0077674E"/>
    <w:rsid w:val="00776986"/>
    <w:rsid w:val="00777606"/>
    <w:rsid w:val="00777CB0"/>
    <w:rsid w:val="00782250"/>
    <w:rsid w:val="0078243E"/>
    <w:rsid w:val="007833D0"/>
    <w:rsid w:val="00784726"/>
    <w:rsid w:val="0078571E"/>
    <w:rsid w:val="00785B73"/>
    <w:rsid w:val="0078669A"/>
    <w:rsid w:val="00786F42"/>
    <w:rsid w:val="007876DB"/>
    <w:rsid w:val="007911F4"/>
    <w:rsid w:val="00791CE0"/>
    <w:rsid w:val="00791DA0"/>
    <w:rsid w:val="00791DA9"/>
    <w:rsid w:val="00791E48"/>
    <w:rsid w:val="0079258F"/>
    <w:rsid w:val="00793A1E"/>
    <w:rsid w:val="00793AED"/>
    <w:rsid w:val="0079428F"/>
    <w:rsid w:val="007948A5"/>
    <w:rsid w:val="0079584B"/>
    <w:rsid w:val="00795C6C"/>
    <w:rsid w:val="0079607A"/>
    <w:rsid w:val="007961B9"/>
    <w:rsid w:val="00796355"/>
    <w:rsid w:val="0079647F"/>
    <w:rsid w:val="007969D9"/>
    <w:rsid w:val="00797F49"/>
    <w:rsid w:val="007A13BE"/>
    <w:rsid w:val="007A1898"/>
    <w:rsid w:val="007A22E1"/>
    <w:rsid w:val="007A33A9"/>
    <w:rsid w:val="007A3749"/>
    <w:rsid w:val="007A4203"/>
    <w:rsid w:val="007A555C"/>
    <w:rsid w:val="007A6186"/>
    <w:rsid w:val="007A6413"/>
    <w:rsid w:val="007A6809"/>
    <w:rsid w:val="007A733B"/>
    <w:rsid w:val="007B0D39"/>
    <w:rsid w:val="007B0DBF"/>
    <w:rsid w:val="007B17EE"/>
    <w:rsid w:val="007B1FE4"/>
    <w:rsid w:val="007B2E40"/>
    <w:rsid w:val="007B3738"/>
    <w:rsid w:val="007B3ADD"/>
    <w:rsid w:val="007B48F0"/>
    <w:rsid w:val="007B4CC5"/>
    <w:rsid w:val="007B5228"/>
    <w:rsid w:val="007B5676"/>
    <w:rsid w:val="007B5BEB"/>
    <w:rsid w:val="007B5C91"/>
    <w:rsid w:val="007B69B2"/>
    <w:rsid w:val="007B6D1F"/>
    <w:rsid w:val="007B6F04"/>
    <w:rsid w:val="007B7A7C"/>
    <w:rsid w:val="007B7D46"/>
    <w:rsid w:val="007C09EF"/>
    <w:rsid w:val="007C0A4B"/>
    <w:rsid w:val="007C0F0C"/>
    <w:rsid w:val="007C12CB"/>
    <w:rsid w:val="007C1A87"/>
    <w:rsid w:val="007C3139"/>
    <w:rsid w:val="007C3415"/>
    <w:rsid w:val="007C346A"/>
    <w:rsid w:val="007C3CC0"/>
    <w:rsid w:val="007C3F66"/>
    <w:rsid w:val="007C466C"/>
    <w:rsid w:val="007C4DA0"/>
    <w:rsid w:val="007C519E"/>
    <w:rsid w:val="007C5940"/>
    <w:rsid w:val="007C5BDC"/>
    <w:rsid w:val="007C5C38"/>
    <w:rsid w:val="007C6752"/>
    <w:rsid w:val="007C77E2"/>
    <w:rsid w:val="007D0023"/>
    <w:rsid w:val="007D008B"/>
    <w:rsid w:val="007D0943"/>
    <w:rsid w:val="007D0DD3"/>
    <w:rsid w:val="007D1279"/>
    <w:rsid w:val="007D32C5"/>
    <w:rsid w:val="007D3869"/>
    <w:rsid w:val="007D4017"/>
    <w:rsid w:val="007D4083"/>
    <w:rsid w:val="007D413C"/>
    <w:rsid w:val="007D4769"/>
    <w:rsid w:val="007D47C3"/>
    <w:rsid w:val="007D47D8"/>
    <w:rsid w:val="007D4F76"/>
    <w:rsid w:val="007D5C07"/>
    <w:rsid w:val="007D5C75"/>
    <w:rsid w:val="007D5EDD"/>
    <w:rsid w:val="007D7C18"/>
    <w:rsid w:val="007D7C54"/>
    <w:rsid w:val="007D7C80"/>
    <w:rsid w:val="007E065C"/>
    <w:rsid w:val="007E12B3"/>
    <w:rsid w:val="007E14DE"/>
    <w:rsid w:val="007E191A"/>
    <w:rsid w:val="007E2AFD"/>
    <w:rsid w:val="007E31A7"/>
    <w:rsid w:val="007E3378"/>
    <w:rsid w:val="007E3870"/>
    <w:rsid w:val="007E3A8A"/>
    <w:rsid w:val="007E4EB3"/>
    <w:rsid w:val="007E5340"/>
    <w:rsid w:val="007E5645"/>
    <w:rsid w:val="007E5A0D"/>
    <w:rsid w:val="007E5FB3"/>
    <w:rsid w:val="007E622E"/>
    <w:rsid w:val="007E675B"/>
    <w:rsid w:val="007E6DAA"/>
    <w:rsid w:val="007E6EDB"/>
    <w:rsid w:val="007E71E8"/>
    <w:rsid w:val="007E76BD"/>
    <w:rsid w:val="007E7EB9"/>
    <w:rsid w:val="007F03E7"/>
    <w:rsid w:val="007F0BDD"/>
    <w:rsid w:val="007F1A9C"/>
    <w:rsid w:val="007F1D0E"/>
    <w:rsid w:val="007F2B1C"/>
    <w:rsid w:val="007F33E7"/>
    <w:rsid w:val="007F3560"/>
    <w:rsid w:val="007F3F2A"/>
    <w:rsid w:val="007F43B6"/>
    <w:rsid w:val="007F4901"/>
    <w:rsid w:val="007F4C0A"/>
    <w:rsid w:val="007F503E"/>
    <w:rsid w:val="007F5852"/>
    <w:rsid w:val="007F6549"/>
    <w:rsid w:val="007F66F8"/>
    <w:rsid w:val="007F6E3D"/>
    <w:rsid w:val="007F6F3F"/>
    <w:rsid w:val="007F702F"/>
    <w:rsid w:val="007F787E"/>
    <w:rsid w:val="007F7AC1"/>
    <w:rsid w:val="00800464"/>
    <w:rsid w:val="00801643"/>
    <w:rsid w:val="00801F48"/>
    <w:rsid w:val="0080334E"/>
    <w:rsid w:val="008033BC"/>
    <w:rsid w:val="00803525"/>
    <w:rsid w:val="00803A98"/>
    <w:rsid w:val="008041DB"/>
    <w:rsid w:val="0080433C"/>
    <w:rsid w:val="008057F9"/>
    <w:rsid w:val="008064E2"/>
    <w:rsid w:val="008064E7"/>
    <w:rsid w:val="008074CC"/>
    <w:rsid w:val="008114F0"/>
    <w:rsid w:val="008114F7"/>
    <w:rsid w:val="008119D2"/>
    <w:rsid w:val="0081303F"/>
    <w:rsid w:val="00813816"/>
    <w:rsid w:val="00813869"/>
    <w:rsid w:val="00813AEA"/>
    <w:rsid w:val="00814284"/>
    <w:rsid w:val="00814BA9"/>
    <w:rsid w:val="00815A34"/>
    <w:rsid w:val="00815A52"/>
    <w:rsid w:val="00815BC8"/>
    <w:rsid w:val="008168B8"/>
    <w:rsid w:val="0081748B"/>
    <w:rsid w:val="008176A9"/>
    <w:rsid w:val="00817B39"/>
    <w:rsid w:val="0082039E"/>
    <w:rsid w:val="008204EC"/>
    <w:rsid w:val="0082068A"/>
    <w:rsid w:val="00820D1F"/>
    <w:rsid w:val="00821A3D"/>
    <w:rsid w:val="00822185"/>
    <w:rsid w:val="00822B27"/>
    <w:rsid w:val="00822C99"/>
    <w:rsid w:val="00822C9F"/>
    <w:rsid w:val="00822E2E"/>
    <w:rsid w:val="00824467"/>
    <w:rsid w:val="00824A5B"/>
    <w:rsid w:val="00824A91"/>
    <w:rsid w:val="0082508B"/>
    <w:rsid w:val="00826CAB"/>
    <w:rsid w:val="008308FA"/>
    <w:rsid w:val="00830A9F"/>
    <w:rsid w:val="008334B6"/>
    <w:rsid w:val="008334DD"/>
    <w:rsid w:val="00834299"/>
    <w:rsid w:val="0083448A"/>
    <w:rsid w:val="00834660"/>
    <w:rsid w:val="00835256"/>
    <w:rsid w:val="008358D4"/>
    <w:rsid w:val="00836020"/>
    <w:rsid w:val="008360B0"/>
    <w:rsid w:val="008365D5"/>
    <w:rsid w:val="00836C41"/>
    <w:rsid w:val="00837ACE"/>
    <w:rsid w:val="00837C1E"/>
    <w:rsid w:val="00837D50"/>
    <w:rsid w:val="0084068F"/>
    <w:rsid w:val="008418CF"/>
    <w:rsid w:val="0084205E"/>
    <w:rsid w:val="0084343A"/>
    <w:rsid w:val="00843CA8"/>
    <w:rsid w:val="008457C1"/>
    <w:rsid w:val="008472D8"/>
    <w:rsid w:val="0085070F"/>
    <w:rsid w:val="0085089C"/>
    <w:rsid w:val="00851839"/>
    <w:rsid w:val="008521A5"/>
    <w:rsid w:val="008523FF"/>
    <w:rsid w:val="008525BA"/>
    <w:rsid w:val="00852AEB"/>
    <w:rsid w:val="00852C47"/>
    <w:rsid w:val="008540DF"/>
    <w:rsid w:val="0085443F"/>
    <w:rsid w:val="008545F3"/>
    <w:rsid w:val="00854CBF"/>
    <w:rsid w:val="00855266"/>
    <w:rsid w:val="0085595B"/>
    <w:rsid w:val="00855BA7"/>
    <w:rsid w:val="0085699E"/>
    <w:rsid w:val="00856F03"/>
    <w:rsid w:val="0085726A"/>
    <w:rsid w:val="008573C5"/>
    <w:rsid w:val="00857725"/>
    <w:rsid w:val="00857B48"/>
    <w:rsid w:val="00857C2E"/>
    <w:rsid w:val="0086008F"/>
    <w:rsid w:val="0086114E"/>
    <w:rsid w:val="0086129F"/>
    <w:rsid w:val="008618E1"/>
    <w:rsid w:val="00862063"/>
    <w:rsid w:val="00866083"/>
    <w:rsid w:val="0086730E"/>
    <w:rsid w:val="008708C6"/>
    <w:rsid w:val="00870A55"/>
    <w:rsid w:val="00871468"/>
    <w:rsid w:val="00872119"/>
    <w:rsid w:val="00873107"/>
    <w:rsid w:val="00873592"/>
    <w:rsid w:val="00873D70"/>
    <w:rsid w:val="00874440"/>
    <w:rsid w:val="00874462"/>
    <w:rsid w:val="00874FF0"/>
    <w:rsid w:val="0087546F"/>
    <w:rsid w:val="0087576D"/>
    <w:rsid w:val="00875996"/>
    <w:rsid w:val="0087719F"/>
    <w:rsid w:val="00877A18"/>
    <w:rsid w:val="008811E2"/>
    <w:rsid w:val="008812E7"/>
    <w:rsid w:val="00882342"/>
    <w:rsid w:val="00882D20"/>
    <w:rsid w:val="008857F6"/>
    <w:rsid w:val="00885B13"/>
    <w:rsid w:val="00885C13"/>
    <w:rsid w:val="00886A18"/>
    <w:rsid w:val="0088708A"/>
    <w:rsid w:val="0088779B"/>
    <w:rsid w:val="00890787"/>
    <w:rsid w:val="00890803"/>
    <w:rsid w:val="008914DE"/>
    <w:rsid w:val="008927B5"/>
    <w:rsid w:val="00892BFB"/>
    <w:rsid w:val="00892F4A"/>
    <w:rsid w:val="00893475"/>
    <w:rsid w:val="008935D4"/>
    <w:rsid w:val="008945F4"/>
    <w:rsid w:val="008948AE"/>
    <w:rsid w:val="00894FC5"/>
    <w:rsid w:val="008964A7"/>
    <w:rsid w:val="008A04D7"/>
    <w:rsid w:val="008A0568"/>
    <w:rsid w:val="008A1DF6"/>
    <w:rsid w:val="008A2332"/>
    <w:rsid w:val="008A27E8"/>
    <w:rsid w:val="008A2F59"/>
    <w:rsid w:val="008A3513"/>
    <w:rsid w:val="008A3A77"/>
    <w:rsid w:val="008A4BC7"/>
    <w:rsid w:val="008A56D8"/>
    <w:rsid w:val="008A591A"/>
    <w:rsid w:val="008A5DAB"/>
    <w:rsid w:val="008A69D7"/>
    <w:rsid w:val="008A6BC8"/>
    <w:rsid w:val="008A7979"/>
    <w:rsid w:val="008A7D06"/>
    <w:rsid w:val="008A7F5D"/>
    <w:rsid w:val="008B030C"/>
    <w:rsid w:val="008B03EA"/>
    <w:rsid w:val="008B1188"/>
    <w:rsid w:val="008B192B"/>
    <w:rsid w:val="008B1F12"/>
    <w:rsid w:val="008B2588"/>
    <w:rsid w:val="008B36BC"/>
    <w:rsid w:val="008B4124"/>
    <w:rsid w:val="008B4858"/>
    <w:rsid w:val="008B5A89"/>
    <w:rsid w:val="008B5E70"/>
    <w:rsid w:val="008B6D1E"/>
    <w:rsid w:val="008B7A80"/>
    <w:rsid w:val="008C0A3D"/>
    <w:rsid w:val="008C0C79"/>
    <w:rsid w:val="008C10EF"/>
    <w:rsid w:val="008C1671"/>
    <w:rsid w:val="008C24E9"/>
    <w:rsid w:val="008C30D6"/>
    <w:rsid w:val="008C3198"/>
    <w:rsid w:val="008C3960"/>
    <w:rsid w:val="008C428B"/>
    <w:rsid w:val="008C4642"/>
    <w:rsid w:val="008C47CE"/>
    <w:rsid w:val="008C4ECA"/>
    <w:rsid w:val="008C533E"/>
    <w:rsid w:val="008C6FBC"/>
    <w:rsid w:val="008D014A"/>
    <w:rsid w:val="008D057B"/>
    <w:rsid w:val="008D078B"/>
    <w:rsid w:val="008D3EAE"/>
    <w:rsid w:val="008D46A8"/>
    <w:rsid w:val="008D46CA"/>
    <w:rsid w:val="008D48FA"/>
    <w:rsid w:val="008D4B0C"/>
    <w:rsid w:val="008D65EB"/>
    <w:rsid w:val="008D7A38"/>
    <w:rsid w:val="008E0361"/>
    <w:rsid w:val="008E077D"/>
    <w:rsid w:val="008E07D7"/>
    <w:rsid w:val="008E0FDB"/>
    <w:rsid w:val="008E199E"/>
    <w:rsid w:val="008E21E2"/>
    <w:rsid w:val="008E26BF"/>
    <w:rsid w:val="008E28FC"/>
    <w:rsid w:val="008E35EA"/>
    <w:rsid w:val="008E3D3A"/>
    <w:rsid w:val="008E41B3"/>
    <w:rsid w:val="008E41F5"/>
    <w:rsid w:val="008E4AD1"/>
    <w:rsid w:val="008E4D81"/>
    <w:rsid w:val="008E600A"/>
    <w:rsid w:val="008F026F"/>
    <w:rsid w:val="008F1C16"/>
    <w:rsid w:val="008F2848"/>
    <w:rsid w:val="008F2B27"/>
    <w:rsid w:val="008F442F"/>
    <w:rsid w:val="008F4D60"/>
    <w:rsid w:val="008F5EC3"/>
    <w:rsid w:val="008F778E"/>
    <w:rsid w:val="008F7923"/>
    <w:rsid w:val="008F7A18"/>
    <w:rsid w:val="0090062A"/>
    <w:rsid w:val="009010EB"/>
    <w:rsid w:val="00902465"/>
    <w:rsid w:val="009029E7"/>
    <w:rsid w:val="00902FA5"/>
    <w:rsid w:val="009035C6"/>
    <w:rsid w:val="0090386F"/>
    <w:rsid w:val="00903CE5"/>
    <w:rsid w:val="009041E5"/>
    <w:rsid w:val="0090469A"/>
    <w:rsid w:val="00904BB8"/>
    <w:rsid w:val="00906613"/>
    <w:rsid w:val="00906A55"/>
    <w:rsid w:val="00907A5B"/>
    <w:rsid w:val="00910060"/>
    <w:rsid w:val="009104C9"/>
    <w:rsid w:val="0091077F"/>
    <w:rsid w:val="009114A2"/>
    <w:rsid w:val="009115CC"/>
    <w:rsid w:val="009124EF"/>
    <w:rsid w:val="00912A19"/>
    <w:rsid w:val="00912C01"/>
    <w:rsid w:val="00912D39"/>
    <w:rsid w:val="0091340E"/>
    <w:rsid w:val="00913A5A"/>
    <w:rsid w:val="009145EA"/>
    <w:rsid w:val="00914932"/>
    <w:rsid w:val="00914CFB"/>
    <w:rsid w:val="00914FC5"/>
    <w:rsid w:val="009151C0"/>
    <w:rsid w:val="00917904"/>
    <w:rsid w:val="00917B1A"/>
    <w:rsid w:val="00917C8D"/>
    <w:rsid w:val="0092012C"/>
    <w:rsid w:val="00921630"/>
    <w:rsid w:val="00922DAB"/>
    <w:rsid w:val="009233DE"/>
    <w:rsid w:val="0092394E"/>
    <w:rsid w:val="00923B6E"/>
    <w:rsid w:val="009249A3"/>
    <w:rsid w:val="00924CCC"/>
    <w:rsid w:val="00925BD1"/>
    <w:rsid w:val="009263E9"/>
    <w:rsid w:val="009268F5"/>
    <w:rsid w:val="00926A0A"/>
    <w:rsid w:val="00930464"/>
    <w:rsid w:val="0093078C"/>
    <w:rsid w:val="0093107E"/>
    <w:rsid w:val="00932A25"/>
    <w:rsid w:val="00932BA5"/>
    <w:rsid w:val="00932F13"/>
    <w:rsid w:val="00934386"/>
    <w:rsid w:val="00934843"/>
    <w:rsid w:val="009348A5"/>
    <w:rsid w:val="00934D6D"/>
    <w:rsid w:val="00934F14"/>
    <w:rsid w:val="00935088"/>
    <w:rsid w:val="00935639"/>
    <w:rsid w:val="00935744"/>
    <w:rsid w:val="00936156"/>
    <w:rsid w:val="00936BA1"/>
    <w:rsid w:val="00940376"/>
    <w:rsid w:val="00940533"/>
    <w:rsid w:val="00940FAB"/>
    <w:rsid w:val="009416FA"/>
    <w:rsid w:val="009419DC"/>
    <w:rsid w:val="009424C3"/>
    <w:rsid w:val="009427C9"/>
    <w:rsid w:val="00943F46"/>
    <w:rsid w:val="00944267"/>
    <w:rsid w:val="00944367"/>
    <w:rsid w:val="00945730"/>
    <w:rsid w:val="00946849"/>
    <w:rsid w:val="00946A76"/>
    <w:rsid w:val="00946BF6"/>
    <w:rsid w:val="00947A10"/>
    <w:rsid w:val="00947EDC"/>
    <w:rsid w:val="00947F46"/>
    <w:rsid w:val="0095005D"/>
    <w:rsid w:val="009500F0"/>
    <w:rsid w:val="009501BC"/>
    <w:rsid w:val="009501DF"/>
    <w:rsid w:val="009503F8"/>
    <w:rsid w:val="00950DCA"/>
    <w:rsid w:val="00951C31"/>
    <w:rsid w:val="00951F15"/>
    <w:rsid w:val="00952074"/>
    <w:rsid w:val="00952766"/>
    <w:rsid w:val="00952A2D"/>
    <w:rsid w:val="009534BD"/>
    <w:rsid w:val="00953710"/>
    <w:rsid w:val="00954099"/>
    <w:rsid w:val="00954BA7"/>
    <w:rsid w:val="00954F30"/>
    <w:rsid w:val="00956289"/>
    <w:rsid w:val="00956870"/>
    <w:rsid w:val="00957105"/>
    <w:rsid w:val="00957352"/>
    <w:rsid w:val="00957B80"/>
    <w:rsid w:val="00960DB7"/>
    <w:rsid w:val="00960F91"/>
    <w:rsid w:val="009616B3"/>
    <w:rsid w:val="00961932"/>
    <w:rsid w:val="00961A02"/>
    <w:rsid w:val="009622CD"/>
    <w:rsid w:val="00963693"/>
    <w:rsid w:val="00963ACE"/>
    <w:rsid w:val="00963C9E"/>
    <w:rsid w:val="00964209"/>
    <w:rsid w:val="00964F52"/>
    <w:rsid w:val="00965CAD"/>
    <w:rsid w:val="009667C7"/>
    <w:rsid w:val="00966C57"/>
    <w:rsid w:val="00966D3E"/>
    <w:rsid w:val="00967018"/>
    <w:rsid w:val="00971724"/>
    <w:rsid w:val="00971876"/>
    <w:rsid w:val="00971B30"/>
    <w:rsid w:val="00971B45"/>
    <w:rsid w:val="00971BFF"/>
    <w:rsid w:val="00971C2D"/>
    <w:rsid w:val="00973894"/>
    <w:rsid w:val="00973A9E"/>
    <w:rsid w:val="00974911"/>
    <w:rsid w:val="00974E69"/>
    <w:rsid w:val="00975987"/>
    <w:rsid w:val="00976A01"/>
    <w:rsid w:val="009804CC"/>
    <w:rsid w:val="00980AFC"/>
    <w:rsid w:val="009810AA"/>
    <w:rsid w:val="009812E7"/>
    <w:rsid w:val="009821CB"/>
    <w:rsid w:val="009822EA"/>
    <w:rsid w:val="0098235F"/>
    <w:rsid w:val="00982D20"/>
    <w:rsid w:val="0098394A"/>
    <w:rsid w:val="00984065"/>
    <w:rsid w:val="00984EC1"/>
    <w:rsid w:val="00984ED8"/>
    <w:rsid w:val="00985EC9"/>
    <w:rsid w:val="0098673F"/>
    <w:rsid w:val="009867F1"/>
    <w:rsid w:val="00987AF6"/>
    <w:rsid w:val="00987C65"/>
    <w:rsid w:val="0099078F"/>
    <w:rsid w:val="00991CD1"/>
    <w:rsid w:val="00991D2E"/>
    <w:rsid w:val="0099240D"/>
    <w:rsid w:val="00992A96"/>
    <w:rsid w:val="00993250"/>
    <w:rsid w:val="00993601"/>
    <w:rsid w:val="009938A7"/>
    <w:rsid w:val="00994FA6"/>
    <w:rsid w:val="00995BB9"/>
    <w:rsid w:val="009964BF"/>
    <w:rsid w:val="00996C78"/>
    <w:rsid w:val="009A0573"/>
    <w:rsid w:val="009A1068"/>
    <w:rsid w:val="009A2328"/>
    <w:rsid w:val="009A2363"/>
    <w:rsid w:val="009A24CB"/>
    <w:rsid w:val="009A28AB"/>
    <w:rsid w:val="009A28DF"/>
    <w:rsid w:val="009A2D00"/>
    <w:rsid w:val="009A3416"/>
    <w:rsid w:val="009A453E"/>
    <w:rsid w:val="009A490E"/>
    <w:rsid w:val="009A5C10"/>
    <w:rsid w:val="009A5EEB"/>
    <w:rsid w:val="009A69EF"/>
    <w:rsid w:val="009A7121"/>
    <w:rsid w:val="009A77A7"/>
    <w:rsid w:val="009A7AC5"/>
    <w:rsid w:val="009B0035"/>
    <w:rsid w:val="009B1A28"/>
    <w:rsid w:val="009B1DC5"/>
    <w:rsid w:val="009B279B"/>
    <w:rsid w:val="009B2DC0"/>
    <w:rsid w:val="009B3E8E"/>
    <w:rsid w:val="009B46E2"/>
    <w:rsid w:val="009B4857"/>
    <w:rsid w:val="009B4A74"/>
    <w:rsid w:val="009B4BC0"/>
    <w:rsid w:val="009B4BEB"/>
    <w:rsid w:val="009B4FF1"/>
    <w:rsid w:val="009B55DC"/>
    <w:rsid w:val="009B61AF"/>
    <w:rsid w:val="009B7A22"/>
    <w:rsid w:val="009B7C52"/>
    <w:rsid w:val="009C0220"/>
    <w:rsid w:val="009C0298"/>
    <w:rsid w:val="009C04D4"/>
    <w:rsid w:val="009C05D1"/>
    <w:rsid w:val="009C0703"/>
    <w:rsid w:val="009C09B9"/>
    <w:rsid w:val="009C13BC"/>
    <w:rsid w:val="009C15CC"/>
    <w:rsid w:val="009C19BD"/>
    <w:rsid w:val="009C23E0"/>
    <w:rsid w:val="009C275F"/>
    <w:rsid w:val="009C2795"/>
    <w:rsid w:val="009C2D1D"/>
    <w:rsid w:val="009C3515"/>
    <w:rsid w:val="009C363F"/>
    <w:rsid w:val="009C3751"/>
    <w:rsid w:val="009C3D40"/>
    <w:rsid w:val="009C43AD"/>
    <w:rsid w:val="009C4877"/>
    <w:rsid w:val="009C50D1"/>
    <w:rsid w:val="009C5240"/>
    <w:rsid w:val="009C5351"/>
    <w:rsid w:val="009C56B0"/>
    <w:rsid w:val="009C598D"/>
    <w:rsid w:val="009C6159"/>
    <w:rsid w:val="009C7086"/>
    <w:rsid w:val="009D0931"/>
    <w:rsid w:val="009D11F4"/>
    <w:rsid w:val="009D1270"/>
    <w:rsid w:val="009D2ED9"/>
    <w:rsid w:val="009D3003"/>
    <w:rsid w:val="009D3011"/>
    <w:rsid w:val="009D39C8"/>
    <w:rsid w:val="009D4498"/>
    <w:rsid w:val="009D456C"/>
    <w:rsid w:val="009D49A3"/>
    <w:rsid w:val="009D4BB5"/>
    <w:rsid w:val="009D4C8A"/>
    <w:rsid w:val="009D4FEE"/>
    <w:rsid w:val="009D553F"/>
    <w:rsid w:val="009D658F"/>
    <w:rsid w:val="009D6EF9"/>
    <w:rsid w:val="009D70D5"/>
    <w:rsid w:val="009D79B8"/>
    <w:rsid w:val="009D7B98"/>
    <w:rsid w:val="009D7F66"/>
    <w:rsid w:val="009E003B"/>
    <w:rsid w:val="009E047D"/>
    <w:rsid w:val="009E04D1"/>
    <w:rsid w:val="009E0A4A"/>
    <w:rsid w:val="009E2458"/>
    <w:rsid w:val="009E3365"/>
    <w:rsid w:val="009E374F"/>
    <w:rsid w:val="009E3C6B"/>
    <w:rsid w:val="009E587A"/>
    <w:rsid w:val="009E5977"/>
    <w:rsid w:val="009E5B01"/>
    <w:rsid w:val="009E70C0"/>
    <w:rsid w:val="009E7497"/>
    <w:rsid w:val="009E7556"/>
    <w:rsid w:val="009E7735"/>
    <w:rsid w:val="009F064B"/>
    <w:rsid w:val="009F0AE9"/>
    <w:rsid w:val="009F1B6A"/>
    <w:rsid w:val="009F1D7E"/>
    <w:rsid w:val="009F25E9"/>
    <w:rsid w:val="009F36D5"/>
    <w:rsid w:val="009F3722"/>
    <w:rsid w:val="009F3B20"/>
    <w:rsid w:val="009F3F6B"/>
    <w:rsid w:val="009F4178"/>
    <w:rsid w:val="009F44B5"/>
    <w:rsid w:val="009F4782"/>
    <w:rsid w:val="009F49E0"/>
    <w:rsid w:val="009F4E2D"/>
    <w:rsid w:val="009F575F"/>
    <w:rsid w:val="009F63D6"/>
    <w:rsid w:val="009F65F0"/>
    <w:rsid w:val="009F6EEF"/>
    <w:rsid w:val="009F70F5"/>
    <w:rsid w:val="009F7493"/>
    <w:rsid w:val="009F771C"/>
    <w:rsid w:val="009F7AC1"/>
    <w:rsid w:val="00A00039"/>
    <w:rsid w:val="00A003E8"/>
    <w:rsid w:val="00A00A6B"/>
    <w:rsid w:val="00A00CB9"/>
    <w:rsid w:val="00A01208"/>
    <w:rsid w:val="00A01255"/>
    <w:rsid w:val="00A0178B"/>
    <w:rsid w:val="00A019DA"/>
    <w:rsid w:val="00A029F0"/>
    <w:rsid w:val="00A02A16"/>
    <w:rsid w:val="00A02ED2"/>
    <w:rsid w:val="00A03090"/>
    <w:rsid w:val="00A03C9F"/>
    <w:rsid w:val="00A040AE"/>
    <w:rsid w:val="00A041F0"/>
    <w:rsid w:val="00A04500"/>
    <w:rsid w:val="00A05396"/>
    <w:rsid w:val="00A05820"/>
    <w:rsid w:val="00A05C74"/>
    <w:rsid w:val="00A06530"/>
    <w:rsid w:val="00A068E0"/>
    <w:rsid w:val="00A06CC8"/>
    <w:rsid w:val="00A06E31"/>
    <w:rsid w:val="00A073F9"/>
    <w:rsid w:val="00A0775F"/>
    <w:rsid w:val="00A10E93"/>
    <w:rsid w:val="00A11A37"/>
    <w:rsid w:val="00A12590"/>
    <w:rsid w:val="00A12ACC"/>
    <w:rsid w:val="00A12AD4"/>
    <w:rsid w:val="00A12B9D"/>
    <w:rsid w:val="00A12CC2"/>
    <w:rsid w:val="00A12DB6"/>
    <w:rsid w:val="00A12E40"/>
    <w:rsid w:val="00A134FC"/>
    <w:rsid w:val="00A137D5"/>
    <w:rsid w:val="00A13B43"/>
    <w:rsid w:val="00A1412E"/>
    <w:rsid w:val="00A14758"/>
    <w:rsid w:val="00A147B3"/>
    <w:rsid w:val="00A14BB3"/>
    <w:rsid w:val="00A14DC9"/>
    <w:rsid w:val="00A14FF6"/>
    <w:rsid w:val="00A15E08"/>
    <w:rsid w:val="00A15ED2"/>
    <w:rsid w:val="00A16ABB"/>
    <w:rsid w:val="00A17FD2"/>
    <w:rsid w:val="00A222ED"/>
    <w:rsid w:val="00A22B6D"/>
    <w:rsid w:val="00A22C5A"/>
    <w:rsid w:val="00A2359C"/>
    <w:rsid w:val="00A23D47"/>
    <w:rsid w:val="00A244BE"/>
    <w:rsid w:val="00A246AA"/>
    <w:rsid w:val="00A24A9C"/>
    <w:rsid w:val="00A2553B"/>
    <w:rsid w:val="00A255BB"/>
    <w:rsid w:val="00A25995"/>
    <w:rsid w:val="00A25EE3"/>
    <w:rsid w:val="00A26099"/>
    <w:rsid w:val="00A26DDC"/>
    <w:rsid w:val="00A2706F"/>
    <w:rsid w:val="00A27697"/>
    <w:rsid w:val="00A278EB"/>
    <w:rsid w:val="00A306B8"/>
    <w:rsid w:val="00A30794"/>
    <w:rsid w:val="00A30CEC"/>
    <w:rsid w:val="00A31A83"/>
    <w:rsid w:val="00A31D50"/>
    <w:rsid w:val="00A335A5"/>
    <w:rsid w:val="00A349FE"/>
    <w:rsid w:val="00A34CB2"/>
    <w:rsid w:val="00A34CEF"/>
    <w:rsid w:val="00A34DE4"/>
    <w:rsid w:val="00A3532B"/>
    <w:rsid w:val="00A359E0"/>
    <w:rsid w:val="00A3601A"/>
    <w:rsid w:val="00A36107"/>
    <w:rsid w:val="00A36318"/>
    <w:rsid w:val="00A365F3"/>
    <w:rsid w:val="00A36AB2"/>
    <w:rsid w:val="00A36B31"/>
    <w:rsid w:val="00A36C39"/>
    <w:rsid w:val="00A3765D"/>
    <w:rsid w:val="00A378A0"/>
    <w:rsid w:val="00A37A31"/>
    <w:rsid w:val="00A37A33"/>
    <w:rsid w:val="00A37E7C"/>
    <w:rsid w:val="00A37F8F"/>
    <w:rsid w:val="00A402CF"/>
    <w:rsid w:val="00A4071E"/>
    <w:rsid w:val="00A40968"/>
    <w:rsid w:val="00A409B9"/>
    <w:rsid w:val="00A41146"/>
    <w:rsid w:val="00A41586"/>
    <w:rsid w:val="00A41CC9"/>
    <w:rsid w:val="00A42ED8"/>
    <w:rsid w:val="00A43884"/>
    <w:rsid w:val="00A43919"/>
    <w:rsid w:val="00A43A19"/>
    <w:rsid w:val="00A44A6C"/>
    <w:rsid w:val="00A44B59"/>
    <w:rsid w:val="00A44B61"/>
    <w:rsid w:val="00A44C7F"/>
    <w:rsid w:val="00A44F03"/>
    <w:rsid w:val="00A45716"/>
    <w:rsid w:val="00A458AC"/>
    <w:rsid w:val="00A458DB"/>
    <w:rsid w:val="00A46E7A"/>
    <w:rsid w:val="00A479A9"/>
    <w:rsid w:val="00A50C30"/>
    <w:rsid w:val="00A51C9B"/>
    <w:rsid w:val="00A52718"/>
    <w:rsid w:val="00A52E96"/>
    <w:rsid w:val="00A539C3"/>
    <w:rsid w:val="00A542E0"/>
    <w:rsid w:val="00A55109"/>
    <w:rsid w:val="00A56690"/>
    <w:rsid w:val="00A5763D"/>
    <w:rsid w:val="00A579BD"/>
    <w:rsid w:val="00A605CF"/>
    <w:rsid w:val="00A60DFF"/>
    <w:rsid w:val="00A61455"/>
    <w:rsid w:val="00A61DE4"/>
    <w:rsid w:val="00A61E9C"/>
    <w:rsid w:val="00A623AE"/>
    <w:rsid w:val="00A629CA"/>
    <w:rsid w:val="00A62DF9"/>
    <w:rsid w:val="00A632B1"/>
    <w:rsid w:val="00A63434"/>
    <w:rsid w:val="00A63A73"/>
    <w:rsid w:val="00A650AE"/>
    <w:rsid w:val="00A65FE9"/>
    <w:rsid w:val="00A66B17"/>
    <w:rsid w:val="00A66BB0"/>
    <w:rsid w:val="00A66E18"/>
    <w:rsid w:val="00A66E3B"/>
    <w:rsid w:val="00A674DD"/>
    <w:rsid w:val="00A67F19"/>
    <w:rsid w:val="00A702C5"/>
    <w:rsid w:val="00A7058F"/>
    <w:rsid w:val="00A71809"/>
    <w:rsid w:val="00A71E7A"/>
    <w:rsid w:val="00A724A5"/>
    <w:rsid w:val="00A73EEC"/>
    <w:rsid w:val="00A74F93"/>
    <w:rsid w:val="00A7605C"/>
    <w:rsid w:val="00A76F60"/>
    <w:rsid w:val="00A77E63"/>
    <w:rsid w:val="00A80170"/>
    <w:rsid w:val="00A80B20"/>
    <w:rsid w:val="00A80C47"/>
    <w:rsid w:val="00A81508"/>
    <w:rsid w:val="00A81C15"/>
    <w:rsid w:val="00A827CD"/>
    <w:rsid w:val="00A833E1"/>
    <w:rsid w:val="00A84562"/>
    <w:rsid w:val="00A845AA"/>
    <w:rsid w:val="00A84FAF"/>
    <w:rsid w:val="00A85163"/>
    <w:rsid w:val="00A85C47"/>
    <w:rsid w:val="00A85D41"/>
    <w:rsid w:val="00A8655B"/>
    <w:rsid w:val="00A87616"/>
    <w:rsid w:val="00A87764"/>
    <w:rsid w:val="00A905F6"/>
    <w:rsid w:val="00A907B3"/>
    <w:rsid w:val="00A908AE"/>
    <w:rsid w:val="00A91158"/>
    <w:rsid w:val="00A92B0F"/>
    <w:rsid w:val="00A93DB3"/>
    <w:rsid w:val="00A94E5D"/>
    <w:rsid w:val="00A95D2A"/>
    <w:rsid w:val="00A9661E"/>
    <w:rsid w:val="00A97528"/>
    <w:rsid w:val="00A9771E"/>
    <w:rsid w:val="00A97C90"/>
    <w:rsid w:val="00A97F28"/>
    <w:rsid w:val="00AA000C"/>
    <w:rsid w:val="00AA0B47"/>
    <w:rsid w:val="00AA1359"/>
    <w:rsid w:val="00AA14EF"/>
    <w:rsid w:val="00AA20C7"/>
    <w:rsid w:val="00AA2D55"/>
    <w:rsid w:val="00AA3243"/>
    <w:rsid w:val="00AA3518"/>
    <w:rsid w:val="00AA3A9E"/>
    <w:rsid w:val="00AA4053"/>
    <w:rsid w:val="00AA4BD0"/>
    <w:rsid w:val="00AA5F9A"/>
    <w:rsid w:val="00AA649D"/>
    <w:rsid w:val="00AA674E"/>
    <w:rsid w:val="00AA6E44"/>
    <w:rsid w:val="00AA7476"/>
    <w:rsid w:val="00AB0039"/>
    <w:rsid w:val="00AB07D5"/>
    <w:rsid w:val="00AB1151"/>
    <w:rsid w:val="00AB139E"/>
    <w:rsid w:val="00AB168C"/>
    <w:rsid w:val="00AB17C2"/>
    <w:rsid w:val="00AB31FB"/>
    <w:rsid w:val="00AB331E"/>
    <w:rsid w:val="00AB3F15"/>
    <w:rsid w:val="00AB56E0"/>
    <w:rsid w:val="00AB5A74"/>
    <w:rsid w:val="00AB5DB5"/>
    <w:rsid w:val="00AB6174"/>
    <w:rsid w:val="00AB692C"/>
    <w:rsid w:val="00AB7B07"/>
    <w:rsid w:val="00AB7E03"/>
    <w:rsid w:val="00AB7E22"/>
    <w:rsid w:val="00AB7FA1"/>
    <w:rsid w:val="00AC0F7A"/>
    <w:rsid w:val="00AC14B2"/>
    <w:rsid w:val="00AC20D6"/>
    <w:rsid w:val="00AC22B0"/>
    <w:rsid w:val="00AC24E6"/>
    <w:rsid w:val="00AC3341"/>
    <w:rsid w:val="00AC342A"/>
    <w:rsid w:val="00AC3E31"/>
    <w:rsid w:val="00AC4819"/>
    <w:rsid w:val="00AC5A98"/>
    <w:rsid w:val="00AC7C01"/>
    <w:rsid w:val="00AC7DE7"/>
    <w:rsid w:val="00AC7E24"/>
    <w:rsid w:val="00AD069D"/>
    <w:rsid w:val="00AD1373"/>
    <w:rsid w:val="00AD14A7"/>
    <w:rsid w:val="00AD1BBD"/>
    <w:rsid w:val="00AD1E94"/>
    <w:rsid w:val="00AD3289"/>
    <w:rsid w:val="00AD3A12"/>
    <w:rsid w:val="00AD3D4F"/>
    <w:rsid w:val="00AD47FC"/>
    <w:rsid w:val="00AD5182"/>
    <w:rsid w:val="00AD5683"/>
    <w:rsid w:val="00AD6171"/>
    <w:rsid w:val="00AD7947"/>
    <w:rsid w:val="00AD7D02"/>
    <w:rsid w:val="00AE0746"/>
    <w:rsid w:val="00AE0C5F"/>
    <w:rsid w:val="00AE0E4E"/>
    <w:rsid w:val="00AE0E93"/>
    <w:rsid w:val="00AE1565"/>
    <w:rsid w:val="00AE28A3"/>
    <w:rsid w:val="00AE2C7E"/>
    <w:rsid w:val="00AE4E37"/>
    <w:rsid w:val="00AE6285"/>
    <w:rsid w:val="00AE6CD0"/>
    <w:rsid w:val="00AF042D"/>
    <w:rsid w:val="00AF0677"/>
    <w:rsid w:val="00AF1641"/>
    <w:rsid w:val="00AF1662"/>
    <w:rsid w:val="00AF1814"/>
    <w:rsid w:val="00AF1EE6"/>
    <w:rsid w:val="00AF2011"/>
    <w:rsid w:val="00AF2995"/>
    <w:rsid w:val="00AF2E41"/>
    <w:rsid w:val="00AF39D9"/>
    <w:rsid w:val="00AF3D61"/>
    <w:rsid w:val="00AF4615"/>
    <w:rsid w:val="00AF4F87"/>
    <w:rsid w:val="00AF507D"/>
    <w:rsid w:val="00AF5ADA"/>
    <w:rsid w:val="00AF5D67"/>
    <w:rsid w:val="00AF62FF"/>
    <w:rsid w:val="00AF789B"/>
    <w:rsid w:val="00AF7BDC"/>
    <w:rsid w:val="00B00346"/>
    <w:rsid w:val="00B00507"/>
    <w:rsid w:val="00B0051E"/>
    <w:rsid w:val="00B00DAE"/>
    <w:rsid w:val="00B00F42"/>
    <w:rsid w:val="00B00FE3"/>
    <w:rsid w:val="00B01256"/>
    <w:rsid w:val="00B015E0"/>
    <w:rsid w:val="00B01D2B"/>
    <w:rsid w:val="00B02236"/>
    <w:rsid w:val="00B0314C"/>
    <w:rsid w:val="00B03AB9"/>
    <w:rsid w:val="00B046A3"/>
    <w:rsid w:val="00B04D68"/>
    <w:rsid w:val="00B04F70"/>
    <w:rsid w:val="00B0630A"/>
    <w:rsid w:val="00B07E65"/>
    <w:rsid w:val="00B1171A"/>
    <w:rsid w:val="00B11945"/>
    <w:rsid w:val="00B11A0C"/>
    <w:rsid w:val="00B13624"/>
    <w:rsid w:val="00B139FB"/>
    <w:rsid w:val="00B13BCF"/>
    <w:rsid w:val="00B14ECA"/>
    <w:rsid w:val="00B15313"/>
    <w:rsid w:val="00B15714"/>
    <w:rsid w:val="00B15DBA"/>
    <w:rsid w:val="00B162D4"/>
    <w:rsid w:val="00B16CAF"/>
    <w:rsid w:val="00B16E3B"/>
    <w:rsid w:val="00B1786A"/>
    <w:rsid w:val="00B17FB5"/>
    <w:rsid w:val="00B20786"/>
    <w:rsid w:val="00B20981"/>
    <w:rsid w:val="00B20F0B"/>
    <w:rsid w:val="00B21542"/>
    <w:rsid w:val="00B2178F"/>
    <w:rsid w:val="00B2193C"/>
    <w:rsid w:val="00B21E6B"/>
    <w:rsid w:val="00B21ED6"/>
    <w:rsid w:val="00B2241D"/>
    <w:rsid w:val="00B22BAB"/>
    <w:rsid w:val="00B231DD"/>
    <w:rsid w:val="00B23E00"/>
    <w:rsid w:val="00B241B0"/>
    <w:rsid w:val="00B24E7E"/>
    <w:rsid w:val="00B24EF6"/>
    <w:rsid w:val="00B25BF8"/>
    <w:rsid w:val="00B25C4E"/>
    <w:rsid w:val="00B25DD7"/>
    <w:rsid w:val="00B263D7"/>
    <w:rsid w:val="00B2648D"/>
    <w:rsid w:val="00B2697F"/>
    <w:rsid w:val="00B2789F"/>
    <w:rsid w:val="00B27B46"/>
    <w:rsid w:val="00B30B98"/>
    <w:rsid w:val="00B3146D"/>
    <w:rsid w:val="00B319E4"/>
    <w:rsid w:val="00B332B8"/>
    <w:rsid w:val="00B335A5"/>
    <w:rsid w:val="00B336B6"/>
    <w:rsid w:val="00B337BD"/>
    <w:rsid w:val="00B33B18"/>
    <w:rsid w:val="00B34304"/>
    <w:rsid w:val="00B34738"/>
    <w:rsid w:val="00B34F56"/>
    <w:rsid w:val="00B351A8"/>
    <w:rsid w:val="00B356DE"/>
    <w:rsid w:val="00B357C1"/>
    <w:rsid w:val="00B367DA"/>
    <w:rsid w:val="00B368E2"/>
    <w:rsid w:val="00B41179"/>
    <w:rsid w:val="00B414B7"/>
    <w:rsid w:val="00B4289F"/>
    <w:rsid w:val="00B42ACA"/>
    <w:rsid w:val="00B42AD5"/>
    <w:rsid w:val="00B42AF6"/>
    <w:rsid w:val="00B43566"/>
    <w:rsid w:val="00B43892"/>
    <w:rsid w:val="00B45651"/>
    <w:rsid w:val="00B45741"/>
    <w:rsid w:val="00B4577A"/>
    <w:rsid w:val="00B45FE6"/>
    <w:rsid w:val="00B460E7"/>
    <w:rsid w:val="00B50273"/>
    <w:rsid w:val="00B503B6"/>
    <w:rsid w:val="00B507B5"/>
    <w:rsid w:val="00B512C3"/>
    <w:rsid w:val="00B5210B"/>
    <w:rsid w:val="00B53573"/>
    <w:rsid w:val="00B53EF5"/>
    <w:rsid w:val="00B553F0"/>
    <w:rsid w:val="00B55640"/>
    <w:rsid w:val="00B55739"/>
    <w:rsid w:val="00B5573A"/>
    <w:rsid w:val="00B55DDD"/>
    <w:rsid w:val="00B560FE"/>
    <w:rsid w:val="00B56A31"/>
    <w:rsid w:val="00B57B41"/>
    <w:rsid w:val="00B60062"/>
    <w:rsid w:val="00B60D68"/>
    <w:rsid w:val="00B6149A"/>
    <w:rsid w:val="00B61850"/>
    <w:rsid w:val="00B61FF1"/>
    <w:rsid w:val="00B6318D"/>
    <w:rsid w:val="00B63DA8"/>
    <w:rsid w:val="00B64884"/>
    <w:rsid w:val="00B64B46"/>
    <w:rsid w:val="00B6552E"/>
    <w:rsid w:val="00B65E0C"/>
    <w:rsid w:val="00B66265"/>
    <w:rsid w:val="00B6706C"/>
    <w:rsid w:val="00B673ED"/>
    <w:rsid w:val="00B67B64"/>
    <w:rsid w:val="00B70979"/>
    <w:rsid w:val="00B70A62"/>
    <w:rsid w:val="00B70E40"/>
    <w:rsid w:val="00B710D6"/>
    <w:rsid w:val="00B71500"/>
    <w:rsid w:val="00B71C33"/>
    <w:rsid w:val="00B720D5"/>
    <w:rsid w:val="00B7245C"/>
    <w:rsid w:val="00B72972"/>
    <w:rsid w:val="00B730AC"/>
    <w:rsid w:val="00B73775"/>
    <w:rsid w:val="00B74E61"/>
    <w:rsid w:val="00B75475"/>
    <w:rsid w:val="00B75AB5"/>
    <w:rsid w:val="00B7664B"/>
    <w:rsid w:val="00B7670C"/>
    <w:rsid w:val="00B76BC1"/>
    <w:rsid w:val="00B80B8D"/>
    <w:rsid w:val="00B81D0D"/>
    <w:rsid w:val="00B82EB6"/>
    <w:rsid w:val="00B8466A"/>
    <w:rsid w:val="00B84C19"/>
    <w:rsid w:val="00B857D3"/>
    <w:rsid w:val="00B872D6"/>
    <w:rsid w:val="00B872EF"/>
    <w:rsid w:val="00B90D9B"/>
    <w:rsid w:val="00B919C2"/>
    <w:rsid w:val="00B92618"/>
    <w:rsid w:val="00B9349B"/>
    <w:rsid w:val="00B9535C"/>
    <w:rsid w:val="00B95AAD"/>
    <w:rsid w:val="00B97D07"/>
    <w:rsid w:val="00BA0792"/>
    <w:rsid w:val="00BA0B86"/>
    <w:rsid w:val="00BA1117"/>
    <w:rsid w:val="00BA132D"/>
    <w:rsid w:val="00BA16FF"/>
    <w:rsid w:val="00BA1C6E"/>
    <w:rsid w:val="00BA26A2"/>
    <w:rsid w:val="00BA3179"/>
    <w:rsid w:val="00BA3256"/>
    <w:rsid w:val="00BA32FC"/>
    <w:rsid w:val="00BA3976"/>
    <w:rsid w:val="00BA3C8B"/>
    <w:rsid w:val="00BA3E9C"/>
    <w:rsid w:val="00BA42AD"/>
    <w:rsid w:val="00BA49D3"/>
    <w:rsid w:val="00BA4CB3"/>
    <w:rsid w:val="00BA4DA1"/>
    <w:rsid w:val="00BA5C8C"/>
    <w:rsid w:val="00BA6249"/>
    <w:rsid w:val="00BA6EBD"/>
    <w:rsid w:val="00BB010C"/>
    <w:rsid w:val="00BB06A6"/>
    <w:rsid w:val="00BB0A7A"/>
    <w:rsid w:val="00BB1516"/>
    <w:rsid w:val="00BB199F"/>
    <w:rsid w:val="00BB2F6D"/>
    <w:rsid w:val="00BB31E9"/>
    <w:rsid w:val="00BB388C"/>
    <w:rsid w:val="00BB3985"/>
    <w:rsid w:val="00BB43F4"/>
    <w:rsid w:val="00BB4B6A"/>
    <w:rsid w:val="00BB6F88"/>
    <w:rsid w:val="00BB77F7"/>
    <w:rsid w:val="00BB7FB2"/>
    <w:rsid w:val="00BC0545"/>
    <w:rsid w:val="00BC1B53"/>
    <w:rsid w:val="00BC22AA"/>
    <w:rsid w:val="00BC2FA9"/>
    <w:rsid w:val="00BC3139"/>
    <w:rsid w:val="00BC35D4"/>
    <w:rsid w:val="00BC37D7"/>
    <w:rsid w:val="00BC4237"/>
    <w:rsid w:val="00BC6592"/>
    <w:rsid w:val="00BC6658"/>
    <w:rsid w:val="00BC699F"/>
    <w:rsid w:val="00BC6CBD"/>
    <w:rsid w:val="00BD1A39"/>
    <w:rsid w:val="00BD1F54"/>
    <w:rsid w:val="00BD1F67"/>
    <w:rsid w:val="00BD27C4"/>
    <w:rsid w:val="00BD2F77"/>
    <w:rsid w:val="00BD49B7"/>
    <w:rsid w:val="00BD4AB5"/>
    <w:rsid w:val="00BD5DAC"/>
    <w:rsid w:val="00BD5F88"/>
    <w:rsid w:val="00BD702A"/>
    <w:rsid w:val="00BD74C4"/>
    <w:rsid w:val="00BD7791"/>
    <w:rsid w:val="00BD78C2"/>
    <w:rsid w:val="00BE045F"/>
    <w:rsid w:val="00BE1086"/>
    <w:rsid w:val="00BE11E1"/>
    <w:rsid w:val="00BE2713"/>
    <w:rsid w:val="00BE3125"/>
    <w:rsid w:val="00BE3871"/>
    <w:rsid w:val="00BE38CC"/>
    <w:rsid w:val="00BE3FA6"/>
    <w:rsid w:val="00BE4147"/>
    <w:rsid w:val="00BE4428"/>
    <w:rsid w:val="00BE44FD"/>
    <w:rsid w:val="00BE4C4E"/>
    <w:rsid w:val="00BE5A4C"/>
    <w:rsid w:val="00BE63AF"/>
    <w:rsid w:val="00BE77D4"/>
    <w:rsid w:val="00BE7908"/>
    <w:rsid w:val="00BE7AB3"/>
    <w:rsid w:val="00BF01CE"/>
    <w:rsid w:val="00BF03CA"/>
    <w:rsid w:val="00BF0E7B"/>
    <w:rsid w:val="00BF1009"/>
    <w:rsid w:val="00BF11BA"/>
    <w:rsid w:val="00BF17DD"/>
    <w:rsid w:val="00BF1A6C"/>
    <w:rsid w:val="00BF2204"/>
    <w:rsid w:val="00BF2D21"/>
    <w:rsid w:val="00BF2FB4"/>
    <w:rsid w:val="00BF3BA8"/>
    <w:rsid w:val="00BF3E21"/>
    <w:rsid w:val="00BF4DAC"/>
    <w:rsid w:val="00BF5303"/>
    <w:rsid w:val="00BF5880"/>
    <w:rsid w:val="00BF5AC1"/>
    <w:rsid w:val="00BF5B2D"/>
    <w:rsid w:val="00BF7DE7"/>
    <w:rsid w:val="00BF7E3F"/>
    <w:rsid w:val="00C000D3"/>
    <w:rsid w:val="00C010D8"/>
    <w:rsid w:val="00C016AD"/>
    <w:rsid w:val="00C01E18"/>
    <w:rsid w:val="00C0255C"/>
    <w:rsid w:val="00C0267C"/>
    <w:rsid w:val="00C031DA"/>
    <w:rsid w:val="00C04D0D"/>
    <w:rsid w:val="00C05582"/>
    <w:rsid w:val="00C0648D"/>
    <w:rsid w:val="00C069DC"/>
    <w:rsid w:val="00C07093"/>
    <w:rsid w:val="00C0742A"/>
    <w:rsid w:val="00C07853"/>
    <w:rsid w:val="00C07F56"/>
    <w:rsid w:val="00C1002B"/>
    <w:rsid w:val="00C104A8"/>
    <w:rsid w:val="00C108DD"/>
    <w:rsid w:val="00C115D9"/>
    <w:rsid w:val="00C1171E"/>
    <w:rsid w:val="00C130BC"/>
    <w:rsid w:val="00C14562"/>
    <w:rsid w:val="00C14563"/>
    <w:rsid w:val="00C14EBD"/>
    <w:rsid w:val="00C1517C"/>
    <w:rsid w:val="00C1554B"/>
    <w:rsid w:val="00C15662"/>
    <w:rsid w:val="00C15744"/>
    <w:rsid w:val="00C15C71"/>
    <w:rsid w:val="00C1638B"/>
    <w:rsid w:val="00C16DF8"/>
    <w:rsid w:val="00C16FF1"/>
    <w:rsid w:val="00C17750"/>
    <w:rsid w:val="00C177CB"/>
    <w:rsid w:val="00C17AFF"/>
    <w:rsid w:val="00C17B62"/>
    <w:rsid w:val="00C2087E"/>
    <w:rsid w:val="00C21D05"/>
    <w:rsid w:val="00C22212"/>
    <w:rsid w:val="00C226BB"/>
    <w:rsid w:val="00C228B0"/>
    <w:rsid w:val="00C22FF8"/>
    <w:rsid w:val="00C2324C"/>
    <w:rsid w:val="00C23D28"/>
    <w:rsid w:val="00C2425E"/>
    <w:rsid w:val="00C2472E"/>
    <w:rsid w:val="00C25533"/>
    <w:rsid w:val="00C25BC4"/>
    <w:rsid w:val="00C25F74"/>
    <w:rsid w:val="00C26F52"/>
    <w:rsid w:val="00C278DE"/>
    <w:rsid w:val="00C30317"/>
    <w:rsid w:val="00C3088B"/>
    <w:rsid w:val="00C32994"/>
    <w:rsid w:val="00C32AEB"/>
    <w:rsid w:val="00C32B73"/>
    <w:rsid w:val="00C32F57"/>
    <w:rsid w:val="00C33F22"/>
    <w:rsid w:val="00C34A0F"/>
    <w:rsid w:val="00C355B1"/>
    <w:rsid w:val="00C35C26"/>
    <w:rsid w:val="00C35F72"/>
    <w:rsid w:val="00C3664A"/>
    <w:rsid w:val="00C36B92"/>
    <w:rsid w:val="00C3727B"/>
    <w:rsid w:val="00C37B85"/>
    <w:rsid w:val="00C40058"/>
    <w:rsid w:val="00C4013D"/>
    <w:rsid w:val="00C404FE"/>
    <w:rsid w:val="00C414B4"/>
    <w:rsid w:val="00C41A02"/>
    <w:rsid w:val="00C41A7D"/>
    <w:rsid w:val="00C41EE1"/>
    <w:rsid w:val="00C42092"/>
    <w:rsid w:val="00C43472"/>
    <w:rsid w:val="00C436C5"/>
    <w:rsid w:val="00C436DB"/>
    <w:rsid w:val="00C442ED"/>
    <w:rsid w:val="00C45169"/>
    <w:rsid w:val="00C46139"/>
    <w:rsid w:val="00C47834"/>
    <w:rsid w:val="00C51C3C"/>
    <w:rsid w:val="00C52217"/>
    <w:rsid w:val="00C52277"/>
    <w:rsid w:val="00C525A1"/>
    <w:rsid w:val="00C52CD1"/>
    <w:rsid w:val="00C53080"/>
    <w:rsid w:val="00C53363"/>
    <w:rsid w:val="00C53826"/>
    <w:rsid w:val="00C53BF1"/>
    <w:rsid w:val="00C53F6A"/>
    <w:rsid w:val="00C54527"/>
    <w:rsid w:val="00C55712"/>
    <w:rsid w:val="00C559D1"/>
    <w:rsid w:val="00C55A1E"/>
    <w:rsid w:val="00C55C9D"/>
    <w:rsid w:val="00C56899"/>
    <w:rsid w:val="00C5726A"/>
    <w:rsid w:val="00C57A56"/>
    <w:rsid w:val="00C57B68"/>
    <w:rsid w:val="00C57D50"/>
    <w:rsid w:val="00C60451"/>
    <w:rsid w:val="00C609C0"/>
    <w:rsid w:val="00C60B18"/>
    <w:rsid w:val="00C615F2"/>
    <w:rsid w:val="00C6325C"/>
    <w:rsid w:val="00C6381C"/>
    <w:rsid w:val="00C63AC0"/>
    <w:rsid w:val="00C64034"/>
    <w:rsid w:val="00C64503"/>
    <w:rsid w:val="00C64D3A"/>
    <w:rsid w:val="00C64DE2"/>
    <w:rsid w:val="00C653A7"/>
    <w:rsid w:val="00C65D75"/>
    <w:rsid w:val="00C65FC7"/>
    <w:rsid w:val="00C66F97"/>
    <w:rsid w:val="00C67CB1"/>
    <w:rsid w:val="00C7133B"/>
    <w:rsid w:val="00C71B00"/>
    <w:rsid w:val="00C72B98"/>
    <w:rsid w:val="00C749E0"/>
    <w:rsid w:val="00C74B3F"/>
    <w:rsid w:val="00C755D1"/>
    <w:rsid w:val="00C765F4"/>
    <w:rsid w:val="00C7725C"/>
    <w:rsid w:val="00C7786F"/>
    <w:rsid w:val="00C77BFE"/>
    <w:rsid w:val="00C80729"/>
    <w:rsid w:val="00C80858"/>
    <w:rsid w:val="00C80A21"/>
    <w:rsid w:val="00C8124B"/>
    <w:rsid w:val="00C81C7A"/>
    <w:rsid w:val="00C82A24"/>
    <w:rsid w:val="00C82ABF"/>
    <w:rsid w:val="00C8405A"/>
    <w:rsid w:val="00C840AB"/>
    <w:rsid w:val="00C843A7"/>
    <w:rsid w:val="00C84A45"/>
    <w:rsid w:val="00C84DE7"/>
    <w:rsid w:val="00C8515B"/>
    <w:rsid w:val="00C85451"/>
    <w:rsid w:val="00C85482"/>
    <w:rsid w:val="00C85AE2"/>
    <w:rsid w:val="00C87FCA"/>
    <w:rsid w:val="00C905A7"/>
    <w:rsid w:val="00C916BC"/>
    <w:rsid w:val="00C9263C"/>
    <w:rsid w:val="00C92B7C"/>
    <w:rsid w:val="00C933EF"/>
    <w:rsid w:val="00C935BA"/>
    <w:rsid w:val="00C93E0C"/>
    <w:rsid w:val="00C95FE3"/>
    <w:rsid w:val="00C96082"/>
    <w:rsid w:val="00C9615F"/>
    <w:rsid w:val="00C96480"/>
    <w:rsid w:val="00C96D8D"/>
    <w:rsid w:val="00C97680"/>
    <w:rsid w:val="00CA00D6"/>
    <w:rsid w:val="00CA0B7A"/>
    <w:rsid w:val="00CA18ED"/>
    <w:rsid w:val="00CA1B16"/>
    <w:rsid w:val="00CA224A"/>
    <w:rsid w:val="00CA2287"/>
    <w:rsid w:val="00CA25D3"/>
    <w:rsid w:val="00CA3DC9"/>
    <w:rsid w:val="00CA5629"/>
    <w:rsid w:val="00CA5828"/>
    <w:rsid w:val="00CA5F1C"/>
    <w:rsid w:val="00CA6B01"/>
    <w:rsid w:val="00CA6D69"/>
    <w:rsid w:val="00CA6EDD"/>
    <w:rsid w:val="00CA7046"/>
    <w:rsid w:val="00CA71EE"/>
    <w:rsid w:val="00CA7529"/>
    <w:rsid w:val="00CA77E8"/>
    <w:rsid w:val="00CA7A9A"/>
    <w:rsid w:val="00CA7E40"/>
    <w:rsid w:val="00CB1055"/>
    <w:rsid w:val="00CB197D"/>
    <w:rsid w:val="00CB1B9E"/>
    <w:rsid w:val="00CB229B"/>
    <w:rsid w:val="00CB22F8"/>
    <w:rsid w:val="00CB24F2"/>
    <w:rsid w:val="00CB2DC4"/>
    <w:rsid w:val="00CB39FC"/>
    <w:rsid w:val="00CB4F94"/>
    <w:rsid w:val="00CB55EE"/>
    <w:rsid w:val="00CB57C5"/>
    <w:rsid w:val="00CB5919"/>
    <w:rsid w:val="00CB61D4"/>
    <w:rsid w:val="00CB7874"/>
    <w:rsid w:val="00CC0EAB"/>
    <w:rsid w:val="00CC0FFA"/>
    <w:rsid w:val="00CC10D9"/>
    <w:rsid w:val="00CC17F5"/>
    <w:rsid w:val="00CC3017"/>
    <w:rsid w:val="00CC328A"/>
    <w:rsid w:val="00CC38F3"/>
    <w:rsid w:val="00CC40A0"/>
    <w:rsid w:val="00CC4130"/>
    <w:rsid w:val="00CC4389"/>
    <w:rsid w:val="00CC51E2"/>
    <w:rsid w:val="00CC5A4D"/>
    <w:rsid w:val="00CC6F71"/>
    <w:rsid w:val="00CC6FA2"/>
    <w:rsid w:val="00CC6FE4"/>
    <w:rsid w:val="00CC7A7D"/>
    <w:rsid w:val="00CD0E4B"/>
    <w:rsid w:val="00CD0EF2"/>
    <w:rsid w:val="00CD2BD7"/>
    <w:rsid w:val="00CD2CBA"/>
    <w:rsid w:val="00CD3839"/>
    <w:rsid w:val="00CD3E04"/>
    <w:rsid w:val="00CD46DA"/>
    <w:rsid w:val="00CD50C1"/>
    <w:rsid w:val="00CD5D01"/>
    <w:rsid w:val="00CD7813"/>
    <w:rsid w:val="00CD7EC5"/>
    <w:rsid w:val="00CE014E"/>
    <w:rsid w:val="00CE095D"/>
    <w:rsid w:val="00CE0A77"/>
    <w:rsid w:val="00CE17EC"/>
    <w:rsid w:val="00CE1B35"/>
    <w:rsid w:val="00CE211C"/>
    <w:rsid w:val="00CE22E8"/>
    <w:rsid w:val="00CE2F06"/>
    <w:rsid w:val="00CE357E"/>
    <w:rsid w:val="00CE4489"/>
    <w:rsid w:val="00CE4627"/>
    <w:rsid w:val="00CE46AE"/>
    <w:rsid w:val="00CE4FCB"/>
    <w:rsid w:val="00CE58A1"/>
    <w:rsid w:val="00CE5A0D"/>
    <w:rsid w:val="00CE6563"/>
    <w:rsid w:val="00CE7325"/>
    <w:rsid w:val="00CE73DC"/>
    <w:rsid w:val="00CF08B1"/>
    <w:rsid w:val="00CF0B0E"/>
    <w:rsid w:val="00CF0E75"/>
    <w:rsid w:val="00CF18CE"/>
    <w:rsid w:val="00CF1FD0"/>
    <w:rsid w:val="00CF22E6"/>
    <w:rsid w:val="00CF2348"/>
    <w:rsid w:val="00CF284F"/>
    <w:rsid w:val="00CF2B25"/>
    <w:rsid w:val="00CF36BF"/>
    <w:rsid w:val="00CF4360"/>
    <w:rsid w:val="00CF6CE9"/>
    <w:rsid w:val="00CF7408"/>
    <w:rsid w:val="00CF75EB"/>
    <w:rsid w:val="00CF76A4"/>
    <w:rsid w:val="00CF7DDB"/>
    <w:rsid w:val="00CF7F37"/>
    <w:rsid w:val="00D001F4"/>
    <w:rsid w:val="00D0031C"/>
    <w:rsid w:val="00D00322"/>
    <w:rsid w:val="00D00692"/>
    <w:rsid w:val="00D00DD5"/>
    <w:rsid w:val="00D00DE3"/>
    <w:rsid w:val="00D01267"/>
    <w:rsid w:val="00D01F38"/>
    <w:rsid w:val="00D032E0"/>
    <w:rsid w:val="00D035A4"/>
    <w:rsid w:val="00D036B6"/>
    <w:rsid w:val="00D03931"/>
    <w:rsid w:val="00D03A70"/>
    <w:rsid w:val="00D03B96"/>
    <w:rsid w:val="00D048C6"/>
    <w:rsid w:val="00D04920"/>
    <w:rsid w:val="00D05239"/>
    <w:rsid w:val="00D0599E"/>
    <w:rsid w:val="00D05A03"/>
    <w:rsid w:val="00D06DDA"/>
    <w:rsid w:val="00D077AA"/>
    <w:rsid w:val="00D078A6"/>
    <w:rsid w:val="00D116E6"/>
    <w:rsid w:val="00D1190D"/>
    <w:rsid w:val="00D11964"/>
    <w:rsid w:val="00D11CEF"/>
    <w:rsid w:val="00D1220D"/>
    <w:rsid w:val="00D12555"/>
    <w:rsid w:val="00D128C8"/>
    <w:rsid w:val="00D12954"/>
    <w:rsid w:val="00D12EC4"/>
    <w:rsid w:val="00D13731"/>
    <w:rsid w:val="00D14150"/>
    <w:rsid w:val="00D145CF"/>
    <w:rsid w:val="00D14A59"/>
    <w:rsid w:val="00D14C18"/>
    <w:rsid w:val="00D15313"/>
    <w:rsid w:val="00D1552C"/>
    <w:rsid w:val="00D1570D"/>
    <w:rsid w:val="00D1600A"/>
    <w:rsid w:val="00D16562"/>
    <w:rsid w:val="00D16CDE"/>
    <w:rsid w:val="00D17825"/>
    <w:rsid w:val="00D2096A"/>
    <w:rsid w:val="00D2108B"/>
    <w:rsid w:val="00D210D9"/>
    <w:rsid w:val="00D222BF"/>
    <w:rsid w:val="00D22465"/>
    <w:rsid w:val="00D224CB"/>
    <w:rsid w:val="00D224FF"/>
    <w:rsid w:val="00D23964"/>
    <w:rsid w:val="00D23E2D"/>
    <w:rsid w:val="00D24376"/>
    <w:rsid w:val="00D24C9B"/>
    <w:rsid w:val="00D25DA5"/>
    <w:rsid w:val="00D263FC"/>
    <w:rsid w:val="00D27DCB"/>
    <w:rsid w:val="00D302BD"/>
    <w:rsid w:val="00D3058F"/>
    <w:rsid w:val="00D30D4D"/>
    <w:rsid w:val="00D3115F"/>
    <w:rsid w:val="00D31C2E"/>
    <w:rsid w:val="00D32433"/>
    <w:rsid w:val="00D33A98"/>
    <w:rsid w:val="00D34EE9"/>
    <w:rsid w:val="00D358B8"/>
    <w:rsid w:val="00D3630C"/>
    <w:rsid w:val="00D36654"/>
    <w:rsid w:val="00D374F6"/>
    <w:rsid w:val="00D3768C"/>
    <w:rsid w:val="00D37725"/>
    <w:rsid w:val="00D4037E"/>
    <w:rsid w:val="00D40CC4"/>
    <w:rsid w:val="00D411E1"/>
    <w:rsid w:val="00D4151F"/>
    <w:rsid w:val="00D420F8"/>
    <w:rsid w:val="00D4217C"/>
    <w:rsid w:val="00D42EDC"/>
    <w:rsid w:val="00D42F87"/>
    <w:rsid w:val="00D43204"/>
    <w:rsid w:val="00D44A9A"/>
    <w:rsid w:val="00D45052"/>
    <w:rsid w:val="00D45605"/>
    <w:rsid w:val="00D45C51"/>
    <w:rsid w:val="00D46229"/>
    <w:rsid w:val="00D50C36"/>
    <w:rsid w:val="00D51685"/>
    <w:rsid w:val="00D51A10"/>
    <w:rsid w:val="00D51EE0"/>
    <w:rsid w:val="00D52FF9"/>
    <w:rsid w:val="00D53255"/>
    <w:rsid w:val="00D535DB"/>
    <w:rsid w:val="00D54335"/>
    <w:rsid w:val="00D5437A"/>
    <w:rsid w:val="00D54AA3"/>
    <w:rsid w:val="00D54BD4"/>
    <w:rsid w:val="00D55DA2"/>
    <w:rsid w:val="00D56B4B"/>
    <w:rsid w:val="00D571F4"/>
    <w:rsid w:val="00D57C66"/>
    <w:rsid w:val="00D6087D"/>
    <w:rsid w:val="00D60D5E"/>
    <w:rsid w:val="00D611FD"/>
    <w:rsid w:val="00D617C8"/>
    <w:rsid w:val="00D61A45"/>
    <w:rsid w:val="00D61CAC"/>
    <w:rsid w:val="00D62B77"/>
    <w:rsid w:val="00D637FE"/>
    <w:rsid w:val="00D63857"/>
    <w:rsid w:val="00D64B28"/>
    <w:rsid w:val="00D64C7B"/>
    <w:rsid w:val="00D651AC"/>
    <w:rsid w:val="00D652AC"/>
    <w:rsid w:val="00D6538D"/>
    <w:rsid w:val="00D6568C"/>
    <w:rsid w:val="00D660DE"/>
    <w:rsid w:val="00D66C9D"/>
    <w:rsid w:val="00D66D62"/>
    <w:rsid w:val="00D66FD2"/>
    <w:rsid w:val="00D67353"/>
    <w:rsid w:val="00D676FD"/>
    <w:rsid w:val="00D70978"/>
    <w:rsid w:val="00D7129C"/>
    <w:rsid w:val="00D727B3"/>
    <w:rsid w:val="00D72EFD"/>
    <w:rsid w:val="00D7321B"/>
    <w:rsid w:val="00D73DFC"/>
    <w:rsid w:val="00D7430F"/>
    <w:rsid w:val="00D7526A"/>
    <w:rsid w:val="00D7549F"/>
    <w:rsid w:val="00D7648E"/>
    <w:rsid w:val="00D770CA"/>
    <w:rsid w:val="00D772AA"/>
    <w:rsid w:val="00D7770E"/>
    <w:rsid w:val="00D77941"/>
    <w:rsid w:val="00D77B64"/>
    <w:rsid w:val="00D808FB"/>
    <w:rsid w:val="00D809CE"/>
    <w:rsid w:val="00D80F99"/>
    <w:rsid w:val="00D81A26"/>
    <w:rsid w:val="00D822C0"/>
    <w:rsid w:val="00D82881"/>
    <w:rsid w:val="00D832EE"/>
    <w:rsid w:val="00D83F62"/>
    <w:rsid w:val="00D84207"/>
    <w:rsid w:val="00D851AD"/>
    <w:rsid w:val="00D86808"/>
    <w:rsid w:val="00D86ADE"/>
    <w:rsid w:val="00D90871"/>
    <w:rsid w:val="00D91A96"/>
    <w:rsid w:val="00D92B55"/>
    <w:rsid w:val="00D9399E"/>
    <w:rsid w:val="00D93FAF"/>
    <w:rsid w:val="00D94044"/>
    <w:rsid w:val="00D940E5"/>
    <w:rsid w:val="00D94966"/>
    <w:rsid w:val="00D9511A"/>
    <w:rsid w:val="00D96FFD"/>
    <w:rsid w:val="00D9730F"/>
    <w:rsid w:val="00D97410"/>
    <w:rsid w:val="00DA0DFB"/>
    <w:rsid w:val="00DA14A6"/>
    <w:rsid w:val="00DA168A"/>
    <w:rsid w:val="00DA300E"/>
    <w:rsid w:val="00DA346A"/>
    <w:rsid w:val="00DA37FA"/>
    <w:rsid w:val="00DA41AC"/>
    <w:rsid w:val="00DA480F"/>
    <w:rsid w:val="00DA5178"/>
    <w:rsid w:val="00DA604E"/>
    <w:rsid w:val="00DA64AB"/>
    <w:rsid w:val="00DA7736"/>
    <w:rsid w:val="00DB0D5C"/>
    <w:rsid w:val="00DB0E63"/>
    <w:rsid w:val="00DB1313"/>
    <w:rsid w:val="00DB2125"/>
    <w:rsid w:val="00DB2382"/>
    <w:rsid w:val="00DB2602"/>
    <w:rsid w:val="00DB27DE"/>
    <w:rsid w:val="00DB28F4"/>
    <w:rsid w:val="00DB2F51"/>
    <w:rsid w:val="00DB3081"/>
    <w:rsid w:val="00DB3FBE"/>
    <w:rsid w:val="00DB4046"/>
    <w:rsid w:val="00DB405C"/>
    <w:rsid w:val="00DB4592"/>
    <w:rsid w:val="00DB4651"/>
    <w:rsid w:val="00DB49C1"/>
    <w:rsid w:val="00DB4CE2"/>
    <w:rsid w:val="00DB5F4E"/>
    <w:rsid w:val="00DB69A6"/>
    <w:rsid w:val="00DB77D7"/>
    <w:rsid w:val="00DB79C1"/>
    <w:rsid w:val="00DB7A38"/>
    <w:rsid w:val="00DC04D1"/>
    <w:rsid w:val="00DC0737"/>
    <w:rsid w:val="00DC116D"/>
    <w:rsid w:val="00DC1EE8"/>
    <w:rsid w:val="00DC2879"/>
    <w:rsid w:val="00DC36EF"/>
    <w:rsid w:val="00DC50D4"/>
    <w:rsid w:val="00DC5856"/>
    <w:rsid w:val="00DC6176"/>
    <w:rsid w:val="00DC677C"/>
    <w:rsid w:val="00DC746F"/>
    <w:rsid w:val="00DC7963"/>
    <w:rsid w:val="00DC7EC5"/>
    <w:rsid w:val="00DD0A0D"/>
    <w:rsid w:val="00DD1694"/>
    <w:rsid w:val="00DD1992"/>
    <w:rsid w:val="00DD1E31"/>
    <w:rsid w:val="00DD2130"/>
    <w:rsid w:val="00DD22A0"/>
    <w:rsid w:val="00DD2318"/>
    <w:rsid w:val="00DD242D"/>
    <w:rsid w:val="00DD2B83"/>
    <w:rsid w:val="00DD2D18"/>
    <w:rsid w:val="00DD2F38"/>
    <w:rsid w:val="00DD396C"/>
    <w:rsid w:val="00DD426F"/>
    <w:rsid w:val="00DD55A4"/>
    <w:rsid w:val="00DD5F32"/>
    <w:rsid w:val="00DD6E4B"/>
    <w:rsid w:val="00DD6F38"/>
    <w:rsid w:val="00DD7209"/>
    <w:rsid w:val="00DD72CE"/>
    <w:rsid w:val="00DD78F7"/>
    <w:rsid w:val="00DE0088"/>
    <w:rsid w:val="00DE0153"/>
    <w:rsid w:val="00DE1463"/>
    <w:rsid w:val="00DE1ACC"/>
    <w:rsid w:val="00DE1D46"/>
    <w:rsid w:val="00DE2314"/>
    <w:rsid w:val="00DE233C"/>
    <w:rsid w:val="00DE24DD"/>
    <w:rsid w:val="00DE33B1"/>
    <w:rsid w:val="00DE3AFF"/>
    <w:rsid w:val="00DE3F97"/>
    <w:rsid w:val="00DE405D"/>
    <w:rsid w:val="00DE4AC2"/>
    <w:rsid w:val="00DE535F"/>
    <w:rsid w:val="00DE6165"/>
    <w:rsid w:val="00DE63F1"/>
    <w:rsid w:val="00DE7D50"/>
    <w:rsid w:val="00DF15D3"/>
    <w:rsid w:val="00DF1AD6"/>
    <w:rsid w:val="00DF2D32"/>
    <w:rsid w:val="00DF349D"/>
    <w:rsid w:val="00DF39ED"/>
    <w:rsid w:val="00DF3CA3"/>
    <w:rsid w:val="00DF3CC0"/>
    <w:rsid w:val="00DF434B"/>
    <w:rsid w:val="00DF5676"/>
    <w:rsid w:val="00DF59D8"/>
    <w:rsid w:val="00DF5AD9"/>
    <w:rsid w:val="00DF5B42"/>
    <w:rsid w:val="00DF64AF"/>
    <w:rsid w:val="00DF6CBB"/>
    <w:rsid w:val="00DF7B08"/>
    <w:rsid w:val="00E00970"/>
    <w:rsid w:val="00E015DF"/>
    <w:rsid w:val="00E0196C"/>
    <w:rsid w:val="00E021D6"/>
    <w:rsid w:val="00E02632"/>
    <w:rsid w:val="00E02DA2"/>
    <w:rsid w:val="00E0326B"/>
    <w:rsid w:val="00E03848"/>
    <w:rsid w:val="00E05229"/>
    <w:rsid w:val="00E055B6"/>
    <w:rsid w:val="00E062A3"/>
    <w:rsid w:val="00E0792D"/>
    <w:rsid w:val="00E1051A"/>
    <w:rsid w:val="00E10F38"/>
    <w:rsid w:val="00E1133F"/>
    <w:rsid w:val="00E11719"/>
    <w:rsid w:val="00E11A2B"/>
    <w:rsid w:val="00E1230F"/>
    <w:rsid w:val="00E12456"/>
    <w:rsid w:val="00E12C64"/>
    <w:rsid w:val="00E12FF2"/>
    <w:rsid w:val="00E14B04"/>
    <w:rsid w:val="00E15B8D"/>
    <w:rsid w:val="00E16106"/>
    <w:rsid w:val="00E16201"/>
    <w:rsid w:val="00E1738C"/>
    <w:rsid w:val="00E173F1"/>
    <w:rsid w:val="00E1779D"/>
    <w:rsid w:val="00E20DF8"/>
    <w:rsid w:val="00E21892"/>
    <w:rsid w:val="00E22042"/>
    <w:rsid w:val="00E2263F"/>
    <w:rsid w:val="00E22B6C"/>
    <w:rsid w:val="00E22C28"/>
    <w:rsid w:val="00E22CA3"/>
    <w:rsid w:val="00E23030"/>
    <w:rsid w:val="00E23306"/>
    <w:rsid w:val="00E23F4C"/>
    <w:rsid w:val="00E24788"/>
    <w:rsid w:val="00E248A8"/>
    <w:rsid w:val="00E2550E"/>
    <w:rsid w:val="00E25B9C"/>
    <w:rsid w:val="00E26C4D"/>
    <w:rsid w:val="00E27078"/>
    <w:rsid w:val="00E27A08"/>
    <w:rsid w:val="00E30177"/>
    <w:rsid w:val="00E30542"/>
    <w:rsid w:val="00E30E2F"/>
    <w:rsid w:val="00E3172E"/>
    <w:rsid w:val="00E31C25"/>
    <w:rsid w:val="00E345BA"/>
    <w:rsid w:val="00E34635"/>
    <w:rsid w:val="00E34B24"/>
    <w:rsid w:val="00E34E44"/>
    <w:rsid w:val="00E35B58"/>
    <w:rsid w:val="00E367E6"/>
    <w:rsid w:val="00E37125"/>
    <w:rsid w:val="00E40174"/>
    <w:rsid w:val="00E408D6"/>
    <w:rsid w:val="00E40959"/>
    <w:rsid w:val="00E41351"/>
    <w:rsid w:val="00E414DB"/>
    <w:rsid w:val="00E4187D"/>
    <w:rsid w:val="00E418BF"/>
    <w:rsid w:val="00E428E0"/>
    <w:rsid w:val="00E42E4E"/>
    <w:rsid w:val="00E444FE"/>
    <w:rsid w:val="00E44CD1"/>
    <w:rsid w:val="00E44F80"/>
    <w:rsid w:val="00E451B4"/>
    <w:rsid w:val="00E45D4B"/>
    <w:rsid w:val="00E46781"/>
    <w:rsid w:val="00E47361"/>
    <w:rsid w:val="00E47E0A"/>
    <w:rsid w:val="00E5052F"/>
    <w:rsid w:val="00E5156B"/>
    <w:rsid w:val="00E52EF9"/>
    <w:rsid w:val="00E53147"/>
    <w:rsid w:val="00E53894"/>
    <w:rsid w:val="00E538B2"/>
    <w:rsid w:val="00E539F0"/>
    <w:rsid w:val="00E53DA6"/>
    <w:rsid w:val="00E54A3C"/>
    <w:rsid w:val="00E54EC6"/>
    <w:rsid w:val="00E55304"/>
    <w:rsid w:val="00E55B31"/>
    <w:rsid w:val="00E561E4"/>
    <w:rsid w:val="00E5666D"/>
    <w:rsid w:val="00E5699B"/>
    <w:rsid w:val="00E56E69"/>
    <w:rsid w:val="00E56F70"/>
    <w:rsid w:val="00E57626"/>
    <w:rsid w:val="00E6032F"/>
    <w:rsid w:val="00E6125A"/>
    <w:rsid w:val="00E638F0"/>
    <w:rsid w:val="00E63CA7"/>
    <w:rsid w:val="00E63D30"/>
    <w:rsid w:val="00E64198"/>
    <w:rsid w:val="00E65EAF"/>
    <w:rsid w:val="00E6685E"/>
    <w:rsid w:val="00E66F6C"/>
    <w:rsid w:val="00E7003E"/>
    <w:rsid w:val="00E705A8"/>
    <w:rsid w:val="00E7162E"/>
    <w:rsid w:val="00E717B0"/>
    <w:rsid w:val="00E723DA"/>
    <w:rsid w:val="00E72727"/>
    <w:rsid w:val="00E72F7B"/>
    <w:rsid w:val="00E73B33"/>
    <w:rsid w:val="00E73CF9"/>
    <w:rsid w:val="00E73E8A"/>
    <w:rsid w:val="00E74F0C"/>
    <w:rsid w:val="00E75067"/>
    <w:rsid w:val="00E75392"/>
    <w:rsid w:val="00E75440"/>
    <w:rsid w:val="00E75488"/>
    <w:rsid w:val="00E75F44"/>
    <w:rsid w:val="00E75FA2"/>
    <w:rsid w:val="00E76525"/>
    <w:rsid w:val="00E76612"/>
    <w:rsid w:val="00E766D1"/>
    <w:rsid w:val="00E76D0A"/>
    <w:rsid w:val="00E7787E"/>
    <w:rsid w:val="00E800A2"/>
    <w:rsid w:val="00E80AFD"/>
    <w:rsid w:val="00E811C1"/>
    <w:rsid w:val="00E812AA"/>
    <w:rsid w:val="00E81B36"/>
    <w:rsid w:val="00E81BD2"/>
    <w:rsid w:val="00E8288E"/>
    <w:rsid w:val="00E83B4F"/>
    <w:rsid w:val="00E83C5D"/>
    <w:rsid w:val="00E85BCB"/>
    <w:rsid w:val="00E8632A"/>
    <w:rsid w:val="00E8659E"/>
    <w:rsid w:val="00E8679B"/>
    <w:rsid w:val="00E867B4"/>
    <w:rsid w:val="00E868FE"/>
    <w:rsid w:val="00E8695F"/>
    <w:rsid w:val="00E910DF"/>
    <w:rsid w:val="00E91C9A"/>
    <w:rsid w:val="00E920B8"/>
    <w:rsid w:val="00E92B79"/>
    <w:rsid w:val="00E92E7E"/>
    <w:rsid w:val="00E9404C"/>
    <w:rsid w:val="00E943BD"/>
    <w:rsid w:val="00E951D6"/>
    <w:rsid w:val="00E97185"/>
    <w:rsid w:val="00E974CA"/>
    <w:rsid w:val="00E97919"/>
    <w:rsid w:val="00E97B82"/>
    <w:rsid w:val="00EA03EB"/>
    <w:rsid w:val="00EA042C"/>
    <w:rsid w:val="00EA0A0C"/>
    <w:rsid w:val="00EA1DA0"/>
    <w:rsid w:val="00EA1F23"/>
    <w:rsid w:val="00EA261E"/>
    <w:rsid w:val="00EA26B3"/>
    <w:rsid w:val="00EA2E2F"/>
    <w:rsid w:val="00EA349E"/>
    <w:rsid w:val="00EA35E3"/>
    <w:rsid w:val="00EA377D"/>
    <w:rsid w:val="00EA3958"/>
    <w:rsid w:val="00EA3D0D"/>
    <w:rsid w:val="00EA42BC"/>
    <w:rsid w:val="00EA4371"/>
    <w:rsid w:val="00EA4671"/>
    <w:rsid w:val="00EA4EA2"/>
    <w:rsid w:val="00EA50C8"/>
    <w:rsid w:val="00EA54D1"/>
    <w:rsid w:val="00EA688F"/>
    <w:rsid w:val="00EA6FFF"/>
    <w:rsid w:val="00EA7E7A"/>
    <w:rsid w:val="00EB0282"/>
    <w:rsid w:val="00EB04F6"/>
    <w:rsid w:val="00EB062C"/>
    <w:rsid w:val="00EB0A48"/>
    <w:rsid w:val="00EB144C"/>
    <w:rsid w:val="00EB4203"/>
    <w:rsid w:val="00EB5F5F"/>
    <w:rsid w:val="00EB6BEA"/>
    <w:rsid w:val="00EB774C"/>
    <w:rsid w:val="00EC03FD"/>
    <w:rsid w:val="00EC182A"/>
    <w:rsid w:val="00EC2F7C"/>
    <w:rsid w:val="00EC30AD"/>
    <w:rsid w:val="00EC4A82"/>
    <w:rsid w:val="00EC4E41"/>
    <w:rsid w:val="00EC621B"/>
    <w:rsid w:val="00EC6F6F"/>
    <w:rsid w:val="00EC72A9"/>
    <w:rsid w:val="00EC749C"/>
    <w:rsid w:val="00EC7522"/>
    <w:rsid w:val="00EC7563"/>
    <w:rsid w:val="00EC79E4"/>
    <w:rsid w:val="00EC7B41"/>
    <w:rsid w:val="00ED0D27"/>
    <w:rsid w:val="00ED1299"/>
    <w:rsid w:val="00ED2532"/>
    <w:rsid w:val="00ED28DD"/>
    <w:rsid w:val="00ED37CA"/>
    <w:rsid w:val="00ED408E"/>
    <w:rsid w:val="00ED4246"/>
    <w:rsid w:val="00ED4A56"/>
    <w:rsid w:val="00ED4A64"/>
    <w:rsid w:val="00ED5734"/>
    <w:rsid w:val="00ED5D4A"/>
    <w:rsid w:val="00ED600B"/>
    <w:rsid w:val="00ED64D8"/>
    <w:rsid w:val="00ED68E8"/>
    <w:rsid w:val="00ED6FC9"/>
    <w:rsid w:val="00ED719D"/>
    <w:rsid w:val="00ED7972"/>
    <w:rsid w:val="00ED7C6C"/>
    <w:rsid w:val="00EE003A"/>
    <w:rsid w:val="00EE0A54"/>
    <w:rsid w:val="00EE0B8D"/>
    <w:rsid w:val="00EE0EBD"/>
    <w:rsid w:val="00EE1A3A"/>
    <w:rsid w:val="00EE1D93"/>
    <w:rsid w:val="00EE23C4"/>
    <w:rsid w:val="00EE2933"/>
    <w:rsid w:val="00EE2C51"/>
    <w:rsid w:val="00EE3972"/>
    <w:rsid w:val="00EE3DE0"/>
    <w:rsid w:val="00EE47A2"/>
    <w:rsid w:val="00EE5064"/>
    <w:rsid w:val="00EE6698"/>
    <w:rsid w:val="00EE729B"/>
    <w:rsid w:val="00EE7E7A"/>
    <w:rsid w:val="00EF0694"/>
    <w:rsid w:val="00EF0780"/>
    <w:rsid w:val="00EF0ABE"/>
    <w:rsid w:val="00EF2A04"/>
    <w:rsid w:val="00EF2FE0"/>
    <w:rsid w:val="00EF3866"/>
    <w:rsid w:val="00EF38AD"/>
    <w:rsid w:val="00EF41E3"/>
    <w:rsid w:val="00EF5586"/>
    <w:rsid w:val="00EF5DE3"/>
    <w:rsid w:val="00EF632C"/>
    <w:rsid w:val="00EF66DE"/>
    <w:rsid w:val="00EF6A6D"/>
    <w:rsid w:val="00EF6CBC"/>
    <w:rsid w:val="00EF7D90"/>
    <w:rsid w:val="00F00D4F"/>
    <w:rsid w:val="00F0113F"/>
    <w:rsid w:val="00F01260"/>
    <w:rsid w:val="00F0144F"/>
    <w:rsid w:val="00F014E1"/>
    <w:rsid w:val="00F0242F"/>
    <w:rsid w:val="00F02F16"/>
    <w:rsid w:val="00F0432D"/>
    <w:rsid w:val="00F060E5"/>
    <w:rsid w:val="00F06763"/>
    <w:rsid w:val="00F06A58"/>
    <w:rsid w:val="00F06D63"/>
    <w:rsid w:val="00F06EF0"/>
    <w:rsid w:val="00F06F70"/>
    <w:rsid w:val="00F07337"/>
    <w:rsid w:val="00F100AA"/>
    <w:rsid w:val="00F10C31"/>
    <w:rsid w:val="00F1255D"/>
    <w:rsid w:val="00F12768"/>
    <w:rsid w:val="00F12CA0"/>
    <w:rsid w:val="00F1315D"/>
    <w:rsid w:val="00F137BE"/>
    <w:rsid w:val="00F13C38"/>
    <w:rsid w:val="00F152C3"/>
    <w:rsid w:val="00F155A7"/>
    <w:rsid w:val="00F157D0"/>
    <w:rsid w:val="00F1586A"/>
    <w:rsid w:val="00F15EAA"/>
    <w:rsid w:val="00F165A7"/>
    <w:rsid w:val="00F17775"/>
    <w:rsid w:val="00F17E4D"/>
    <w:rsid w:val="00F17EBD"/>
    <w:rsid w:val="00F20083"/>
    <w:rsid w:val="00F217A4"/>
    <w:rsid w:val="00F21C8D"/>
    <w:rsid w:val="00F2270F"/>
    <w:rsid w:val="00F227D5"/>
    <w:rsid w:val="00F227DE"/>
    <w:rsid w:val="00F22908"/>
    <w:rsid w:val="00F2339B"/>
    <w:rsid w:val="00F239FA"/>
    <w:rsid w:val="00F23B02"/>
    <w:rsid w:val="00F23CFB"/>
    <w:rsid w:val="00F24446"/>
    <w:rsid w:val="00F244C6"/>
    <w:rsid w:val="00F249AF"/>
    <w:rsid w:val="00F25078"/>
    <w:rsid w:val="00F251DB"/>
    <w:rsid w:val="00F2532C"/>
    <w:rsid w:val="00F25E0E"/>
    <w:rsid w:val="00F26FD5"/>
    <w:rsid w:val="00F301EE"/>
    <w:rsid w:val="00F308E9"/>
    <w:rsid w:val="00F3097E"/>
    <w:rsid w:val="00F31964"/>
    <w:rsid w:val="00F327D0"/>
    <w:rsid w:val="00F32858"/>
    <w:rsid w:val="00F32AB2"/>
    <w:rsid w:val="00F32D82"/>
    <w:rsid w:val="00F33E46"/>
    <w:rsid w:val="00F3404A"/>
    <w:rsid w:val="00F345B7"/>
    <w:rsid w:val="00F35F48"/>
    <w:rsid w:val="00F36199"/>
    <w:rsid w:val="00F366CE"/>
    <w:rsid w:val="00F36FE5"/>
    <w:rsid w:val="00F37524"/>
    <w:rsid w:val="00F37AE2"/>
    <w:rsid w:val="00F37B77"/>
    <w:rsid w:val="00F403B5"/>
    <w:rsid w:val="00F40966"/>
    <w:rsid w:val="00F40B4C"/>
    <w:rsid w:val="00F40E7B"/>
    <w:rsid w:val="00F410C0"/>
    <w:rsid w:val="00F41776"/>
    <w:rsid w:val="00F41D96"/>
    <w:rsid w:val="00F425E6"/>
    <w:rsid w:val="00F43222"/>
    <w:rsid w:val="00F452EE"/>
    <w:rsid w:val="00F45BB6"/>
    <w:rsid w:val="00F46DA4"/>
    <w:rsid w:val="00F4759F"/>
    <w:rsid w:val="00F4773D"/>
    <w:rsid w:val="00F509DD"/>
    <w:rsid w:val="00F50AC1"/>
    <w:rsid w:val="00F52D2A"/>
    <w:rsid w:val="00F5344E"/>
    <w:rsid w:val="00F53502"/>
    <w:rsid w:val="00F53D3D"/>
    <w:rsid w:val="00F53F02"/>
    <w:rsid w:val="00F540E0"/>
    <w:rsid w:val="00F54171"/>
    <w:rsid w:val="00F54728"/>
    <w:rsid w:val="00F54AB0"/>
    <w:rsid w:val="00F5544E"/>
    <w:rsid w:val="00F55ED9"/>
    <w:rsid w:val="00F56171"/>
    <w:rsid w:val="00F56544"/>
    <w:rsid w:val="00F56C15"/>
    <w:rsid w:val="00F60499"/>
    <w:rsid w:val="00F60FD4"/>
    <w:rsid w:val="00F61B79"/>
    <w:rsid w:val="00F62696"/>
    <w:rsid w:val="00F63CAA"/>
    <w:rsid w:val="00F65836"/>
    <w:rsid w:val="00F65888"/>
    <w:rsid w:val="00F65E33"/>
    <w:rsid w:val="00F66A19"/>
    <w:rsid w:val="00F66CAD"/>
    <w:rsid w:val="00F66DA0"/>
    <w:rsid w:val="00F67862"/>
    <w:rsid w:val="00F67BAB"/>
    <w:rsid w:val="00F67CD2"/>
    <w:rsid w:val="00F70C8B"/>
    <w:rsid w:val="00F72611"/>
    <w:rsid w:val="00F73208"/>
    <w:rsid w:val="00F73A8E"/>
    <w:rsid w:val="00F73BF3"/>
    <w:rsid w:val="00F73F0B"/>
    <w:rsid w:val="00F749E0"/>
    <w:rsid w:val="00F74FDD"/>
    <w:rsid w:val="00F75B37"/>
    <w:rsid w:val="00F75D43"/>
    <w:rsid w:val="00F75D45"/>
    <w:rsid w:val="00F75D57"/>
    <w:rsid w:val="00F75FA9"/>
    <w:rsid w:val="00F763C2"/>
    <w:rsid w:val="00F76593"/>
    <w:rsid w:val="00F76C26"/>
    <w:rsid w:val="00F76C98"/>
    <w:rsid w:val="00F770CB"/>
    <w:rsid w:val="00F7779E"/>
    <w:rsid w:val="00F805BB"/>
    <w:rsid w:val="00F8186F"/>
    <w:rsid w:val="00F82820"/>
    <w:rsid w:val="00F83B24"/>
    <w:rsid w:val="00F83E3F"/>
    <w:rsid w:val="00F84B88"/>
    <w:rsid w:val="00F85280"/>
    <w:rsid w:val="00F8540E"/>
    <w:rsid w:val="00F85754"/>
    <w:rsid w:val="00F85B78"/>
    <w:rsid w:val="00F85CCC"/>
    <w:rsid w:val="00F86008"/>
    <w:rsid w:val="00F8613D"/>
    <w:rsid w:val="00F862E0"/>
    <w:rsid w:val="00F863E8"/>
    <w:rsid w:val="00F86B46"/>
    <w:rsid w:val="00F86E2D"/>
    <w:rsid w:val="00F87175"/>
    <w:rsid w:val="00F87473"/>
    <w:rsid w:val="00F90D60"/>
    <w:rsid w:val="00F9177C"/>
    <w:rsid w:val="00F91836"/>
    <w:rsid w:val="00F91A07"/>
    <w:rsid w:val="00F93B00"/>
    <w:rsid w:val="00F94895"/>
    <w:rsid w:val="00F94FC6"/>
    <w:rsid w:val="00F95277"/>
    <w:rsid w:val="00F966B1"/>
    <w:rsid w:val="00F96728"/>
    <w:rsid w:val="00F96D6D"/>
    <w:rsid w:val="00F9722B"/>
    <w:rsid w:val="00F972D9"/>
    <w:rsid w:val="00F97D1C"/>
    <w:rsid w:val="00F97F7A"/>
    <w:rsid w:val="00FA0AA6"/>
    <w:rsid w:val="00FA0DF0"/>
    <w:rsid w:val="00FA1321"/>
    <w:rsid w:val="00FA2771"/>
    <w:rsid w:val="00FA2B47"/>
    <w:rsid w:val="00FA2D58"/>
    <w:rsid w:val="00FA2E09"/>
    <w:rsid w:val="00FA482D"/>
    <w:rsid w:val="00FA4DCA"/>
    <w:rsid w:val="00FA6200"/>
    <w:rsid w:val="00FA79DD"/>
    <w:rsid w:val="00FA7C61"/>
    <w:rsid w:val="00FA7CD8"/>
    <w:rsid w:val="00FB07A7"/>
    <w:rsid w:val="00FB0B8E"/>
    <w:rsid w:val="00FB0E07"/>
    <w:rsid w:val="00FB0E51"/>
    <w:rsid w:val="00FB106A"/>
    <w:rsid w:val="00FB145E"/>
    <w:rsid w:val="00FB2B45"/>
    <w:rsid w:val="00FB3348"/>
    <w:rsid w:val="00FB3583"/>
    <w:rsid w:val="00FB3B42"/>
    <w:rsid w:val="00FB46D7"/>
    <w:rsid w:val="00FB4792"/>
    <w:rsid w:val="00FB4DB6"/>
    <w:rsid w:val="00FB50C2"/>
    <w:rsid w:val="00FB6256"/>
    <w:rsid w:val="00FB6E88"/>
    <w:rsid w:val="00FB6FE0"/>
    <w:rsid w:val="00FB79E5"/>
    <w:rsid w:val="00FC02E5"/>
    <w:rsid w:val="00FC0E6E"/>
    <w:rsid w:val="00FC0FAD"/>
    <w:rsid w:val="00FC107F"/>
    <w:rsid w:val="00FC110D"/>
    <w:rsid w:val="00FC1904"/>
    <w:rsid w:val="00FC2100"/>
    <w:rsid w:val="00FC31B0"/>
    <w:rsid w:val="00FC345B"/>
    <w:rsid w:val="00FC4587"/>
    <w:rsid w:val="00FC55D5"/>
    <w:rsid w:val="00FC581F"/>
    <w:rsid w:val="00FC5BD9"/>
    <w:rsid w:val="00FC5C99"/>
    <w:rsid w:val="00FC5F6B"/>
    <w:rsid w:val="00FC6A9A"/>
    <w:rsid w:val="00FC7009"/>
    <w:rsid w:val="00FD00B7"/>
    <w:rsid w:val="00FD0B80"/>
    <w:rsid w:val="00FD0C29"/>
    <w:rsid w:val="00FD0DAD"/>
    <w:rsid w:val="00FD0E1E"/>
    <w:rsid w:val="00FD142E"/>
    <w:rsid w:val="00FD1D3D"/>
    <w:rsid w:val="00FD263F"/>
    <w:rsid w:val="00FD28B4"/>
    <w:rsid w:val="00FD3047"/>
    <w:rsid w:val="00FD3066"/>
    <w:rsid w:val="00FD3158"/>
    <w:rsid w:val="00FD3879"/>
    <w:rsid w:val="00FD4248"/>
    <w:rsid w:val="00FD4A42"/>
    <w:rsid w:val="00FD52F4"/>
    <w:rsid w:val="00FD706C"/>
    <w:rsid w:val="00FD71A7"/>
    <w:rsid w:val="00FD73FB"/>
    <w:rsid w:val="00FD7FDE"/>
    <w:rsid w:val="00FE016C"/>
    <w:rsid w:val="00FE063C"/>
    <w:rsid w:val="00FE120A"/>
    <w:rsid w:val="00FE1A08"/>
    <w:rsid w:val="00FE1D5E"/>
    <w:rsid w:val="00FE2AB7"/>
    <w:rsid w:val="00FE2BFE"/>
    <w:rsid w:val="00FE3131"/>
    <w:rsid w:val="00FE3824"/>
    <w:rsid w:val="00FE48F5"/>
    <w:rsid w:val="00FE49D2"/>
    <w:rsid w:val="00FE5114"/>
    <w:rsid w:val="00FE6A31"/>
    <w:rsid w:val="00FF0214"/>
    <w:rsid w:val="00FF1868"/>
    <w:rsid w:val="00FF23AD"/>
    <w:rsid w:val="00FF363D"/>
    <w:rsid w:val="00FF376F"/>
    <w:rsid w:val="00FF39DE"/>
    <w:rsid w:val="00FF41D5"/>
    <w:rsid w:val="00FF4D98"/>
    <w:rsid w:val="00FF50B6"/>
    <w:rsid w:val="00FF5A5C"/>
    <w:rsid w:val="00FF635B"/>
    <w:rsid w:val="00FF6E85"/>
    <w:rsid w:val="00FF6F33"/>
    <w:rsid w:val="00FF7021"/>
    <w:rsid w:val="00FF7460"/>
    <w:rsid w:val="00FF7577"/>
    <w:rsid w:val="00FF7587"/>
    <w:rsid w:val="00FF7744"/>
    <w:rsid w:val="00FF7FB9"/>
    <w:rsid w:val="07FF3385"/>
    <w:rsid w:val="08AFF14C"/>
    <w:rsid w:val="08BFC3D3"/>
    <w:rsid w:val="0BADB95C"/>
    <w:rsid w:val="0C9E277C"/>
    <w:rsid w:val="0E08522A"/>
    <w:rsid w:val="0ED97C1C"/>
    <w:rsid w:val="0FEABE3D"/>
    <w:rsid w:val="10457C70"/>
    <w:rsid w:val="10812A7F"/>
    <w:rsid w:val="15BFA731"/>
    <w:rsid w:val="189664BD"/>
    <w:rsid w:val="1B221799"/>
    <w:rsid w:val="1B361F8F"/>
    <w:rsid w:val="1CC580F1"/>
    <w:rsid w:val="1D5B7927"/>
    <w:rsid w:val="1E90ACB4"/>
    <w:rsid w:val="1FAACCCE"/>
    <w:rsid w:val="2006A2D0"/>
    <w:rsid w:val="23019ED0"/>
    <w:rsid w:val="26098B30"/>
    <w:rsid w:val="2736AE02"/>
    <w:rsid w:val="2776670A"/>
    <w:rsid w:val="2A77AE23"/>
    <w:rsid w:val="2D221AAB"/>
    <w:rsid w:val="30355009"/>
    <w:rsid w:val="30480366"/>
    <w:rsid w:val="32E73AEC"/>
    <w:rsid w:val="35902DDF"/>
    <w:rsid w:val="3754451A"/>
    <w:rsid w:val="3987624A"/>
    <w:rsid w:val="3A2734C5"/>
    <w:rsid w:val="3A688F20"/>
    <w:rsid w:val="3CAF8A94"/>
    <w:rsid w:val="40B358BA"/>
    <w:rsid w:val="413AB54D"/>
    <w:rsid w:val="442C9685"/>
    <w:rsid w:val="46013A41"/>
    <w:rsid w:val="48CF9EFB"/>
    <w:rsid w:val="4BBF91DA"/>
    <w:rsid w:val="5088B2E0"/>
    <w:rsid w:val="527FD582"/>
    <w:rsid w:val="529537AF"/>
    <w:rsid w:val="533FC3D4"/>
    <w:rsid w:val="536F7419"/>
    <w:rsid w:val="562287EF"/>
    <w:rsid w:val="58C8F167"/>
    <w:rsid w:val="5BE77C60"/>
    <w:rsid w:val="615671B2"/>
    <w:rsid w:val="699DAC1C"/>
    <w:rsid w:val="6B40E721"/>
    <w:rsid w:val="6CE7AE95"/>
    <w:rsid w:val="6EB157D4"/>
    <w:rsid w:val="751C9EF7"/>
    <w:rsid w:val="75F3FF9E"/>
    <w:rsid w:val="7702533E"/>
    <w:rsid w:val="77A404A7"/>
    <w:rsid w:val="77FA3C8C"/>
    <w:rsid w:val="7937FAC9"/>
    <w:rsid w:val="7A7275FB"/>
    <w:rsid w:val="7BA23A0B"/>
    <w:rsid w:val="7EFBBE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F26244D"/>
  <w15:chartTrackingRefBased/>
  <w15:docId w15:val="{6C4D82FA-23E0-43CA-B581-5EF6BA08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C81"/>
    <w:rPr>
      <w:sz w:val="24"/>
    </w:rPr>
  </w:style>
  <w:style w:type="paragraph" w:styleId="Heading1">
    <w:name w:val="heading 1"/>
    <w:basedOn w:val="Normal"/>
    <w:next w:val="Normal"/>
    <w:link w:val="Heading1Char"/>
    <w:autoRedefine/>
    <w:qFormat/>
    <w:rsid w:val="00590F34"/>
    <w:pPr>
      <w:keepNext/>
      <w:numPr>
        <w:numId w:val="21"/>
      </w:numPr>
      <w:spacing w:after="60"/>
      <w:outlineLvl w:val="0"/>
    </w:pPr>
    <w:rPr>
      <w:b/>
      <w:kern w:val="28"/>
      <w:sz w:val="28"/>
      <w:szCs w:val="28"/>
    </w:rPr>
  </w:style>
  <w:style w:type="paragraph" w:styleId="Heading2">
    <w:name w:val="heading 2"/>
    <w:basedOn w:val="Normal"/>
    <w:next w:val="Normal"/>
    <w:qFormat/>
    <w:rsid w:val="00F25E0E"/>
    <w:pPr>
      <w:keepNext/>
      <w:numPr>
        <w:ilvl w:val="1"/>
        <w:numId w:val="3"/>
      </w:numPr>
      <w:spacing w:before="240" w:after="60"/>
      <w:outlineLvl w:val="1"/>
    </w:pPr>
    <w:rPr>
      <w:b/>
    </w:rPr>
  </w:style>
  <w:style w:type="paragraph" w:styleId="Heading3">
    <w:name w:val="heading 3"/>
    <w:basedOn w:val="Normal"/>
    <w:next w:val="Normal"/>
    <w:qFormat/>
    <w:rsid w:val="00F25E0E"/>
    <w:pPr>
      <w:keepNext/>
      <w:numPr>
        <w:ilvl w:val="2"/>
        <w:numId w:val="3"/>
      </w:numPr>
      <w:spacing w:before="240"/>
      <w:outlineLvl w:val="2"/>
    </w:pPr>
  </w:style>
  <w:style w:type="paragraph" w:styleId="Heading4">
    <w:name w:val="heading 4"/>
    <w:basedOn w:val="Normal"/>
    <w:next w:val="Normal"/>
    <w:qFormat/>
    <w:rsid w:val="006336B1"/>
    <w:pPr>
      <w:keepNext/>
      <w:numPr>
        <w:ilvl w:val="3"/>
        <w:numId w:val="1"/>
      </w:numPr>
      <w:spacing w:before="240" w:after="60"/>
      <w:outlineLvl w:val="3"/>
    </w:pPr>
    <w:rPr>
      <w:b/>
      <w:bCs/>
      <w:sz w:val="28"/>
      <w:szCs w:val="28"/>
    </w:rPr>
  </w:style>
  <w:style w:type="paragraph" w:styleId="Heading5">
    <w:name w:val="heading 5"/>
    <w:basedOn w:val="Normal"/>
    <w:next w:val="Normal"/>
    <w:qFormat/>
    <w:rsid w:val="006336B1"/>
    <w:pPr>
      <w:numPr>
        <w:ilvl w:val="4"/>
        <w:numId w:val="1"/>
      </w:numPr>
      <w:spacing w:before="240" w:after="60"/>
      <w:outlineLvl w:val="4"/>
    </w:pPr>
    <w:rPr>
      <w:b/>
      <w:bCs/>
      <w:i/>
      <w:iCs/>
      <w:sz w:val="26"/>
      <w:szCs w:val="26"/>
    </w:rPr>
  </w:style>
  <w:style w:type="paragraph" w:styleId="Heading6">
    <w:name w:val="heading 6"/>
    <w:basedOn w:val="Normal"/>
    <w:next w:val="Normal"/>
    <w:qFormat/>
    <w:rsid w:val="006336B1"/>
    <w:pPr>
      <w:numPr>
        <w:ilvl w:val="5"/>
        <w:numId w:val="1"/>
      </w:numPr>
      <w:spacing w:before="240" w:after="60"/>
      <w:outlineLvl w:val="5"/>
    </w:pPr>
    <w:rPr>
      <w:b/>
      <w:bCs/>
      <w:sz w:val="22"/>
      <w:szCs w:val="22"/>
    </w:rPr>
  </w:style>
  <w:style w:type="paragraph" w:styleId="Heading7">
    <w:name w:val="heading 7"/>
    <w:basedOn w:val="Normal"/>
    <w:next w:val="Normal"/>
    <w:qFormat/>
    <w:rsid w:val="006336B1"/>
    <w:pPr>
      <w:numPr>
        <w:ilvl w:val="6"/>
        <w:numId w:val="1"/>
      </w:numPr>
      <w:spacing w:before="240" w:after="60"/>
      <w:outlineLvl w:val="6"/>
    </w:pPr>
    <w:rPr>
      <w:szCs w:val="24"/>
    </w:rPr>
  </w:style>
  <w:style w:type="paragraph" w:styleId="Heading8">
    <w:name w:val="heading 8"/>
    <w:basedOn w:val="Normal"/>
    <w:next w:val="Normal"/>
    <w:qFormat/>
    <w:rsid w:val="006336B1"/>
    <w:pPr>
      <w:numPr>
        <w:ilvl w:val="7"/>
        <w:numId w:val="1"/>
      </w:numPr>
      <w:spacing w:before="240" w:after="60"/>
      <w:outlineLvl w:val="7"/>
    </w:pPr>
    <w:rPr>
      <w:i/>
      <w:iCs/>
      <w:szCs w:val="24"/>
    </w:rPr>
  </w:style>
  <w:style w:type="paragraph" w:styleId="Heading9">
    <w:name w:val="heading 9"/>
    <w:basedOn w:val="Normal"/>
    <w:next w:val="Normal"/>
    <w:qFormat/>
    <w:rsid w:val="006336B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rPr>
      <w:rFonts w:ascii="Times New Roman" w:hAnsi="Times New Roman"/>
      <w:sz w:val="16"/>
    </w:rPr>
  </w:style>
  <w:style w:type="paragraph" w:customStyle="1" w:styleId="Hode1">
    <w:name w:val="Hode1"/>
    <w:basedOn w:val="Normal"/>
    <w:pPr>
      <w:tabs>
        <w:tab w:val="right" w:pos="9781"/>
      </w:tabs>
    </w:pPr>
    <w:rPr>
      <w:b/>
      <w:sz w:val="28"/>
    </w:rPr>
  </w:style>
  <w:style w:type="paragraph" w:customStyle="1" w:styleId="Hengendeinnrykk">
    <w:name w:val="Hengende innrykk"/>
    <w:basedOn w:val="Normal"/>
    <w:next w:val="Normal"/>
    <w:pPr>
      <w:ind w:left="709" w:hanging="709"/>
    </w:pPr>
  </w:style>
  <w:style w:type="paragraph" w:customStyle="1" w:styleId="Hode">
    <w:name w:val="Hode"/>
    <w:rPr>
      <w:noProof/>
      <w:sz w:val="24"/>
    </w:rPr>
  </w:style>
  <w:style w:type="paragraph" w:customStyle="1" w:styleId="Innrykk">
    <w:name w:val="Innrykk"/>
    <w:basedOn w:val="Normal"/>
    <w:next w:val="Normal"/>
    <w:pPr>
      <w:ind w:left="357"/>
    </w:pPr>
  </w:style>
  <w:style w:type="paragraph" w:styleId="BalloonText">
    <w:name w:val="Balloon Text"/>
    <w:basedOn w:val="Normal"/>
    <w:semiHidden/>
    <w:rsid w:val="00813869"/>
    <w:rPr>
      <w:rFonts w:ascii="Tahoma" w:hAnsi="Tahoma" w:cs="Tahoma"/>
      <w:sz w:val="16"/>
      <w:szCs w:val="16"/>
    </w:rPr>
  </w:style>
  <w:style w:type="character" w:styleId="CommentReference">
    <w:name w:val="annotation reference"/>
    <w:rsid w:val="00FD263F"/>
    <w:rPr>
      <w:sz w:val="16"/>
      <w:szCs w:val="16"/>
    </w:rPr>
  </w:style>
  <w:style w:type="paragraph" w:styleId="CommentText">
    <w:name w:val="annotation text"/>
    <w:basedOn w:val="Normal"/>
    <w:link w:val="CommentTextChar"/>
    <w:rsid w:val="00FD263F"/>
    <w:rPr>
      <w:sz w:val="20"/>
    </w:rPr>
  </w:style>
  <w:style w:type="paragraph" w:styleId="CommentSubject">
    <w:name w:val="annotation subject"/>
    <w:basedOn w:val="CommentText"/>
    <w:next w:val="CommentText"/>
    <w:semiHidden/>
    <w:rsid w:val="00FD263F"/>
    <w:rPr>
      <w:b/>
      <w:bCs/>
    </w:rPr>
  </w:style>
  <w:style w:type="table" w:styleId="TableGrid">
    <w:name w:val="Table Grid"/>
    <w:basedOn w:val="TableNormal"/>
    <w:rsid w:val="00822185"/>
    <w:pPr>
      <w:spacing w:after="60"/>
      <w:ind w:left="85" w:right="8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822185"/>
    <w:pPr>
      <w:spacing w:before="120" w:after="180"/>
      <w:ind w:left="85" w:right="85"/>
    </w:pPr>
    <w:rPr>
      <w:rFonts w:ascii="Times" w:hAnsi="Times"/>
      <w:sz w:val="20"/>
      <w:lang w:val="en-GB" w:eastAsia="en-US"/>
    </w:rPr>
  </w:style>
  <w:style w:type="character" w:styleId="FootnoteReference">
    <w:name w:val="footnote reference"/>
    <w:uiPriority w:val="99"/>
    <w:semiHidden/>
    <w:rsid w:val="00822185"/>
    <w:rPr>
      <w:vertAlign w:val="superscript"/>
    </w:rPr>
  </w:style>
  <w:style w:type="paragraph" w:customStyle="1" w:styleId="StilHyre015cm">
    <w:name w:val="Stil Høyre:  015 cm"/>
    <w:basedOn w:val="Normal"/>
    <w:rsid w:val="00D16562"/>
    <w:pPr>
      <w:ind w:right="85"/>
    </w:pPr>
  </w:style>
  <w:style w:type="paragraph" w:customStyle="1" w:styleId="sidetall">
    <w:name w:val="sidetall"/>
    <w:basedOn w:val="Header"/>
    <w:autoRedefine/>
    <w:rsid w:val="00B80B8D"/>
    <w:pPr>
      <w:tabs>
        <w:tab w:val="clear" w:pos="4536"/>
        <w:tab w:val="clear" w:pos="9072"/>
        <w:tab w:val="center" w:pos="4153"/>
        <w:tab w:val="right" w:pos="8306"/>
      </w:tabs>
      <w:spacing w:after="60"/>
      <w:ind w:right="85"/>
      <w:jc w:val="right"/>
    </w:pPr>
    <w:rPr>
      <w:rFonts w:ascii="Arial" w:hAnsi="Arial"/>
      <w:noProof/>
      <w:snapToGrid w:val="0"/>
      <w:sz w:val="19"/>
      <w:lang w:eastAsia="en-US"/>
    </w:rPr>
  </w:style>
  <w:style w:type="paragraph" w:customStyle="1" w:styleId="DatoRefTekst">
    <w:name w:val="DatoRefTekst"/>
    <w:basedOn w:val="Header"/>
    <w:autoRedefine/>
    <w:rsid w:val="00B80B8D"/>
    <w:pPr>
      <w:tabs>
        <w:tab w:val="clear" w:pos="4536"/>
        <w:tab w:val="clear" w:pos="9072"/>
        <w:tab w:val="center" w:pos="4153"/>
        <w:tab w:val="right" w:pos="8306"/>
      </w:tabs>
    </w:pPr>
    <w:rPr>
      <w:rFonts w:ascii="Arial" w:hAnsi="Arial"/>
      <w:sz w:val="16"/>
      <w:lang w:eastAsia="en-US"/>
    </w:rPr>
  </w:style>
  <w:style w:type="paragraph" w:customStyle="1" w:styleId="DatoRefFyllInn">
    <w:name w:val="DatoRefFyllInn"/>
    <w:basedOn w:val="Header"/>
    <w:autoRedefine/>
    <w:rsid w:val="00B80B8D"/>
    <w:pPr>
      <w:tabs>
        <w:tab w:val="clear" w:pos="4536"/>
        <w:tab w:val="clear" w:pos="9072"/>
        <w:tab w:val="center" w:pos="4153"/>
        <w:tab w:val="right" w:pos="8306"/>
      </w:tabs>
      <w:spacing w:after="60"/>
    </w:pPr>
    <w:rPr>
      <w:rFonts w:ascii="Times" w:hAnsi="Times"/>
      <w:sz w:val="21"/>
      <w:lang w:eastAsia="en-US"/>
    </w:rPr>
  </w:style>
  <w:style w:type="paragraph" w:customStyle="1" w:styleId="Header2">
    <w:name w:val="Header2"/>
    <w:basedOn w:val="Header"/>
    <w:autoRedefine/>
    <w:rsid w:val="00B80B8D"/>
    <w:pPr>
      <w:tabs>
        <w:tab w:val="clear" w:pos="4536"/>
        <w:tab w:val="clear" w:pos="9072"/>
        <w:tab w:val="center" w:pos="4153"/>
        <w:tab w:val="right" w:pos="8306"/>
      </w:tabs>
      <w:spacing w:before="204" w:after="60"/>
      <w:ind w:left="85" w:right="85"/>
    </w:pPr>
    <w:rPr>
      <w:rFonts w:ascii="Arial" w:hAnsi="Arial"/>
      <w:b/>
      <w:sz w:val="20"/>
      <w:szCs w:val="24"/>
      <w:lang w:eastAsia="en-US"/>
    </w:rPr>
  </w:style>
  <w:style w:type="paragraph" w:customStyle="1" w:styleId="Default">
    <w:name w:val="Default"/>
    <w:rsid w:val="002B3517"/>
    <w:pPr>
      <w:autoSpaceDE w:val="0"/>
      <w:autoSpaceDN w:val="0"/>
      <w:adjustRightInd w:val="0"/>
    </w:pPr>
    <w:rPr>
      <w:color w:val="000000"/>
      <w:sz w:val="24"/>
      <w:szCs w:val="24"/>
    </w:rPr>
  </w:style>
  <w:style w:type="paragraph" w:customStyle="1" w:styleId="StilHyre015cmFr0ptEtter3pt">
    <w:name w:val="Stil Høyre:  015 cm Før:  0 pt Etter:  3 pt"/>
    <w:basedOn w:val="Normal"/>
    <w:rsid w:val="007D413C"/>
    <w:pPr>
      <w:ind w:right="85"/>
    </w:pPr>
  </w:style>
  <w:style w:type="paragraph" w:styleId="NormalWeb">
    <w:name w:val="Normal (Web)"/>
    <w:basedOn w:val="Normal"/>
    <w:rsid w:val="007D413C"/>
    <w:pPr>
      <w:spacing w:before="100" w:beforeAutospacing="1" w:after="100" w:afterAutospacing="1"/>
      <w:ind w:left="285"/>
    </w:pPr>
    <w:rPr>
      <w:szCs w:val="24"/>
    </w:rPr>
  </w:style>
  <w:style w:type="paragraph" w:styleId="BodyText">
    <w:name w:val="Body Text"/>
    <w:basedOn w:val="Normal"/>
    <w:link w:val="BodyTextChar"/>
    <w:rsid w:val="00940FAB"/>
    <w:pPr>
      <w:spacing w:after="180"/>
    </w:pPr>
  </w:style>
  <w:style w:type="character" w:customStyle="1" w:styleId="BodyTextChar">
    <w:name w:val="Body Text Char"/>
    <w:link w:val="BodyText"/>
    <w:rsid w:val="00940FAB"/>
    <w:rPr>
      <w:sz w:val="24"/>
      <w:lang w:val="nb-NO" w:eastAsia="nb-NO" w:bidi="ar-SA"/>
    </w:rPr>
  </w:style>
  <w:style w:type="paragraph" w:styleId="HTMLPreformatted">
    <w:name w:val="HTML Preformatted"/>
    <w:basedOn w:val="Normal"/>
    <w:rsid w:val="00537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styleId="Hyperlink">
    <w:name w:val="Hyperlink"/>
    <w:uiPriority w:val="99"/>
    <w:rsid w:val="0053757F"/>
    <w:rPr>
      <w:color w:val="0000FF"/>
      <w:u w:val="single"/>
    </w:rPr>
  </w:style>
  <w:style w:type="paragraph" w:customStyle="1" w:styleId="FooterIkkeFet">
    <w:name w:val="FooterIkkeFet"/>
    <w:basedOn w:val="Normal"/>
    <w:autoRedefine/>
    <w:rsid w:val="007B4CC5"/>
    <w:pPr>
      <w:tabs>
        <w:tab w:val="left" w:pos="1916"/>
        <w:tab w:val="left" w:pos="4360"/>
        <w:tab w:val="left" w:pos="6282"/>
        <w:tab w:val="left" w:pos="8023"/>
      </w:tabs>
      <w:spacing w:before="60" w:after="50"/>
      <w:ind w:left="85" w:right="85"/>
    </w:pPr>
    <w:rPr>
      <w:rFonts w:ascii="Arial" w:hAnsi="Arial"/>
      <w:bCs/>
      <w:sz w:val="16"/>
      <w:szCs w:val="24"/>
      <w:lang w:eastAsia="en-US"/>
    </w:rPr>
  </w:style>
  <w:style w:type="paragraph" w:customStyle="1" w:styleId="k-a7">
    <w:name w:val="k-a7"/>
    <w:basedOn w:val="Normal"/>
    <w:rsid w:val="00F17E4D"/>
    <w:pPr>
      <w:spacing w:line="312" w:lineRule="atLeast"/>
    </w:pPr>
    <w:rPr>
      <w:szCs w:val="24"/>
    </w:rPr>
  </w:style>
  <w:style w:type="paragraph" w:customStyle="1" w:styleId="punktliste">
    <w:name w:val="punktliste"/>
    <w:basedOn w:val="Normal"/>
    <w:rsid w:val="005E054C"/>
    <w:pPr>
      <w:numPr>
        <w:numId w:val="2"/>
      </w:numPr>
      <w:spacing w:after="60"/>
    </w:pPr>
  </w:style>
  <w:style w:type="paragraph" w:customStyle="1" w:styleId="tabelltekst">
    <w:name w:val="tabelltekst"/>
    <w:basedOn w:val="Normal"/>
    <w:rsid w:val="00836C41"/>
  </w:style>
  <w:style w:type="paragraph" w:customStyle="1" w:styleId="Tabelltekst0">
    <w:name w:val="Tabelltekst"/>
    <w:basedOn w:val="Normal"/>
    <w:rsid w:val="00836C41"/>
  </w:style>
  <w:style w:type="character" w:styleId="Strong">
    <w:name w:val="Strong"/>
    <w:qFormat/>
    <w:rsid w:val="00477905"/>
    <w:rPr>
      <w:b/>
      <w:bCs/>
    </w:rPr>
  </w:style>
  <w:style w:type="paragraph" w:styleId="Caption">
    <w:name w:val="caption"/>
    <w:basedOn w:val="Normal"/>
    <w:next w:val="Normal"/>
    <w:unhideWhenUsed/>
    <w:qFormat/>
    <w:rsid w:val="00477905"/>
    <w:rPr>
      <w:b/>
      <w:bCs/>
      <w:sz w:val="20"/>
    </w:rPr>
  </w:style>
  <w:style w:type="character" w:customStyle="1" w:styleId="CommentTextChar">
    <w:name w:val="Comment Text Char"/>
    <w:link w:val="CommentText"/>
    <w:rsid w:val="00477905"/>
  </w:style>
  <w:style w:type="paragraph" w:styleId="Title">
    <w:name w:val="Title"/>
    <w:basedOn w:val="Normal"/>
    <w:next w:val="Normal"/>
    <w:link w:val="TitleChar"/>
    <w:qFormat/>
    <w:rsid w:val="008C533E"/>
    <w:pPr>
      <w:spacing w:before="240" w:after="60"/>
      <w:jc w:val="center"/>
      <w:outlineLvl w:val="0"/>
    </w:pPr>
    <w:rPr>
      <w:rFonts w:ascii="Cambria" w:hAnsi="Cambria"/>
      <w:b/>
      <w:bCs/>
      <w:kern w:val="28"/>
      <w:sz w:val="32"/>
      <w:szCs w:val="32"/>
    </w:rPr>
  </w:style>
  <w:style w:type="character" w:customStyle="1" w:styleId="TitleChar">
    <w:name w:val="Title Char"/>
    <w:link w:val="Title"/>
    <w:rsid w:val="008C533E"/>
    <w:rPr>
      <w:rFonts w:ascii="Cambria" w:eastAsia="Times New Roman" w:hAnsi="Cambria" w:cs="Times New Roman"/>
      <w:b/>
      <w:bCs/>
      <w:kern w:val="28"/>
      <w:sz w:val="32"/>
      <w:szCs w:val="32"/>
    </w:rPr>
  </w:style>
  <w:style w:type="paragraph" w:styleId="TOCHeading">
    <w:name w:val="TOC Heading"/>
    <w:basedOn w:val="Heading1"/>
    <w:next w:val="Normal"/>
    <w:uiPriority w:val="39"/>
    <w:unhideWhenUsed/>
    <w:qFormat/>
    <w:rsid w:val="008C533E"/>
    <w:pPr>
      <w:keepLines/>
      <w:numPr>
        <w:numId w:val="0"/>
      </w:numPr>
      <w:spacing w:before="480" w:after="0" w:line="276" w:lineRule="auto"/>
      <w:outlineLvl w:val="9"/>
    </w:pPr>
    <w:rPr>
      <w:rFonts w:ascii="Cambria" w:hAnsi="Cambria"/>
      <w:bCs/>
      <w:color w:val="365F91"/>
      <w:kern w:val="0"/>
    </w:rPr>
  </w:style>
  <w:style w:type="paragraph" w:styleId="TOC1">
    <w:name w:val="toc 1"/>
    <w:basedOn w:val="Normal"/>
    <w:next w:val="Normal"/>
    <w:autoRedefine/>
    <w:uiPriority w:val="39"/>
    <w:rsid w:val="009D79B8"/>
    <w:pPr>
      <w:tabs>
        <w:tab w:val="left" w:pos="480"/>
        <w:tab w:val="right" w:leader="dot" w:pos="9799"/>
      </w:tabs>
    </w:pPr>
    <w:rPr>
      <w:b/>
      <w:noProof/>
      <w:sz w:val="18"/>
      <w:szCs w:val="18"/>
    </w:rPr>
  </w:style>
  <w:style w:type="paragraph" w:styleId="TOC2">
    <w:name w:val="toc 2"/>
    <w:basedOn w:val="Normal"/>
    <w:next w:val="Normal"/>
    <w:autoRedefine/>
    <w:uiPriority w:val="39"/>
    <w:rsid w:val="00565D84"/>
    <w:pPr>
      <w:tabs>
        <w:tab w:val="left" w:pos="880"/>
        <w:tab w:val="right" w:leader="dot" w:pos="9799"/>
      </w:tabs>
      <w:ind w:left="240"/>
    </w:pPr>
    <w:rPr>
      <w:noProof/>
      <w:sz w:val="22"/>
    </w:rPr>
  </w:style>
  <w:style w:type="paragraph" w:styleId="TOC3">
    <w:name w:val="toc 3"/>
    <w:basedOn w:val="Normal"/>
    <w:next w:val="Normal"/>
    <w:autoRedefine/>
    <w:uiPriority w:val="39"/>
    <w:rsid w:val="008C533E"/>
    <w:pPr>
      <w:ind w:left="480"/>
    </w:pPr>
  </w:style>
  <w:style w:type="paragraph" w:styleId="ListParagraph">
    <w:name w:val="List Paragraph"/>
    <w:basedOn w:val="Normal"/>
    <w:uiPriority w:val="34"/>
    <w:qFormat/>
    <w:rsid w:val="001F1416"/>
    <w:pPr>
      <w:ind w:left="720"/>
      <w:contextualSpacing/>
    </w:pPr>
  </w:style>
  <w:style w:type="paragraph" w:styleId="Revision">
    <w:name w:val="Revision"/>
    <w:hidden/>
    <w:uiPriority w:val="99"/>
    <w:semiHidden/>
    <w:rsid w:val="005F0EFE"/>
    <w:rPr>
      <w:sz w:val="24"/>
    </w:rPr>
  </w:style>
  <w:style w:type="numbering" w:customStyle="1" w:styleId="Stil1">
    <w:name w:val="Stil1"/>
    <w:uiPriority w:val="99"/>
    <w:rsid w:val="0061594D"/>
    <w:pPr>
      <w:numPr>
        <w:numId w:val="4"/>
      </w:numPr>
    </w:pPr>
  </w:style>
  <w:style w:type="character" w:customStyle="1" w:styleId="mt">
    <w:name w:val="mt"/>
    <w:rsid w:val="00CF2B25"/>
  </w:style>
  <w:style w:type="character" w:customStyle="1" w:styleId="Heading1Char">
    <w:name w:val="Heading 1 Char"/>
    <w:link w:val="Heading1"/>
    <w:rsid w:val="00590F34"/>
    <w:rPr>
      <w:b/>
      <w:kern w:val="28"/>
      <w:sz w:val="28"/>
      <w:szCs w:val="28"/>
    </w:rPr>
  </w:style>
  <w:style w:type="character" w:customStyle="1" w:styleId="FootnoteTextChar">
    <w:name w:val="Footnote Text Char"/>
    <w:link w:val="FootnoteText"/>
    <w:uiPriority w:val="99"/>
    <w:semiHidden/>
    <w:rsid w:val="00B07E65"/>
    <w:rPr>
      <w:rFonts w:ascii="Times" w:hAnsi="Times"/>
      <w:lang w:val="en-GB" w:eastAsia="en-US"/>
    </w:rPr>
  </w:style>
  <w:style w:type="paragraph" w:styleId="PlainText">
    <w:name w:val="Plain Text"/>
    <w:basedOn w:val="Normal"/>
    <w:link w:val="PlainTextChar"/>
    <w:uiPriority w:val="99"/>
    <w:unhideWhenUsed/>
    <w:rsid w:val="009F4178"/>
    <w:rPr>
      <w:rFonts w:ascii="Calibri" w:eastAsia="Calibri" w:hAnsi="Calibri" w:cs="Calibri"/>
      <w:sz w:val="22"/>
      <w:szCs w:val="22"/>
      <w:lang w:eastAsia="en-US"/>
    </w:rPr>
  </w:style>
  <w:style w:type="character" w:customStyle="1" w:styleId="PlainTextChar">
    <w:name w:val="Plain Text Char"/>
    <w:link w:val="PlainText"/>
    <w:uiPriority w:val="99"/>
    <w:rsid w:val="009F4178"/>
    <w:rPr>
      <w:rFonts w:ascii="Calibri" w:eastAsia="Calibri" w:hAnsi="Calibri" w:cs="Calibri"/>
      <w:sz w:val="22"/>
      <w:szCs w:val="22"/>
      <w:lang w:eastAsia="en-US"/>
    </w:rPr>
  </w:style>
  <w:style w:type="table" w:styleId="GridTable4-Accent3">
    <w:name w:val="Grid Table 4 Accent 3"/>
    <w:basedOn w:val="TableNormal"/>
    <w:uiPriority w:val="49"/>
    <w:rsid w:val="00481CF6"/>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9089">
      <w:bodyDiv w:val="1"/>
      <w:marLeft w:val="0"/>
      <w:marRight w:val="0"/>
      <w:marTop w:val="0"/>
      <w:marBottom w:val="0"/>
      <w:divBdr>
        <w:top w:val="none" w:sz="0" w:space="0" w:color="auto"/>
        <w:left w:val="none" w:sz="0" w:space="0" w:color="auto"/>
        <w:bottom w:val="none" w:sz="0" w:space="0" w:color="auto"/>
        <w:right w:val="none" w:sz="0" w:space="0" w:color="auto"/>
      </w:divBdr>
    </w:div>
    <w:div w:id="10690885">
      <w:bodyDiv w:val="1"/>
      <w:marLeft w:val="0"/>
      <w:marRight w:val="0"/>
      <w:marTop w:val="0"/>
      <w:marBottom w:val="0"/>
      <w:divBdr>
        <w:top w:val="none" w:sz="0" w:space="0" w:color="auto"/>
        <w:left w:val="none" w:sz="0" w:space="0" w:color="auto"/>
        <w:bottom w:val="none" w:sz="0" w:space="0" w:color="auto"/>
        <w:right w:val="none" w:sz="0" w:space="0" w:color="auto"/>
      </w:divBdr>
    </w:div>
    <w:div w:id="28916980">
      <w:bodyDiv w:val="1"/>
      <w:marLeft w:val="0"/>
      <w:marRight w:val="0"/>
      <w:marTop w:val="0"/>
      <w:marBottom w:val="0"/>
      <w:divBdr>
        <w:top w:val="none" w:sz="0" w:space="0" w:color="auto"/>
        <w:left w:val="none" w:sz="0" w:space="0" w:color="auto"/>
        <w:bottom w:val="none" w:sz="0" w:space="0" w:color="auto"/>
        <w:right w:val="none" w:sz="0" w:space="0" w:color="auto"/>
      </w:divBdr>
    </w:div>
    <w:div w:id="37241297">
      <w:bodyDiv w:val="1"/>
      <w:marLeft w:val="0"/>
      <w:marRight w:val="0"/>
      <w:marTop w:val="0"/>
      <w:marBottom w:val="0"/>
      <w:divBdr>
        <w:top w:val="none" w:sz="0" w:space="0" w:color="auto"/>
        <w:left w:val="none" w:sz="0" w:space="0" w:color="auto"/>
        <w:bottom w:val="none" w:sz="0" w:space="0" w:color="auto"/>
        <w:right w:val="none" w:sz="0" w:space="0" w:color="auto"/>
      </w:divBdr>
    </w:div>
    <w:div w:id="56518060">
      <w:bodyDiv w:val="1"/>
      <w:marLeft w:val="0"/>
      <w:marRight w:val="0"/>
      <w:marTop w:val="0"/>
      <w:marBottom w:val="0"/>
      <w:divBdr>
        <w:top w:val="none" w:sz="0" w:space="0" w:color="auto"/>
        <w:left w:val="none" w:sz="0" w:space="0" w:color="auto"/>
        <w:bottom w:val="none" w:sz="0" w:space="0" w:color="auto"/>
        <w:right w:val="none" w:sz="0" w:space="0" w:color="auto"/>
      </w:divBdr>
    </w:div>
    <w:div w:id="74787195">
      <w:bodyDiv w:val="1"/>
      <w:marLeft w:val="0"/>
      <w:marRight w:val="0"/>
      <w:marTop w:val="0"/>
      <w:marBottom w:val="0"/>
      <w:divBdr>
        <w:top w:val="none" w:sz="0" w:space="0" w:color="auto"/>
        <w:left w:val="none" w:sz="0" w:space="0" w:color="auto"/>
        <w:bottom w:val="none" w:sz="0" w:space="0" w:color="auto"/>
        <w:right w:val="none" w:sz="0" w:space="0" w:color="auto"/>
      </w:divBdr>
    </w:div>
    <w:div w:id="76899492">
      <w:bodyDiv w:val="1"/>
      <w:marLeft w:val="0"/>
      <w:marRight w:val="0"/>
      <w:marTop w:val="0"/>
      <w:marBottom w:val="0"/>
      <w:divBdr>
        <w:top w:val="none" w:sz="0" w:space="0" w:color="auto"/>
        <w:left w:val="none" w:sz="0" w:space="0" w:color="auto"/>
        <w:bottom w:val="none" w:sz="0" w:space="0" w:color="auto"/>
        <w:right w:val="none" w:sz="0" w:space="0" w:color="auto"/>
      </w:divBdr>
      <w:divsChild>
        <w:div w:id="169101140">
          <w:marLeft w:val="274"/>
          <w:marRight w:val="0"/>
          <w:marTop w:val="0"/>
          <w:marBottom w:val="120"/>
          <w:divBdr>
            <w:top w:val="none" w:sz="0" w:space="0" w:color="auto"/>
            <w:left w:val="none" w:sz="0" w:space="0" w:color="auto"/>
            <w:bottom w:val="none" w:sz="0" w:space="0" w:color="auto"/>
            <w:right w:val="none" w:sz="0" w:space="0" w:color="auto"/>
          </w:divBdr>
        </w:div>
        <w:div w:id="542520525">
          <w:marLeft w:val="274"/>
          <w:marRight w:val="0"/>
          <w:marTop w:val="0"/>
          <w:marBottom w:val="120"/>
          <w:divBdr>
            <w:top w:val="none" w:sz="0" w:space="0" w:color="auto"/>
            <w:left w:val="none" w:sz="0" w:space="0" w:color="auto"/>
            <w:bottom w:val="none" w:sz="0" w:space="0" w:color="auto"/>
            <w:right w:val="none" w:sz="0" w:space="0" w:color="auto"/>
          </w:divBdr>
        </w:div>
        <w:div w:id="933788172">
          <w:marLeft w:val="274"/>
          <w:marRight w:val="0"/>
          <w:marTop w:val="0"/>
          <w:marBottom w:val="120"/>
          <w:divBdr>
            <w:top w:val="none" w:sz="0" w:space="0" w:color="auto"/>
            <w:left w:val="none" w:sz="0" w:space="0" w:color="auto"/>
            <w:bottom w:val="none" w:sz="0" w:space="0" w:color="auto"/>
            <w:right w:val="none" w:sz="0" w:space="0" w:color="auto"/>
          </w:divBdr>
        </w:div>
        <w:div w:id="1329014126">
          <w:marLeft w:val="850"/>
          <w:marRight w:val="0"/>
          <w:marTop w:val="0"/>
          <w:marBottom w:val="120"/>
          <w:divBdr>
            <w:top w:val="none" w:sz="0" w:space="0" w:color="auto"/>
            <w:left w:val="none" w:sz="0" w:space="0" w:color="auto"/>
            <w:bottom w:val="none" w:sz="0" w:space="0" w:color="auto"/>
            <w:right w:val="none" w:sz="0" w:space="0" w:color="auto"/>
          </w:divBdr>
        </w:div>
        <w:div w:id="1955400290">
          <w:marLeft w:val="274"/>
          <w:marRight w:val="0"/>
          <w:marTop w:val="0"/>
          <w:marBottom w:val="120"/>
          <w:divBdr>
            <w:top w:val="none" w:sz="0" w:space="0" w:color="auto"/>
            <w:left w:val="none" w:sz="0" w:space="0" w:color="auto"/>
            <w:bottom w:val="none" w:sz="0" w:space="0" w:color="auto"/>
            <w:right w:val="none" w:sz="0" w:space="0" w:color="auto"/>
          </w:divBdr>
        </w:div>
        <w:div w:id="2121100906">
          <w:marLeft w:val="850"/>
          <w:marRight w:val="0"/>
          <w:marTop w:val="0"/>
          <w:marBottom w:val="120"/>
          <w:divBdr>
            <w:top w:val="none" w:sz="0" w:space="0" w:color="auto"/>
            <w:left w:val="none" w:sz="0" w:space="0" w:color="auto"/>
            <w:bottom w:val="none" w:sz="0" w:space="0" w:color="auto"/>
            <w:right w:val="none" w:sz="0" w:space="0" w:color="auto"/>
          </w:divBdr>
        </w:div>
      </w:divsChild>
    </w:div>
    <w:div w:id="85270630">
      <w:bodyDiv w:val="1"/>
      <w:marLeft w:val="0"/>
      <w:marRight w:val="0"/>
      <w:marTop w:val="0"/>
      <w:marBottom w:val="0"/>
      <w:divBdr>
        <w:top w:val="none" w:sz="0" w:space="0" w:color="auto"/>
        <w:left w:val="none" w:sz="0" w:space="0" w:color="auto"/>
        <w:bottom w:val="none" w:sz="0" w:space="0" w:color="auto"/>
        <w:right w:val="none" w:sz="0" w:space="0" w:color="auto"/>
      </w:divBdr>
    </w:div>
    <w:div w:id="118768502">
      <w:bodyDiv w:val="1"/>
      <w:marLeft w:val="0"/>
      <w:marRight w:val="0"/>
      <w:marTop w:val="0"/>
      <w:marBottom w:val="0"/>
      <w:divBdr>
        <w:top w:val="none" w:sz="0" w:space="0" w:color="auto"/>
        <w:left w:val="none" w:sz="0" w:space="0" w:color="auto"/>
        <w:bottom w:val="none" w:sz="0" w:space="0" w:color="auto"/>
        <w:right w:val="none" w:sz="0" w:space="0" w:color="auto"/>
      </w:divBdr>
    </w:div>
    <w:div w:id="167253359">
      <w:bodyDiv w:val="1"/>
      <w:marLeft w:val="0"/>
      <w:marRight w:val="0"/>
      <w:marTop w:val="0"/>
      <w:marBottom w:val="0"/>
      <w:divBdr>
        <w:top w:val="none" w:sz="0" w:space="0" w:color="auto"/>
        <w:left w:val="none" w:sz="0" w:space="0" w:color="auto"/>
        <w:bottom w:val="none" w:sz="0" w:space="0" w:color="auto"/>
        <w:right w:val="none" w:sz="0" w:space="0" w:color="auto"/>
      </w:divBdr>
    </w:div>
    <w:div w:id="191723270">
      <w:bodyDiv w:val="1"/>
      <w:marLeft w:val="0"/>
      <w:marRight w:val="0"/>
      <w:marTop w:val="0"/>
      <w:marBottom w:val="0"/>
      <w:divBdr>
        <w:top w:val="none" w:sz="0" w:space="0" w:color="auto"/>
        <w:left w:val="none" w:sz="0" w:space="0" w:color="auto"/>
        <w:bottom w:val="none" w:sz="0" w:space="0" w:color="auto"/>
        <w:right w:val="none" w:sz="0" w:space="0" w:color="auto"/>
      </w:divBdr>
    </w:div>
    <w:div w:id="196168042">
      <w:bodyDiv w:val="1"/>
      <w:marLeft w:val="0"/>
      <w:marRight w:val="0"/>
      <w:marTop w:val="0"/>
      <w:marBottom w:val="0"/>
      <w:divBdr>
        <w:top w:val="none" w:sz="0" w:space="0" w:color="auto"/>
        <w:left w:val="none" w:sz="0" w:space="0" w:color="auto"/>
        <w:bottom w:val="none" w:sz="0" w:space="0" w:color="auto"/>
        <w:right w:val="none" w:sz="0" w:space="0" w:color="auto"/>
      </w:divBdr>
      <w:divsChild>
        <w:div w:id="378166619">
          <w:marLeft w:val="547"/>
          <w:marRight w:val="0"/>
          <w:marTop w:val="106"/>
          <w:marBottom w:val="0"/>
          <w:divBdr>
            <w:top w:val="none" w:sz="0" w:space="0" w:color="auto"/>
            <w:left w:val="none" w:sz="0" w:space="0" w:color="auto"/>
            <w:bottom w:val="none" w:sz="0" w:space="0" w:color="auto"/>
            <w:right w:val="none" w:sz="0" w:space="0" w:color="auto"/>
          </w:divBdr>
        </w:div>
        <w:div w:id="123011381">
          <w:marLeft w:val="547"/>
          <w:marRight w:val="0"/>
          <w:marTop w:val="106"/>
          <w:marBottom w:val="0"/>
          <w:divBdr>
            <w:top w:val="none" w:sz="0" w:space="0" w:color="auto"/>
            <w:left w:val="none" w:sz="0" w:space="0" w:color="auto"/>
            <w:bottom w:val="none" w:sz="0" w:space="0" w:color="auto"/>
            <w:right w:val="none" w:sz="0" w:space="0" w:color="auto"/>
          </w:divBdr>
        </w:div>
        <w:div w:id="162480591">
          <w:marLeft w:val="547"/>
          <w:marRight w:val="0"/>
          <w:marTop w:val="106"/>
          <w:marBottom w:val="0"/>
          <w:divBdr>
            <w:top w:val="none" w:sz="0" w:space="0" w:color="auto"/>
            <w:left w:val="none" w:sz="0" w:space="0" w:color="auto"/>
            <w:bottom w:val="none" w:sz="0" w:space="0" w:color="auto"/>
            <w:right w:val="none" w:sz="0" w:space="0" w:color="auto"/>
          </w:divBdr>
        </w:div>
        <w:div w:id="1117723024">
          <w:marLeft w:val="547"/>
          <w:marRight w:val="0"/>
          <w:marTop w:val="106"/>
          <w:marBottom w:val="0"/>
          <w:divBdr>
            <w:top w:val="none" w:sz="0" w:space="0" w:color="auto"/>
            <w:left w:val="none" w:sz="0" w:space="0" w:color="auto"/>
            <w:bottom w:val="none" w:sz="0" w:space="0" w:color="auto"/>
            <w:right w:val="none" w:sz="0" w:space="0" w:color="auto"/>
          </w:divBdr>
        </w:div>
        <w:div w:id="1413623952">
          <w:marLeft w:val="547"/>
          <w:marRight w:val="0"/>
          <w:marTop w:val="106"/>
          <w:marBottom w:val="0"/>
          <w:divBdr>
            <w:top w:val="none" w:sz="0" w:space="0" w:color="auto"/>
            <w:left w:val="none" w:sz="0" w:space="0" w:color="auto"/>
            <w:bottom w:val="none" w:sz="0" w:space="0" w:color="auto"/>
            <w:right w:val="none" w:sz="0" w:space="0" w:color="auto"/>
          </w:divBdr>
        </w:div>
      </w:divsChild>
    </w:div>
    <w:div w:id="197012158">
      <w:bodyDiv w:val="1"/>
      <w:marLeft w:val="0"/>
      <w:marRight w:val="0"/>
      <w:marTop w:val="0"/>
      <w:marBottom w:val="0"/>
      <w:divBdr>
        <w:top w:val="none" w:sz="0" w:space="0" w:color="auto"/>
        <w:left w:val="none" w:sz="0" w:space="0" w:color="auto"/>
        <w:bottom w:val="none" w:sz="0" w:space="0" w:color="auto"/>
        <w:right w:val="none" w:sz="0" w:space="0" w:color="auto"/>
      </w:divBdr>
    </w:div>
    <w:div w:id="201407363">
      <w:bodyDiv w:val="1"/>
      <w:marLeft w:val="0"/>
      <w:marRight w:val="0"/>
      <w:marTop w:val="0"/>
      <w:marBottom w:val="0"/>
      <w:divBdr>
        <w:top w:val="none" w:sz="0" w:space="0" w:color="auto"/>
        <w:left w:val="none" w:sz="0" w:space="0" w:color="auto"/>
        <w:bottom w:val="none" w:sz="0" w:space="0" w:color="auto"/>
        <w:right w:val="none" w:sz="0" w:space="0" w:color="auto"/>
      </w:divBdr>
      <w:divsChild>
        <w:div w:id="1426881138">
          <w:marLeft w:val="0"/>
          <w:marRight w:val="0"/>
          <w:marTop w:val="0"/>
          <w:marBottom w:val="0"/>
          <w:divBdr>
            <w:top w:val="none" w:sz="0" w:space="0" w:color="auto"/>
            <w:left w:val="none" w:sz="0" w:space="0" w:color="auto"/>
            <w:bottom w:val="none" w:sz="0" w:space="0" w:color="auto"/>
            <w:right w:val="none" w:sz="0" w:space="0" w:color="auto"/>
          </w:divBdr>
          <w:divsChild>
            <w:div w:id="356198034">
              <w:marLeft w:val="0"/>
              <w:marRight w:val="0"/>
              <w:marTop w:val="0"/>
              <w:marBottom w:val="0"/>
              <w:divBdr>
                <w:top w:val="none" w:sz="0" w:space="0" w:color="auto"/>
                <w:left w:val="none" w:sz="0" w:space="0" w:color="auto"/>
                <w:bottom w:val="none" w:sz="0" w:space="0" w:color="auto"/>
                <w:right w:val="none" w:sz="0" w:space="0" w:color="auto"/>
              </w:divBdr>
            </w:div>
            <w:div w:id="380371554">
              <w:marLeft w:val="0"/>
              <w:marRight w:val="0"/>
              <w:marTop w:val="0"/>
              <w:marBottom w:val="0"/>
              <w:divBdr>
                <w:top w:val="none" w:sz="0" w:space="0" w:color="auto"/>
                <w:left w:val="none" w:sz="0" w:space="0" w:color="auto"/>
                <w:bottom w:val="none" w:sz="0" w:space="0" w:color="auto"/>
                <w:right w:val="none" w:sz="0" w:space="0" w:color="auto"/>
              </w:divBdr>
            </w:div>
            <w:div w:id="920063154">
              <w:marLeft w:val="0"/>
              <w:marRight w:val="0"/>
              <w:marTop w:val="0"/>
              <w:marBottom w:val="0"/>
              <w:divBdr>
                <w:top w:val="none" w:sz="0" w:space="0" w:color="auto"/>
                <w:left w:val="none" w:sz="0" w:space="0" w:color="auto"/>
                <w:bottom w:val="none" w:sz="0" w:space="0" w:color="auto"/>
                <w:right w:val="none" w:sz="0" w:space="0" w:color="auto"/>
              </w:divBdr>
            </w:div>
            <w:div w:id="978413262">
              <w:marLeft w:val="0"/>
              <w:marRight w:val="0"/>
              <w:marTop w:val="0"/>
              <w:marBottom w:val="0"/>
              <w:divBdr>
                <w:top w:val="none" w:sz="0" w:space="0" w:color="auto"/>
                <w:left w:val="none" w:sz="0" w:space="0" w:color="auto"/>
                <w:bottom w:val="none" w:sz="0" w:space="0" w:color="auto"/>
                <w:right w:val="none" w:sz="0" w:space="0" w:color="auto"/>
              </w:divBdr>
            </w:div>
            <w:div w:id="1159226960">
              <w:marLeft w:val="0"/>
              <w:marRight w:val="0"/>
              <w:marTop w:val="0"/>
              <w:marBottom w:val="0"/>
              <w:divBdr>
                <w:top w:val="none" w:sz="0" w:space="0" w:color="auto"/>
                <w:left w:val="none" w:sz="0" w:space="0" w:color="auto"/>
                <w:bottom w:val="none" w:sz="0" w:space="0" w:color="auto"/>
                <w:right w:val="none" w:sz="0" w:space="0" w:color="auto"/>
              </w:divBdr>
            </w:div>
            <w:div w:id="1560942909">
              <w:marLeft w:val="0"/>
              <w:marRight w:val="0"/>
              <w:marTop w:val="0"/>
              <w:marBottom w:val="0"/>
              <w:divBdr>
                <w:top w:val="none" w:sz="0" w:space="0" w:color="auto"/>
                <w:left w:val="none" w:sz="0" w:space="0" w:color="auto"/>
                <w:bottom w:val="none" w:sz="0" w:space="0" w:color="auto"/>
                <w:right w:val="none" w:sz="0" w:space="0" w:color="auto"/>
              </w:divBdr>
            </w:div>
            <w:div w:id="19215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3468">
      <w:bodyDiv w:val="1"/>
      <w:marLeft w:val="0"/>
      <w:marRight w:val="0"/>
      <w:marTop w:val="0"/>
      <w:marBottom w:val="0"/>
      <w:divBdr>
        <w:top w:val="none" w:sz="0" w:space="0" w:color="auto"/>
        <w:left w:val="none" w:sz="0" w:space="0" w:color="auto"/>
        <w:bottom w:val="none" w:sz="0" w:space="0" w:color="auto"/>
        <w:right w:val="none" w:sz="0" w:space="0" w:color="auto"/>
      </w:divBdr>
    </w:div>
    <w:div w:id="239366147">
      <w:bodyDiv w:val="1"/>
      <w:marLeft w:val="0"/>
      <w:marRight w:val="0"/>
      <w:marTop w:val="0"/>
      <w:marBottom w:val="0"/>
      <w:divBdr>
        <w:top w:val="none" w:sz="0" w:space="0" w:color="auto"/>
        <w:left w:val="none" w:sz="0" w:space="0" w:color="auto"/>
        <w:bottom w:val="none" w:sz="0" w:space="0" w:color="auto"/>
        <w:right w:val="none" w:sz="0" w:space="0" w:color="auto"/>
      </w:divBdr>
    </w:div>
    <w:div w:id="260990174">
      <w:bodyDiv w:val="1"/>
      <w:marLeft w:val="0"/>
      <w:marRight w:val="0"/>
      <w:marTop w:val="0"/>
      <w:marBottom w:val="0"/>
      <w:divBdr>
        <w:top w:val="none" w:sz="0" w:space="0" w:color="auto"/>
        <w:left w:val="none" w:sz="0" w:space="0" w:color="auto"/>
        <w:bottom w:val="none" w:sz="0" w:space="0" w:color="auto"/>
        <w:right w:val="none" w:sz="0" w:space="0" w:color="auto"/>
      </w:divBdr>
    </w:div>
    <w:div w:id="268700047">
      <w:bodyDiv w:val="1"/>
      <w:marLeft w:val="0"/>
      <w:marRight w:val="0"/>
      <w:marTop w:val="0"/>
      <w:marBottom w:val="0"/>
      <w:divBdr>
        <w:top w:val="none" w:sz="0" w:space="0" w:color="auto"/>
        <w:left w:val="none" w:sz="0" w:space="0" w:color="auto"/>
        <w:bottom w:val="none" w:sz="0" w:space="0" w:color="auto"/>
        <w:right w:val="none" w:sz="0" w:space="0" w:color="auto"/>
      </w:divBdr>
    </w:div>
    <w:div w:id="299504184">
      <w:bodyDiv w:val="1"/>
      <w:marLeft w:val="0"/>
      <w:marRight w:val="0"/>
      <w:marTop w:val="0"/>
      <w:marBottom w:val="0"/>
      <w:divBdr>
        <w:top w:val="none" w:sz="0" w:space="0" w:color="auto"/>
        <w:left w:val="none" w:sz="0" w:space="0" w:color="auto"/>
        <w:bottom w:val="none" w:sz="0" w:space="0" w:color="auto"/>
        <w:right w:val="none" w:sz="0" w:space="0" w:color="auto"/>
      </w:divBdr>
    </w:div>
    <w:div w:id="315645008">
      <w:bodyDiv w:val="1"/>
      <w:marLeft w:val="0"/>
      <w:marRight w:val="0"/>
      <w:marTop w:val="0"/>
      <w:marBottom w:val="0"/>
      <w:divBdr>
        <w:top w:val="none" w:sz="0" w:space="0" w:color="auto"/>
        <w:left w:val="none" w:sz="0" w:space="0" w:color="auto"/>
        <w:bottom w:val="none" w:sz="0" w:space="0" w:color="auto"/>
        <w:right w:val="none" w:sz="0" w:space="0" w:color="auto"/>
      </w:divBdr>
    </w:div>
    <w:div w:id="344135722">
      <w:bodyDiv w:val="1"/>
      <w:marLeft w:val="0"/>
      <w:marRight w:val="0"/>
      <w:marTop w:val="0"/>
      <w:marBottom w:val="0"/>
      <w:divBdr>
        <w:top w:val="none" w:sz="0" w:space="0" w:color="auto"/>
        <w:left w:val="none" w:sz="0" w:space="0" w:color="auto"/>
        <w:bottom w:val="none" w:sz="0" w:space="0" w:color="auto"/>
        <w:right w:val="none" w:sz="0" w:space="0" w:color="auto"/>
      </w:divBdr>
    </w:div>
    <w:div w:id="349451355">
      <w:bodyDiv w:val="1"/>
      <w:marLeft w:val="0"/>
      <w:marRight w:val="0"/>
      <w:marTop w:val="0"/>
      <w:marBottom w:val="0"/>
      <w:divBdr>
        <w:top w:val="none" w:sz="0" w:space="0" w:color="auto"/>
        <w:left w:val="none" w:sz="0" w:space="0" w:color="auto"/>
        <w:bottom w:val="none" w:sz="0" w:space="0" w:color="auto"/>
        <w:right w:val="none" w:sz="0" w:space="0" w:color="auto"/>
      </w:divBdr>
    </w:div>
    <w:div w:id="400374255">
      <w:bodyDiv w:val="1"/>
      <w:marLeft w:val="0"/>
      <w:marRight w:val="0"/>
      <w:marTop w:val="0"/>
      <w:marBottom w:val="0"/>
      <w:divBdr>
        <w:top w:val="none" w:sz="0" w:space="0" w:color="auto"/>
        <w:left w:val="none" w:sz="0" w:space="0" w:color="auto"/>
        <w:bottom w:val="none" w:sz="0" w:space="0" w:color="auto"/>
        <w:right w:val="none" w:sz="0" w:space="0" w:color="auto"/>
      </w:divBdr>
    </w:div>
    <w:div w:id="401484187">
      <w:bodyDiv w:val="1"/>
      <w:marLeft w:val="0"/>
      <w:marRight w:val="0"/>
      <w:marTop w:val="0"/>
      <w:marBottom w:val="0"/>
      <w:divBdr>
        <w:top w:val="none" w:sz="0" w:space="0" w:color="auto"/>
        <w:left w:val="none" w:sz="0" w:space="0" w:color="auto"/>
        <w:bottom w:val="none" w:sz="0" w:space="0" w:color="auto"/>
        <w:right w:val="none" w:sz="0" w:space="0" w:color="auto"/>
      </w:divBdr>
    </w:div>
    <w:div w:id="414134717">
      <w:bodyDiv w:val="1"/>
      <w:marLeft w:val="0"/>
      <w:marRight w:val="0"/>
      <w:marTop w:val="0"/>
      <w:marBottom w:val="0"/>
      <w:divBdr>
        <w:top w:val="none" w:sz="0" w:space="0" w:color="auto"/>
        <w:left w:val="none" w:sz="0" w:space="0" w:color="auto"/>
        <w:bottom w:val="none" w:sz="0" w:space="0" w:color="auto"/>
        <w:right w:val="none" w:sz="0" w:space="0" w:color="auto"/>
      </w:divBdr>
    </w:div>
    <w:div w:id="414715728">
      <w:bodyDiv w:val="1"/>
      <w:marLeft w:val="0"/>
      <w:marRight w:val="0"/>
      <w:marTop w:val="0"/>
      <w:marBottom w:val="0"/>
      <w:divBdr>
        <w:top w:val="none" w:sz="0" w:space="0" w:color="auto"/>
        <w:left w:val="none" w:sz="0" w:space="0" w:color="auto"/>
        <w:bottom w:val="none" w:sz="0" w:space="0" w:color="auto"/>
        <w:right w:val="none" w:sz="0" w:space="0" w:color="auto"/>
      </w:divBdr>
    </w:div>
    <w:div w:id="417362213">
      <w:bodyDiv w:val="1"/>
      <w:marLeft w:val="0"/>
      <w:marRight w:val="0"/>
      <w:marTop w:val="0"/>
      <w:marBottom w:val="0"/>
      <w:divBdr>
        <w:top w:val="none" w:sz="0" w:space="0" w:color="auto"/>
        <w:left w:val="none" w:sz="0" w:space="0" w:color="auto"/>
        <w:bottom w:val="none" w:sz="0" w:space="0" w:color="auto"/>
        <w:right w:val="none" w:sz="0" w:space="0" w:color="auto"/>
      </w:divBdr>
    </w:div>
    <w:div w:id="497498505">
      <w:bodyDiv w:val="1"/>
      <w:marLeft w:val="0"/>
      <w:marRight w:val="0"/>
      <w:marTop w:val="0"/>
      <w:marBottom w:val="0"/>
      <w:divBdr>
        <w:top w:val="none" w:sz="0" w:space="0" w:color="auto"/>
        <w:left w:val="none" w:sz="0" w:space="0" w:color="auto"/>
        <w:bottom w:val="none" w:sz="0" w:space="0" w:color="auto"/>
        <w:right w:val="none" w:sz="0" w:space="0" w:color="auto"/>
      </w:divBdr>
    </w:div>
    <w:div w:id="508301043">
      <w:bodyDiv w:val="1"/>
      <w:marLeft w:val="0"/>
      <w:marRight w:val="0"/>
      <w:marTop w:val="0"/>
      <w:marBottom w:val="0"/>
      <w:divBdr>
        <w:top w:val="none" w:sz="0" w:space="0" w:color="auto"/>
        <w:left w:val="none" w:sz="0" w:space="0" w:color="auto"/>
        <w:bottom w:val="none" w:sz="0" w:space="0" w:color="auto"/>
        <w:right w:val="none" w:sz="0" w:space="0" w:color="auto"/>
      </w:divBdr>
      <w:divsChild>
        <w:div w:id="1044212878">
          <w:marLeft w:val="547"/>
          <w:marRight w:val="0"/>
          <w:marTop w:val="240"/>
          <w:marBottom w:val="0"/>
          <w:divBdr>
            <w:top w:val="none" w:sz="0" w:space="0" w:color="auto"/>
            <w:left w:val="none" w:sz="0" w:space="0" w:color="auto"/>
            <w:bottom w:val="none" w:sz="0" w:space="0" w:color="auto"/>
            <w:right w:val="none" w:sz="0" w:space="0" w:color="auto"/>
          </w:divBdr>
        </w:div>
        <w:div w:id="1949701099">
          <w:marLeft w:val="547"/>
          <w:marRight w:val="0"/>
          <w:marTop w:val="240"/>
          <w:marBottom w:val="0"/>
          <w:divBdr>
            <w:top w:val="none" w:sz="0" w:space="0" w:color="auto"/>
            <w:left w:val="none" w:sz="0" w:space="0" w:color="auto"/>
            <w:bottom w:val="none" w:sz="0" w:space="0" w:color="auto"/>
            <w:right w:val="none" w:sz="0" w:space="0" w:color="auto"/>
          </w:divBdr>
        </w:div>
        <w:div w:id="1058548226">
          <w:marLeft w:val="547"/>
          <w:marRight w:val="0"/>
          <w:marTop w:val="240"/>
          <w:marBottom w:val="0"/>
          <w:divBdr>
            <w:top w:val="none" w:sz="0" w:space="0" w:color="auto"/>
            <w:left w:val="none" w:sz="0" w:space="0" w:color="auto"/>
            <w:bottom w:val="none" w:sz="0" w:space="0" w:color="auto"/>
            <w:right w:val="none" w:sz="0" w:space="0" w:color="auto"/>
          </w:divBdr>
        </w:div>
      </w:divsChild>
    </w:div>
    <w:div w:id="513497344">
      <w:bodyDiv w:val="1"/>
      <w:marLeft w:val="0"/>
      <w:marRight w:val="0"/>
      <w:marTop w:val="0"/>
      <w:marBottom w:val="0"/>
      <w:divBdr>
        <w:top w:val="none" w:sz="0" w:space="0" w:color="auto"/>
        <w:left w:val="none" w:sz="0" w:space="0" w:color="auto"/>
        <w:bottom w:val="none" w:sz="0" w:space="0" w:color="auto"/>
        <w:right w:val="none" w:sz="0" w:space="0" w:color="auto"/>
      </w:divBdr>
    </w:div>
    <w:div w:id="526216817">
      <w:bodyDiv w:val="1"/>
      <w:marLeft w:val="0"/>
      <w:marRight w:val="0"/>
      <w:marTop w:val="0"/>
      <w:marBottom w:val="0"/>
      <w:divBdr>
        <w:top w:val="none" w:sz="0" w:space="0" w:color="auto"/>
        <w:left w:val="none" w:sz="0" w:space="0" w:color="auto"/>
        <w:bottom w:val="none" w:sz="0" w:space="0" w:color="auto"/>
        <w:right w:val="none" w:sz="0" w:space="0" w:color="auto"/>
      </w:divBdr>
      <w:divsChild>
        <w:div w:id="1552421025">
          <w:marLeft w:val="547"/>
          <w:marRight w:val="0"/>
          <w:marTop w:val="120"/>
          <w:marBottom w:val="0"/>
          <w:divBdr>
            <w:top w:val="none" w:sz="0" w:space="0" w:color="auto"/>
            <w:left w:val="none" w:sz="0" w:space="0" w:color="auto"/>
            <w:bottom w:val="none" w:sz="0" w:space="0" w:color="auto"/>
            <w:right w:val="none" w:sz="0" w:space="0" w:color="auto"/>
          </w:divBdr>
        </w:div>
        <w:div w:id="1132479431">
          <w:marLeft w:val="547"/>
          <w:marRight w:val="0"/>
          <w:marTop w:val="120"/>
          <w:marBottom w:val="0"/>
          <w:divBdr>
            <w:top w:val="none" w:sz="0" w:space="0" w:color="auto"/>
            <w:left w:val="none" w:sz="0" w:space="0" w:color="auto"/>
            <w:bottom w:val="none" w:sz="0" w:space="0" w:color="auto"/>
            <w:right w:val="none" w:sz="0" w:space="0" w:color="auto"/>
          </w:divBdr>
        </w:div>
        <w:div w:id="255868012">
          <w:marLeft w:val="547"/>
          <w:marRight w:val="0"/>
          <w:marTop w:val="120"/>
          <w:marBottom w:val="0"/>
          <w:divBdr>
            <w:top w:val="none" w:sz="0" w:space="0" w:color="auto"/>
            <w:left w:val="none" w:sz="0" w:space="0" w:color="auto"/>
            <w:bottom w:val="none" w:sz="0" w:space="0" w:color="auto"/>
            <w:right w:val="none" w:sz="0" w:space="0" w:color="auto"/>
          </w:divBdr>
        </w:div>
        <w:div w:id="1743984319">
          <w:marLeft w:val="547"/>
          <w:marRight w:val="0"/>
          <w:marTop w:val="120"/>
          <w:marBottom w:val="0"/>
          <w:divBdr>
            <w:top w:val="none" w:sz="0" w:space="0" w:color="auto"/>
            <w:left w:val="none" w:sz="0" w:space="0" w:color="auto"/>
            <w:bottom w:val="none" w:sz="0" w:space="0" w:color="auto"/>
            <w:right w:val="none" w:sz="0" w:space="0" w:color="auto"/>
          </w:divBdr>
        </w:div>
        <w:div w:id="1604147529">
          <w:marLeft w:val="547"/>
          <w:marRight w:val="0"/>
          <w:marTop w:val="120"/>
          <w:marBottom w:val="0"/>
          <w:divBdr>
            <w:top w:val="none" w:sz="0" w:space="0" w:color="auto"/>
            <w:left w:val="none" w:sz="0" w:space="0" w:color="auto"/>
            <w:bottom w:val="none" w:sz="0" w:space="0" w:color="auto"/>
            <w:right w:val="none" w:sz="0" w:space="0" w:color="auto"/>
          </w:divBdr>
        </w:div>
        <w:div w:id="1355572515">
          <w:marLeft w:val="547"/>
          <w:marRight w:val="0"/>
          <w:marTop w:val="120"/>
          <w:marBottom w:val="0"/>
          <w:divBdr>
            <w:top w:val="none" w:sz="0" w:space="0" w:color="auto"/>
            <w:left w:val="none" w:sz="0" w:space="0" w:color="auto"/>
            <w:bottom w:val="none" w:sz="0" w:space="0" w:color="auto"/>
            <w:right w:val="none" w:sz="0" w:space="0" w:color="auto"/>
          </w:divBdr>
        </w:div>
      </w:divsChild>
    </w:div>
    <w:div w:id="538737369">
      <w:bodyDiv w:val="1"/>
      <w:marLeft w:val="0"/>
      <w:marRight w:val="0"/>
      <w:marTop w:val="0"/>
      <w:marBottom w:val="0"/>
      <w:divBdr>
        <w:top w:val="none" w:sz="0" w:space="0" w:color="auto"/>
        <w:left w:val="none" w:sz="0" w:space="0" w:color="auto"/>
        <w:bottom w:val="none" w:sz="0" w:space="0" w:color="auto"/>
        <w:right w:val="none" w:sz="0" w:space="0" w:color="auto"/>
      </w:divBdr>
    </w:div>
    <w:div w:id="575894026">
      <w:bodyDiv w:val="1"/>
      <w:marLeft w:val="0"/>
      <w:marRight w:val="0"/>
      <w:marTop w:val="0"/>
      <w:marBottom w:val="0"/>
      <w:divBdr>
        <w:top w:val="none" w:sz="0" w:space="0" w:color="auto"/>
        <w:left w:val="none" w:sz="0" w:space="0" w:color="auto"/>
        <w:bottom w:val="none" w:sz="0" w:space="0" w:color="auto"/>
        <w:right w:val="none" w:sz="0" w:space="0" w:color="auto"/>
      </w:divBdr>
    </w:div>
    <w:div w:id="578828947">
      <w:bodyDiv w:val="1"/>
      <w:marLeft w:val="0"/>
      <w:marRight w:val="0"/>
      <w:marTop w:val="0"/>
      <w:marBottom w:val="0"/>
      <w:divBdr>
        <w:top w:val="none" w:sz="0" w:space="0" w:color="auto"/>
        <w:left w:val="none" w:sz="0" w:space="0" w:color="auto"/>
        <w:bottom w:val="none" w:sz="0" w:space="0" w:color="auto"/>
        <w:right w:val="none" w:sz="0" w:space="0" w:color="auto"/>
      </w:divBdr>
    </w:div>
    <w:div w:id="585385808">
      <w:bodyDiv w:val="1"/>
      <w:marLeft w:val="0"/>
      <w:marRight w:val="0"/>
      <w:marTop w:val="0"/>
      <w:marBottom w:val="0"/>
      <w:divBdr>
        <w:top w:val="none" w:sz="0" w:space="0" w:color="auto"/>
        <w:left w:val="none" w:sz="0" w:space="0" w:color="auto"/>
        <w:bottom w:val="none" w:sz="0" w:space="0" w:color="auto"/>
        <w:right w:val="none" w:sz="0" w:space="0" w:color="auto"/>
      </w:divBdr>
    </w:div>
    <w:div w:id="587732523">
      <w:bodyDiv w:val="1"/>
      <w:marLeft w:val="0"/>
      <w:marRight w:val="0"/>
      <w:marTop w:val="0"/>
      <w:marBottom w:val="0"/>
      <w:divBdr>
        <w:top w:val="none" w:sz="0" w:space="0" w:color="auto"/>
        <w:left w:val="none" w:sz="0" w:space="0" w:color="auto"/>
        <w:bottom w:val="none" w:sz="0" w:space="0" w:color="auto"/>
        <w:right w:val="none" w:sz="0" w:space="0" w:color="auto"/>
      </w:divBdr>
    </w:div>
    <w:div w:id="595209688">
      <w:bodyDiv w:val="1"/>
      <w:marLeft w:val="0"/>
      <w:marRight w:val="0"/>
      <w:marTop w:val="0"/>
      <w:marBottom w:val="0"/>
      <w:divBdr>
        <w:top w:val="none" w:sz="0" w:space="0" w:color="auto"/>
        <w:left w:val="none" w:sz="0" w:space="0" w:color="auto"/>
        <w:bottom w:val="none" w:sz="0" w:space="0" w:color="auto"/>
        <w:right w:val="none" w:sz="0" w:space="0" w:color="auto"/>
      </w:divBdr>
    </w:div>
    <w:div w:id="604389653">
      <w:bodyDiv w:val="1"/>
      <w:marLeft w:val="0"/>
      <w:marRight w:val="0"/>
      <w:marTop w:val="0"/>
      <w:marBottom w:val="0"/>
      <w:divBdr>
        <w:top w:val="none" w:sz="0" w:space="0" w:color="auto"/>
        <w:left w:val="none" w:sz="0" w:space="0" w:color="auto"/>
        <w:bottom w:val="none" w:sz="0" w:space="0" w:color="auto"/>
        <w:right w:val="none" w:sz="0" w:space="0" w:color="auto"/>
      </w:divBdr>
    </w:div>
    <w:div w:id="607740008">
      <w:bodyDiv w:val="1"/>
      <w:marLeft w:val="0"/>
      <w:marRight w:val="0"/>
      <w:marTop w:val="0"/>
      <w:marBottom w:val="0"/>
      <w:divBdr>
        <w:top w:val="none" w:sz="0" w:space="0" w:color="auto"/>
        <w:left w:val="none" w:sz="0" w:space="0" w:color="auto"/>
        <w:bottom w:val="none" w:sz="0" w:space="0" w:color="auto"/>
        <w:right w:val="none" w:sz="0" w:space="0" w:color="auto"/>
      </w:divBdr>
    </w:div>
    <w:div w:id="617030158">
      <w:bodyDiv w:val="1"/>
      <w:marLeft w:val="0"/>
      <w:marRight w:val="0"/>
      <w:marTop w:val="0"/>
      <w:marBottom w:val="0"/>
      <w:divBdr>
        <w:top w:val="none" w:sz="0" w:space="0" w:color="auto"/>
        <w:left w:val="none" w:sz="0" w:space="0" w:color="auto"/>
        <w:bottom w:val="none" w:sz="0" w:space="0" w:color="auto"/>
        <w:right w:val="none" w:sz="0" w:space="0" w:color="auto"/>
      </w:divBdr>
    </w:div>
    <w:div w:id="624435080">
      <w:bodyDiv w:val="1"/>
      <w:marLeft w:val="0"/>
      <w:marRight w:val="0"/>
      <w:marTop w:val="0"/>
      <w:marBottom w:val="0"/>
      <w:divBdr>
        <w:top w:val="none" w:sz="0" w:space="0" w:color="auto"/>
        <w:left w:val="none" w:sz="0" w:space="0" w:color="auto"/>
        <w:bottom w:val="none" w:sz="0" w:space="0" w:color="auto"/>
        <w:right w:val="none" w:sz="0" w:space="0" w:color="auto"/>
      </w:divBdr>
    </w:div>
    <w:div w:id="666831912">
      <w:bodyDiv w:val="1"/>
      <w:marLeft w:val="0"/>
      <w:marRight w:val="0"/>
      <w:marTop w:val="0"/>
      <w:marBottom w:val="0"/>
      <w:divBdr>
        <w:top w:val="none" w:sz="0" w:space="0" w:color="auto"/>
        <w:left w:val="none" w:sz="0" w:space="0" w:color="auto"/>
        <w:bottom w:val="none" w:sz="0" w:space="0" w:color="auto"/>
        <w:right w:val="none" w:sz="0" w:space="0" w:color="auto"/>
      </w:divBdr>
    </w:div>
    <w:div w:id="679232865">
      <w:bodyDiv w:val="1"/>
      <w:marLeft w:val="0"/>
      <w:marRight w:val="0"/>
      <w:marTop w:val="0"/>
      <w:marBottom w:val="0"/>
      <w:divBdr>
        <w:top w:val="none" w:sz="0" w:space="0" w:color="auto"/>
        <w:left w:val="none" w:sz="0" w:space="0" w:color="auto"/>
        <w:bottom w:val="none" w:sz="0" w:space="0" w:color="auto"/>
        <w:right w:val="none" w:sz="0" w:space="0" w:color="auto"/>
      </w:divBdr>
    </w:div>
    <w:div w:id="684329045">
      <w:bodyDiv w:val="1"/>
      <w:marLeft w:val="0"/>
      <w:marRight w:val="0"/>
      <w:marTop w:val="0"/>
      <w:marBottom w:val="0"/>
      <w:divBdr>
        <w:top w:val="none" w:sz="0" w:space="0" w:color="auto"/>
        <w:left w:val="none" w:sz="0" w:space="0" w:color="auto"/>
        <w:bottom w:val="none" w:sz="0" w:space="0" w:color="auto"/>
        <w:right w:val="none" w:sz="0" w:space="0" w:color="auto"/>
      </w:divBdr>
    </w:div>
    <w:div w:id="689985734">
      <w:bodyDiv w:val="1"/>
      <w:marLeft w:val="0"/>
      <w:marRight w:val="0"/>
      <w:marTop w:val="0"/>
      <w:marBottom w:val="0"/>
      <w:divBdr>
        <w:top w:val="none" w:sz="0" w:space="0" w:color="auto"/>
        <w:left w:val="none" w:sz="0" w:space="0" w:color="auto"/>
        <w:bottom w:val="none" w:sz="0" w:space="0" w:color="auto"/>
        <w:right w:val="none" w:sz="0" w:space="0" w:color="auto"/>
      </w:divBdr>
      <w:divsChild>
        <w:div w:id="87510022">
          <w:marLeft w:val="0"/>
          <w:marRight w:val="0"/>
          <w:marTop w:val="0"/>
          <w:marBottom w:val="0"/>
          <w:divBdr>
            <w:top w:val="none" w:sz="0" w:space="0" w:color="auto"/>
            <w:left w:val="none" w:sz="0" w:space="0" w:color="auto"/>
            <w:bottom w:val="none" w:sz="0" w:space="0" w:color="auto"/>
            <w:right w:val="none" w:sz="0" w:space="0" w:color="auto"/>
          </w:divBdr>
          <w:divsChild>
            <w:div w:id="159390799">
              <w:marLeft w:val="0"/>
              <w:marRight w:val="0"/>
              <w:marTop w:val="0"/>
              <w:marBottom w:val="0"/>
              <w:divBdr>
                <w:top w:val="none" w:sz="0" w:space="0" w:color="auto"/>
                <w:left w:val="none" w:sz="0" w:space="0" w:color="auto"/>
                <w:bottom w:val="none" w:sz="0" w:space="0" w:color="auto"/>
                <w:right w:val="none" w:sz="0" w:space="0" w:color="auto"/>
              </w:divBdr>
            </w:div>
            <w:div w:id="302858877">
              <w:marLeft w:val="0"/>
              <w:marRight w:val="0"/>
              <w:marTop w:val="0"/>
              <w:marBottom w:val="0"/>
              <w:divBdr>
                <w:top w:val="none" w:sz="0" w:space="0" w:color="auto"/>
                <w:left w:val="none" w:sz="0" w:space="0" w:color="auto"/>
                <w:bottom w:val="none" w:sz="0" w:space="0" w:color="auto"/>
                <w:right w:val="none" w:sz="0" w:space="0" w:color="auto"/>
              </w:divBdr>
            </w:div>
            <w:div w:id="338124266">
              <w:marLeft w:val="0"/>
              <w:marRight w:val="0"/>
              <w:marTop w:val="0"/>
              <w:marBottom w:val="0"/>
              <w:divBdr>
                <w:top w:val="none" w:sz="0" w:space="0" w:color="auto"/>
                <w:left w:val="none" w:sz="0" w:space="0" w:color="auto"/>
                <w:bottom w:val="none" w:sz="0" w:space="0" w:color="auto"/>
                <w:right w:val="none" w:sz="0" w:space="0" w:color="auto"/>
              </w:divBdr>
            </w:div>
            <w:div w:id="586304192">
              <w:marLeft w:val="0"/>
              <w:marRight w:val="0"/>
              <w:marTop w:val="0"/>
              <w:marBottom w:val="0"/>
              <w:divBdr>
                <w:top w:val="none" w:sz="0" w:space="0" w:color="auto"/>
                <w:left w:val="none" w:sz="0" w:space="0" w:color="auto"/>
                <w:bottom w:val="none" w:sz="0" w:space="0" w:color="auto"/>
                <w:right w:val="none" w:sz="0" w:space="0" w:color="auto"/>
              </w:divBdr>
            </w:div>
            <w:div w:id="1634479191">
              <w:marLeft w:val="0"/>
              <w:marRight w:val="0"/>
              <w:marTop w:val="0"/>
              <w:marBottom w:val="0"/>
              <w:divBdr>
                <w:top w:val="none" w:sz="0" w:space="0" w:color="auto"/>
                <w:left w:val="none" w:sz="0" w:space="0" w:color="auto"/>
                <w:bottom w:val="none" w:sz="0" w:space="0" w:color="auto"/>
                <w:right w:val="none" w:sz="0" w:space="0" w:color="auto"/>
              </w:divBdr>
            </w:div>
            <w:div w:id="18839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47750">
      <w:bodyDiv w:val="1"/>
      <w:marLeft w:val="0"/>
      <w:marRight w:val="0"/>
      <w:marTop w:val="0"/>
      <w:marBottom w:val="0"/>
      <w:divBdr>
        <w:top w:val="none" w:sz="0" w:space="0" w:color="auto"/>
        <w:left w:val="none" w:sz="0" w:space="0" w:color="auto"/>
        <w:bottom w:val="none" w:sz="0" w:space="0" w:color="auto"/>
        <w:right w:val="none" w:sz="0" w:space="0" w:color="auto"/>
      </w:divBdr>
    </w:div>
    <w:div w:id="728303797">
      <w:bodyDiv w:val="1"/>
      <w:marLeft w:val="0"/>
      <w:marRight w:val="0"/>
      <w:marTop w:val="0"/>
      <w:marBottom w:val="0"/>
      <w:divBdr>
        <w:top w:val="none" w:sz="0" w:space="0" w:color="auto"/>
        <w:left w:val="none" w:sz="0" w:space="0" w:color="auto"/>
        <w:bottom w:val="none" w:sz="0" w:space="0" w:color="auto"/>
        <w:right w:val="none" w:sz="0" w:space="0" w:color="auto"/>
      </w:divBdr>
    </w:div>
    <w:div w:id="753353824">
      <w:bodyDiv w:val="1"/>
      <w:marLeft w:val="0"/>
      <w:marRight w:val="0"/>
      <w:marTop w:val="0"/>
      <w:marBottom w:val="0"/>
      <w:divBdr>
        <w:top w:val="none" w:sz="0" w:space="0" w:color="auto"/>
        <w:left w:val="none" w:sz="0" w:space="0" w:color="auto"/>
        <w:bottom w:val="none" w:sz="0" w:space="0" w:color="auto"/>
        <w:right w:val="none" w:sz="0" w:space="0" w:color="auto"/>
      </w:divBdr>
    </w:div>
    <w:div w:id="776410511">
      <w:bodyDiv w:val="1"/>
      <w:marLeft w:val="0"/>
      <w:marRight w:val="0"/>
      <w:marTop w:val="0"/>
      <w:marBottom w:val="0"/>
      <w:divBdr>
        <w:top w:val="none" w:sz="0" w:space="0" w:color="auto"/>
        <w:left w:val="none" w:sz="0" w:space="0" w:color="auto"/>
        <w:bottom w:val="none" w:sz="0" w:space="0" w:color="auto"/>
        <w:right w:val="none" w:sz="0" w:space="0" w:color="auto"/>
      </w:divBdr>
    </w:div>
    <w:div w:id="797799591">
      <w:bodyDiv w:val="1"/>
      <w:marLeft w:val="0"/>
      <w:marRight w:val="0"/>
      <w:marTop w:val="0"/>
      <w:marBottom w:val="0"/>
      <w:divBdr>
        <w:top w:val="none" w:sz="0" w:space="0" w:color="auto"/>
        <w:left w:val="none" w:sz="0" w:space="0" w:color="auto"/>
        <w:bottom w:val="none" w:sz="0" w:space="0" w:color="auto"/>
        <w:right w:val="none" w:sz="0" w:space="0" w:color="auto"/>
      </w:divBdr>
    </w:div>
    <w:div w:id="802306270">
      <w:bodyDiv w:val="1"/>
      <w:marLeft w:val="0"/>
      <w:marRight w:val="0"/>
      <w:marTop w:val="0"/>
      <w:marBottom w:val="0"/>
      <w:divBdr>
        <w:top w:val="none" w:sz="0" w:space="0" w:color="auto"/>
        <w:left w:val="none" w:sz="0" w:space="0" w:color="auto"/>
        <w:bottom w:val="none" w:sz="0" w:space="0" w:color="auto"/>
        <w:right w:val="none" w:sz="0" w:space="0" w:color="auto"/>
      </w:divBdr>
    </w:div>
    <w:div w:id="804079763">
      <w:bodyDiv w:val="1"/>
      <w:marLeft w:val="0"/>
      <w:marRight w:val="0"/>
      <w:marTop w:val="0"/>
      <w:marBottom w:val="0"/>
      <w:divBdr>
        <w:top w:val="none" w:sz="0" w:space="0" w:color="auto"/>
        <w:left w:val="none" w:sz="0" w:space="0" w:color="auto"/>
        <w:bottom w:val="none" w:sz="0" w:space="0" w:color="auto"/>
        <w:right w:val="none" w:sz="0" w:space="0" w:color="auto"/>
      </w:divBdr>
    </w:div>
    <w:div w:id="841706239">
      <w:bodyDiv w:val="1"/>
      <w:marLeft w:val="0"/>
      <w:marRight w:val="0"/>
      <w:marTop w:val="0"/>
      <w:marBottom w:val="0"/>
      <w:divBdr>
        <w:top w:val="none" w:sz="0" w:space="0" w:color="auto"/>
        <w:left w:val="none" w:sz="0" w:space="0" w:color="auto"/>
        <w:bottom w:val="none" w:sz="0" w:space="0" w:color="auto"/>
        <w:right w:val="none" w:sz="0" w:space="0" w:color="auto"/>
      </w:divBdr>
    </w:div>
    <w:div w:id="844319363">
      <w:bodyDiv w:val="1"/>
      <w:marLeft w:val="0"/>
      <w:marRight w:val="0"/>
      <w:marTop w:val="0"/>
      <w:marBottom w:val="0"/>
      <w:divBdr>
        <w:top w:val="none" w:sz="0" w:space="0" w:color="auto"/>
        <w:left w:val="none" w:sz="0" w:space="0" w:color="auto"/>
        <w:bottom w:val="none" w:sz="0" w:space="0" w:color="auto"/>
        <w:right w:val="none" w:sz="0" w:space="0" w:color="auto"/>
      </w:divBdr>
      <w:divsChild>
        <w:div w:id="674653287">
          <w:marLeft w:val="547"/>
          <w:marRight w:val="0"/>
          <w:marTop w:val="115"/>
          <w:marBottom w:val="0"/>
          <w:divBdr>
            <w:top w:val="none" w:sz="0" w:space="0" w:color="auto"/>
            <w:left w:val="none" w:sz="0" w:space="0" w:color="auto"/>
            <w:bottom w:val="none" w:sz="0" w:space="0" w:color="auto"/>
            <w:right w:val="none" w:sz="0" w:space="0" w:color="auto"/>
          </w:divBdr>
        </w:div>
        <w:div w:id="796993733">
          <w:marLeft w:val="547"/>
          <w:marRight w:val="0"/>
          <w:marTop w:val="115"/>
          <w:marBottom w:val="0"/>
          <w:divBdr>
            <w:top w:val="none" w:sz="0" w:space="0" w:color="auto"/>
            <w:left w:val="none" w:sz="0" w:space="0" w:color="auto"/>
            <w:bottom w:val="none" w:sz="0" w:space="0" w:color="auto"/>
            <w:right w:val="none" w:sz="0" w:space="0" w:color="auto"/>
          </w:divBdr>
        </w:div>
        <w:div w:id="989820837">
          <w:marLeft w:val="547"/>
          <w:marRight w:val="0"/>
          <w:marTop w:val="115"/>
          <w:marBottom w:val="0"/>
          <w:divBdr>
            <w:top w:val="none" w:sz="0" w:space="0" w:color="auto"/>
            <w:left w:val="none" w:sz="0" w:space="0" w:color="auto"/>
            <w:bottom w:val="none" w:sz="0" w:space="0" w:color="auto"/>
            <w:right w:val="none" w:sz="0" w:space="0" w:color="auto"/>
          </w:divBdr>
        </w:div>
        <w:div w:id="1396858739">
          <w:marLeft w:val="547"/>
          <w:marRight w:val="0"/>
          <w:marTop w:val="115"/>
          <w:marBottom w:val="0"/>
          <w:divBdr>
            <w:top w:val="none" w:sz="0" w:space="0" w:color="auto"/>
            <w:left w:val="none" w:sz="0" w:space="0" w:color="auto"/>
            <w:bottom w:val="none" w:sz="0" w:space="0" w:color="auto"/>
            <w:right w:val="none" w:sz="0" w:space="0" w:color="auto"/>
          </w:divBdr>
        </w:div>
        <w:div w:id="1479683053">
          <w:marLeft w:val="547"/>
          <w:marRight w:val="0"/>
          <w:marTop w:val="115"/>
          <w:marBottom w:val="0"/>
          <w:divBdr>
            <w:top w:val="none" w:sz="0" w:space="0" w:color="auto"/>
            <w:left w:val="none" w:sz="0" w:space="0" w:color="auto"/>
            <w:bottom w:val="none" w:sz="0" w:space="0" w:color="auto"/>
            <w:right w:val="none" w:sz="0" w:space="0" w:color="auto"/>
          </w:divBdr>
        </w:div>
        <w:div w:id="1534726552">
          <w:marLeft w:val="547"/>
          <w:marRight w:val="0"/>
          <w:marTop w:val="115"/>
          <w:marBottom w:val="0"/>
          <w:divBdr>
            <w:top w:val="none" w:sz="0" w:space="0" w:color="auto"/>
            <w:left w:val="none" w:sz="0" w:space="0" w:color="auto"/>
            <w:bottom w:val="none" w:sz="0" w:space="0" w:color="auto"/>
            <w:right w:val="none" w:sz="0" w:space="0" w:color="auto"/>
          </w:divBdr>
        </w:div>
        <w:div w:id="2016031084">
          <w:marLeft w:val="547"/>
          <w:marRight w:val="0"/>
          <w:marTop w:val="115"/>
          <w:marBottom w:val="0"/>
          <w:divBdr>
            <w:top w:val="none" w:sz="0" w:space="0" w:color="auto"/>
            <w:left w:val="none" w:sz="0" w:space="0" w:color="auto"/>
            <w:bottom w:val="none" w:sz="0" w:space="0" w:color="auto"/>
            <w:right w:val="none" w:sz="0" w:space="0" w:color="auto"/>
          </w:divBdr>
        </w:div>
      </w:divsChild>
    </w:div>
    <w:div w:id="853954685">
      <w:bodyDiv w:val="1"/>
      <w:marLeft w:val="0"/>
      <w:marRight w:val="0"/>
      <w:marTop w:val="0"/>
      <w:marBottom w:val="0"/>
      <w:divBdr>
        <w:top w:val="none" w:sz="0" w:space="0" w:color="auto"/>
        <w:left w:val="none" w:sz="0" w:space="0" w:color="auto"/>
        <w:bottom w:val="none" w:sz="0" w:space="0" w:color="auto"/>
        <w:right w:val="none" w:sz="0" w:space="0" w:color="auto"/>
      </w:divBdr>
    </w:div>
    <w:div w:id="858742642">
      <w:bodyDiv w:val="1"/>
      <w:marLeft w:val="0"/>
      <w:marRight w:val="0"/>
      <w:marTop w:val="0"/>
      <w:marBottom w:val="0"/>
      <w:divBdr>
        <w:top w:val="none" w:sz="0" w:space="0" w:color="auto"/>
        <w:left w:val="none" w:sz="0" w:space="0" w:color="auto"/>
        <w:bottom w:val="none" w:sz="0" w:space="0" w:color="auto"/>
        <w:right w:val="none" w:sz="0" w:space="0" w:color="auto"/>
      </w:divBdr>
    </w:div>
    <w:div w:id="905803098">
      <w:bodyDiv w:val="1"/>
      <w:marLeft w:val="0"/>
      <w:marRight w:val="0"/>
      <w:marTop w:val="0"/>
      <w:marBottom w:val="0"/>
      <w:divBdr>
        <w:top w:val="none" w:sz="0" w:space="0" w:color="auto"/>
        <w:left w:val="none" w:sz="0" w:space="0" w:color="auto"/>
        <w:bottom w:val="none" w:sz="0" w:space="0" w:color="auto"/>
        <w:right w:val="none" w:sz="0" w:space="0" w:color="auto"/>
      </w:divBdr>
    </w:div>
    <w:div w:id="927536946">
      <w:bodyDiv w:val="1"/>
      <w:marLeft w:val="0"/>
      <w:marRight w:val="0"/>
      <w:marTop w:val="0"/>
      <w:marBottom w:val="0"/>
      <w:divBdr>
        <w:top w:val="none" w:sz="0" w:space="0" w:color="auto"/>
        <w:left w:val="none" w:sz="0" w:space="0" w:color="auto"/>
        <w:bottom w:val="none" w:sz="0" w:space="0" w:color="auto"/>
        <w:right w:val="none" w:sz="0" w:space="0" w:color="auto"/>
      </w:divBdr>
    </w:div>
    <w:div w:id="930620513">
      <w:bodyDiv w:val="1"/>
      <w:marLeft w:val="0"/>
      <w:marRight w:val="0"/>
      <w:marTop w:val="0"/>
      <w:marBottom w:val="0"/>
      <w:divBdr>
        <w:top w:val="none" w:sz="0" w:space="0" w:color="auto"/>
        <w:left w:val="none" w:sz="0" w:space="0" w:color="auto"/>
        <w:bottom w:val="none" w:sz="0" w:space="0" w:color="auto"/>
        <w:right w:val="none" w:sz="0" w:space="0" w:color="auto"/>
      </w:divBdr>
    </w:div>
    <w:div w:id="938098905">
      <w:bodyDiv w:val="1"/>
      <w:marLeft w:val="0"/>
      <w:marRight w:val="0"/>
      <w:marTop w:val="0"/>
      <w:marBottom w:val="0"/>
      <w:divBdr>
        <w:top w:val="none" w:sz="0" w:space="0" w:color="auto"/>
        <w:left w:val="none" w:sz="0" w:space="0" w:color="auto"/>
        <w:bottom w:val="none" w:sz="0" w:space="0" w:color="auto"/>
        <w:right w:val="none" w:sz="0" w:space="0" w:color="auto"/>
      </w:divBdr>
    </w:div>
    <w:div w:id="941187581">
      <w:bodyDiv w:val="1"/>
      <w:marLeft w:val="0"/>
      <w:marRight w:val="0"/>
      <w:marTop w:val="0"/>
      <w:marBottom w:val="0"/>
      <w:divBdr>
        <w:top w:val="none" w:sz="0" w:space="0" w:color="auto"/>
        <w:left w:val="none" w:sz="0" w:space="0" w:color="auto"/>
        <w:bottom w:val="none" w:sz="0" w:space="0" w:color="auto"/>
        <w:right w:val="none" w:sz="0" w:space="0" w:color="auto"/>
      </w:divBdr>
    </w:div>
    <w:div w:id="949971513">
      <w:bodyDiv w:val="1"/>
      <w:marLeft w:val="0"/>
      <w:marRight w:val="0"/>
      <w:marTop w:val="0"/>
      <w:marBottom w:val="0"/>
      <w:divBdr>
        <w:top w:val="none" w:sz="0" w:space="0" w:color="auto"/>
        <w:left w:val="none" w:sz="0" w:space="0" w:color="auto"/>
        <w:bottom w:val="none" w:sz="0" w:space="0" w:color="auto"/>
        <w:right w:val="none" w:sz="0" w:space="0" w:color="auto"/>
      </w:divBdr>
      <w:divsChild>
        <w:div w:id="114642237">
          <w:marLeft w:val="835"/>
          <w:marRight w:val="0"/>
          <w:marTop w:val="96"/>
          <w:marBottom w:val="0"/>
          <w:divBdr>
            <w:top w:val="none" w:sz="0" w:space="0" w:color="auto"/>
            <w:left w:val="none" w:sz="0" w:space="0" w:color="auto"/>
            <w:bottom w:val="none" w:sz="0" w:space="0" w:color="auto"/>
            <w:right w:val="none" w:sz="0" w:space="0" w:color="auto"/>
          </w:divBdr>
        </w:div>
      </w:divsChild>
    </w:div>
    <w:div w:id="958143699">
      <w:bodyDiv w:val="1"/>
      <w:marLeft w:val="0"/>
      <w:marRight w:val="0"/>
      <w:marTop w:val="0"/>
      <w:marBottom w:val="0"/>
      <w:divBdr>
        <w:top w:val="none" w:sz="0" w:space="0" w:color="auto"/>
        <w:left w:val="none" w:sz="0" w:space="0" w:color="auto"/>
        <w:bottom w:val="none" w:sz="0" w:space="0" w:color="auto"/>
        <w:right w:val="none" w:sz="0" w:space="0" w:color="auto"/>
      </w:divBdr>
    </w:div>
    <w:div w:id="970745281">
      <w:bodyDiv w:val="1"/>
      <w:marLeft w:val="0"/>
      <w:marRight w:val="0"/>
      <w:marTop w:val="0"/>
      <w:marBottom w:val="0"/>
      <w:divBdr>
        <w:top w:val="none" w:sz="0" w:space="0" w:color="auto"/>
        <w:left w:val="none" w:sz="0" w:space="0" w:color="auto"/>
        <w:bottom w:val="none" w:sz="0" w:space="0" w:color="auto"/>
        <w:right w:val="none" w:sz="0" w:space="0" w:color="auto"/>
      </w:divBdr>
    </w:div>
    <w:div w:id="991254420">
      <w:bodyDiv w:val="1"/>
      <w:marLeft w:val="0"/>
      <w:marRight w:val="0"/>
      <w:marTop w:val="0"/>
      <w:marBottom w:val="0"/>
      <w:divBdr>
        <w:top w:val="none" w:sz="0" w:space="0" w:color="auto"/>
        <w:left w:val="none" w:sz="0" w:space="0" w:color="auto"/>
        <w:bottom w:val="none" w:sz="0" w:space="0" w:color="auto"/>
        <w:right w:val="none" w:sz="0" w:space="0" w:color="auto"/>
      </w:divBdr>
    </w:div>
    <w:div w:id="1026324990">
      <w:bodyDiv w:val="1"/>
      <w:marLeft w:val="0"/>
      <w:marRight w:val="0"/>
      <w:marTop w:val="0"/>
      <w:marBottom w:val="0"/>
      <w:divBdr>
        <w:top w:val="none" w:sz="0" w:space="0" w:color="auto"/>
        <w:left w:val="none" w:sz="0" w:space="0" w:color="auto"/>
        <w:bottom w:val="none" w:sz="0" w:space="0" w:color="auto"/>
        <w:right w:val="none" w:sz="0" w:space="0" w:color="auto"/>
      </w:divBdr>
    </w:div>
    <w:div w:id="1036396057">
      <w:bodyDiv w:val="1"/>
      <w:marLeft w:val="0"/>
      <w:marRight w:val="0"/>
      <w:marTop w:val="0"/>
      <w:marBottom w:val="0"/>
      <w:divBdr>
        <w:top w:val="none" w:sz="0" w:space="0" w:color="auto"/>
        <w:left w:val="none" w:sz="0" w:space="0" w:color="auto"/>
        <w:bottom w:val="none" w:sz="0" w:space="0" w:color="auto"/>
        <w:right w:val="none" w:sz="0" w:space="0" w:color="auto"/>
      </w:divBdr>
    </w:div>
    <w:div w:id="1072234609">
      <w:bodyDiv w:val="1"/>
      <w:marLeft w:val="0"/>
      <w:marRight w:val="0"/>
      <w:marTop w:val="0"/>
      <w:marBottom w:val="0"/>
      <w:divBdr>
        <w:top w:val="none" w:sz="0" w:space="0" w:color="auto"/>
        <w:left w:val="none" w:sz="0" w:space="0" w:color="auto"/>
        <w:bottom w:val="none" w:sz="0" w:space="0" w:color="auto"/>
        <w:right w:val="none" w:sz="0" w:space="0" w:color="auto"/>
      </w:divBdr>
    </w:div>
    <w:div w:id="1107769151">
      <w:bodyDiv w:val="1"/>
      <w:marLeft w:val="0"/>
      <w:marRight w:val="0"/>
      <w:marTop w:val="0"/>
      <w:marBottom w:val="0"/>
      <w:divBdr>
        <w:top w:val="none" w:sz="0" w:space="0" w:color="auto"/>
        <w:left w:val="none" w:sz="0" w:space="0" w:color="auto"/>
        <w:bottom w:val="none" w:sz="0" w:space="0" w:color="auto"/>
        <w:right w:val="none" w:sz="0" w:space="0" w:color="auto"/>
      </w:divBdr>
    </w:div>
    <w:div w:id="1110324106">
      <w:bodyDiv w:val="1"/>
      <w:marLeft w:val="0"/>
      <w:marRight w:val="0"/>
      <w:marTop w:val="0"/>
      <w:marBottom w:val="0"/>
      <w:divBdr>
        <w:top w:val="none" w:sz="0" w:space="0" w:color="auto"/>
        <w:left w:val="none" w:sz="0" w:space="0" w:color="auto"/>
        <w:bottom w:val="none" w:sz="0" w:space="0" w:color="auto"/>
        <w:right w:val="none" w:sz="0" w:space="0" w:color="auto"/>
      </w:divBdr>
    </w:div>
    <w:div w:id="1136752567">
      <w:bodyDiv w:val="1"/>
      <w:marLeft w:val="0"/>
      <w:marRight w:val="0"/>
      <w:marTop w:val="0"/>
      <w:marBottom w:val="0"/>
      <w:divBdr>
        <w:top w:val="none" w:sz="0" w:space="0" w:color="auto"/>
        <w:left w:val="none" w:sz="0" w:space="0" w:color="auto"/>
        <w:bottom w:val="none" w:sz="0" w:space="0" w:color="auto"/>
        <w:right w:val="none" w:sz="0" w:space="0" w:color="auto"/>
      </w:divBdr>
    </w:div>
    <w:div w:id="1146046656">
      <w:bodyDiv w:val="1"/>
      <w:marLeft w:val="0"/>
      <w:marRight w:val="0"/>
      <w:marTop w:val="0"/>
      <w:marBottom w:val="0"/>
      <w:divBdr>
        <w:top w:val="none" w:sz="0" w:space="0" w:color="auto"/>
        <w:left w:val="none" w:sz="0" w:space="0" w:color="auto"/>
        <w:bottom w:val="none" w:sz="0" w:space="0" w:color="auto"/>
        <w:right w:val="none" w:sz="0" w:space="0" w:color="auto"/>
      </w:divBdr>
    </w:div>
    <w:div w:id="1147278446">
      <w:bodyDiv w:val="1"/>
      <w:marLeft w:val="0"/>
      <w:marRight w:val="0"/>
      <w:marTop w:val="0"/>
      <w:marBottom w:val="0"/>
      <w:divBdr>
        <w:top w:val="none" w:sz="0" w:space="0" w:color="auto"/>
        <w:left w:val="none" w:sz="0" w:space="0" w:color="auto"/>
        <w:bottom w:val="none" w:sz="0" w:space="0" w:color="auto"/>
        <w:right w:val="none" w:sz="0" w:space="0" w:color="auto"/>
      </w:divBdr>
    </w:div>
    <w:div w:id="1204830940">
      <w:bodyDiv w:val="1"/>
      <w:marLeft w:val="0"/>
      <w:marRight w:val="0"/>
      <w:marTop w:val="0"/>
      <w:marBottom w:val="0"/>
      <w:divBdr>
        <w:top w:val="none" w:sz="0" w:space="0" w:color="auto"/>
        <w:left w:val="none" w:sz="0" w:space="0" w:color="auto"/>
        <w:bottom w:val="none" w:sz="0" w:space="0" w:color="auto"/>
        <w:right w:val="none" w:sz="0" w:space="0" w:color="auto"/>
      </w:divBdr>
    </w:div>
    <w:div w:id="1211069920">
      <w:bodyDiv w:val="1"/>
      <w:marLeft w:val="0"/>
      <w:marRight w:val="0"/>
      <w:marTop w:val="0"/>
      <w:marBottom w:val="0"/>
      <w:divBdr>
        <w:top w:val="none" w:sz="0" w:space="0" w:color="auto"/>
        <w:left w:val="none" w:sz="0" w:space="0" w:color="auto"/>
        <w:bottom w:val="none" w:sz="0" w:space="0" w:color="auto"/>
        <w:right w:val="none" w:sz="0" w:space="0" w:color="auto"/>
      </w:divBdr>
      <w:divsChild>
        <w:div w:id="398600086">
          <w:marLeft w:val="547"/>
          <w:marRight w:val="0"/>
          <w:marTop w:val="115"/>
          <w:marBottom w:val="0"/>
          <w:divBdr>
            <w:top w:val="none" w:sz="0" w:space="0" w:color="auto"/>
            <w:left w:val="none" w:sz="0" w:space="0" w:color="auto"/>
            <w:bottom w:val="none" w:sz="0" w:space="0" w:color="auto"/>
            <w:right w:val="none" w:sz="0" w:space="0" w:color="auto"/>
          </w:divBdr>
        </w:div>
        <w:div w:id="906305240">
          <w:marLeft w:val="547"/>
          <w:marRight w:val="0"/>
          <w:marTop w:val="115"/>
          <w:marBottom w:val="0"/>
          <w:divBdr>
            <w:top w:val="none" w:sz="0" w:space="0" w:color="auto"/>
            <w:left w:val="none" w:sz="0" w:space="0" w:color="auto"/>
            <w:bottom w:val="none" w:sz="0" w:space="0" w:color="auto"/>
            <w:right w:val="none" w:sz="0" w:space="0" w:color="auto"/>
          </w:divBdr>
        </w:div>
      </w:divsChild>
    </w:div>
    <w:div w:id="1225489725">
      <w:bodyDiv w:val="1"/>
      <w:marLeft w:val="0"/>
      <w:marRight w:val="0"/>
      <w:marTop w:val="0"/>
      <w:marBottom w:val="0"/>
      <w:divBdr>
        <w:top w:val="none" w:sz="0" w:space="0" w:color="auto"/>
        <w:left w:val="none" w:sz="0" w:space="0" w:color="auto"/>
        <w:bottom w:val="none" w:sz="0" w:space="0" w:color="auto"/>
        <w:right w:val="none" w:sz="0" w:space="0" w:color="auto"/>
      </w:divBdr>
    </w:div>
    <w:div w:id="1225868868">
      <w:bodyDiv w:val="1"/>
      <w:marLeft w:val="0"/>
      <w:marRight w:val="0"/>
      <w:marTop w:val="0"/>
      <w:marBottom w:val="0"/>
      <w:divBdr>
        <w:top w:val="none" w:sz="0" w:space="0" w:color="auto"/>
        <w:left w:val="none" w:sz="0" w:space="0" w:color="auto"/>
        <w:bottom w:val="none" w:sz="0" w:space="0" w:color="auto"/>
        <w:right w:val="none" w:sz="0" w:space="0" w:color="auto"/>
      </w:divBdr>
    </w:div>
    <w:div w:id="1242906537">
      <w:bodyDiv w:val="1"/>
      <w:marLeft w:val="0"/>
      <w:marRight w:val="0"/>
      <w:marTop w:val="0"/>
      <w:marBottom w:val="0"/>
      <w:divBdr>
        <w:top w:val="none" w:sz="0" w:space="0" w:color="auto"/>
        <w:left w:val="none" w:sz="0" w:space="0" w:color="auto"/>
        <w:bottom w:val="none" w:sz="0" w:space="0" w:color="auto"/>
        <w:right w:val="none" w:sz="0" w:space="0" w:color="auto"/>
      </w:divBdr>
    </w:div>
    <w:div w:id="1242910773">
      <w:bodyDiv w:val="1"/>
      <w:marLeft w:val="0"/>
      <w:marRight w:val="0"/>
      <w:marTop w:val="0"/>
      <w:marBottom w:val="0"/>
      <w:divBdr>
        <w:top w:val="none" w:sz="0" w:space="0" w:color="auto"/>
        <w:left w:val="none" w:sz="0" w:space="0" w:color="auto"/>
        <w:bottom w:val="none" w:sz="0" w:space="0" w:color="auto"/>
        <w:right w:val="none" w:sz="0" w:space="0" w:color="auto"/>
      </w:divBdr>
    </w:div>
    <w:div w:id="1298949094">
      <w:bodyDiv w:val="1"/>
      <w:marLeft w:val="0"/>
      <w:marRight w:val="0"/>
      <w:marTop w:val="0"/>
      <w:marBottom w:val="0"/>
      <w:divBdr>
        <w:top w:val="none" w:sz="0" w:space="0" w:color="auto"/>
        <w:left w:val="none" w:sz="0" w:space="0" w:color="auto"/>
        <w:bottom w:val="none" w:sz="0" w:space="0" w:color="auto"/>
        <w:right w:val="none" w:sz="0" w:space="0" w:color="auto"/>
      </w:divBdr>
    </w:div>
    <w:div w:id="1311865611">
      <w:bodyDiv w:val="1"/>
      <w:marLeft w:val="0"/>
      <w:marRight w:val="0"/>
      <w:marTop w:val="0"/>
      <w:marBottom w:val="0"/>
      <w:divBdr>
        <w:top w:val="none" w:sz="0" w:space="0" w:color="auto"/>
        <w:left w:val="none" w:sz="0" w:space="0" w:color="auto"/>
        <w:bottom w:val="none" w:sz="0" w:space="0" w:color="auto"/>
        <w:right w:val="none" w:sz="0" w:space="0" w:color="auto"/>
      </w:divBdr>
    </w:div>
    <w:div w:id="1312903526">
      <w:bodyDiv w:val="1"/>
      <w:marLeft w:val="0"/>
      <w:marRight w:val="0"/>
      <w:marTop w:val="0"/>
      <w:marBottom w:val="0"/>
      <w:divBdr>
        <w:top w:val="none" w:sz="0" w:space="0" w:color="auto"/>
        <w:left w:val="none" w:sz="0" w:space="0" w:color="auto"/>
        <w:bottom w:val="none" w:sz="0" w:space="0" w:color="auto"/>
        <w:right w:val="none" w:sz="0" w:space="0" w:color="auto"/>
      </w:divBdr>
    </w:div>
    <w:div w:id="1341859761">
      <w:bodyDiv w:val="1"/>
      <w:marLeft w:val="0"/>
      <w:marRight w:val="0"/>
      <w:marTop w:val="0"/>
      <w:marBottom w:val="0"/>
      <w:divBdr>
        <w:top w:val="none" w:sz="0" w:space="0" w:color="auto"/>
        <w:left w:val="none" w:sz="0" w:space="0" w:color="auto"/>
        <w:bottom w:val="none" w:sz="0" w:space="0" w:color="auto"/>
        <w:right w:val="none" w:sz="0" w:space="0" w:color="auto"/>
      </w:divBdr>
    </w:div>
    <w:div w:id="1366515663">
      <w:bodyDiv w:val="1"/>
      <w:marLeft w:val="0"/>
      <w:marRight w:val="0"/>
      <w:marTop w:val="0"/>
      <w:marBottom w:val="0"/>
      <w:divBdr>
        <w:top w:val="none" w:sz="0" w:space="0" w:color="auto"/>
        <w:left w:val="none" w:sz="0" w:space="0" w:color="auto"/>
        <w:bottom w:val="none" w:sz="0" w:space="0" w:color="auto"/>
        <w:right w:val="none" w:sz="0" w:space="0" w:color="auto"/>
      </w:divBdr>
    </w:div>
    <w:div w:id="1372805115">
      <w:bodyDiv w:val="1"/>
      <w:marLeft w:val="0"/>
      <w:marRight w:val="0"/>
      <w:marTop w:val="0"/>
      <w:marBottom w:val="0"/>
      <w:divBdr>
        <w:top w:val="none" w:sz="0" w:space="0" w:color="auto"/>
        <w:left w:val="none" w:sz="0" w:space="0" w:color="auto"/>
        <w:bottom w:val="none" w:sz="0" w:space="0" w:color="auto"/>
        <w:right w:val="none" w:sz="0" w:space="0" w:color="auto"/>
      </w:divBdr>
    </w:div>
    <w:div w:id="1377705838">
      <w:bodyDiv w:val="1"/>
      <w:marLeft w:val="0"/>
      <w:marRight w:val="0"/>
      <w:marTop w:val="0"/>
      <w:marBottom w:val="0"/>
      <w:divBdr>
        <w:top w:val="none" w:sz="0" w:space="0" w:color="auto"/>
        <w:left w:val="none" w:sz="0" w:space="0" w:color="auto"/>
        <w:bottom w:val="none" w:sz="0" w:space="0" w:color="auto"/>
        <w:right w:val="none" w:sz="0" w:space="0" w:color="auto"/>
      </w:divBdr>
      <w:divsChild>
        <w:div w:id="21905361">
          <w:marLeft w:val="835"/>
          <w:marRight w:val="0"/>
          <w:marTop w:val="96"/>
          <w:marBottom w:val="0"/>
          <w:divBdr>
            <w:top w:val="none" w:sz="0" w:space="0" w:color="auto"/>
            <w:left w:val="none" w:sz="0" w:space="0" w:color="auto"/>
            <w:bottom w:val="none" w:sz="0" w:space="0" w:color="auto"/>
            <w:right w:val="none" w:sz="0" w:space="0" w:color="auto"/>
          </w:divBdr>
        </w:div>
        <w:div w:id="165171759">
          <w:marLeft w:val="835"/>
          <w:marRight w:val="0"/>
          <w:marTop w:val="96"/>
          <w:marBottom w:val="0"/>
          <w:divBdr>
            <w:top w:val="none" w:sz="0" w:space="0" w:color="auto"/>
            <w:left w:val="none" w:sz="0" w:space="0" w:color="auto"/>
            <w:bottom w:val="none" w:sz="0" w:space="0" w:color="auto"/>
            <w:right w:val="none" w:sz="0" w:space="0" w:color="auto"/>
          </w:divBdr>
        </w:div>
        <w:div w:id="448623377">
          <w:marLeft w:val="835"/>
          <w:marRight w:val="0"/>
          <w:marTop w:val="96"/>
          <w:marBottom w:val="0"/>
          <w:divBdr>
            <w:top w:val="none" w:sz="0" w:space="0" w:color="auto"/>
            <w:left w:val="none" w:sz="0" w:space="0" w:color="auto"/>
            <w:bottom w:val="none" w:sz="0" w:space="0" w:color="auto"/>
            <w:right w:val="none" w:sz="0" w:space="0" w:color="auto"/>
          </w:divBdr>
        </w:div>
        <w:div w:id="646125663">
          <w:marLeft w:val="835"/>
          <w:marRight w:val="0"/>
          <w:marTop w:val="96"/>
          <w:marBottom w:val="0"/>
          <w:divBdr>
            <w:top w:val="none" w:sz="0" w:space="0" w:color="auto"/>
            <w:left w:val="none" w:sz="0" w:space="0" w:color="auto"/>
            <w:bottom w:val="none" w:sz="0" w:space="0" w:color="auto"/>
            <w:right w:val="none" w:sz="0" w:space="0" w:color="auto"/>
          </w:divBdr>
        </w:div>
        <w:div w:id="727143310">
          <w:marLeft w:val="835"/>
          <w:marRight w:val="0"/>
          <w:marTop w:val="96"/>
          <w:marBottom w:val="0"/>
          <w:divBdr>
            <w:top w:val="none" w:sz="0" w:space="0" w:color="auto"/>
            <w:left w:val="none" w:sz="0" w:space="0" w:color="auto"/>
            <w:bottom w:val="none" w:sz="0" w:space="0" w:color="auto"/>
            <w:right w:val="none" w:sz="0" w:space="0" w:color="auto"/>
          </w:divBdr>
        </w:div>
        <w:div w:id="966204087">
          <w:marLeft w:val="835"/>
          <w:marRight w:val="0"/>
          <w:marTop w:val="96"/>
          <w:marBottom w:val="0"/>
          <w:divBdr>
            <w:top w:val="none" w:sz="0" w:space="0" w:color="auto"/>
            <w:left w:val="none" w:sz="0" w:space="0" w:color="auto"/>
            <w:bottom w:val="none" w:sz="0" w:space="0" w:color="auto"/>
            <w:right w:val="none" w:sz="0" w:space="0" w:color="auto"/>
          </w:divBdr>
        </w:div>
        <w:div w:id="1251045019">
          <w:marLeft w:val="835"/>
          <w:marRight w:val="0"/>
          <w:marTop w:val="96"/>
          <w:marBottom w:val="0"/>
          <w:divBdr>
            <w:top w:val="none" w:sz="0" w:space="0" w:color="auto"/>
            <w:left w:val="none" w:sz="0" w:space="0" w:color="auto"/>
            <w:bottom w:val="none" w:sz="0" w:space="0" w:color="auto"/>
            <w:right w:val="none" w:sz="0" w:space="0" w:color="auto"/>
          </w:divBdr>
        </w:div>
      </w:divsChild>
    </w:div>
    <w:div w:id="1389959541">
      <w:bodyDiv w:val="1"/>
      <w:marLeft w:val="0"/>
      <w:marRight w:val="0"/>
      <w:marTop w:val="0"/>
      <w:marBottom w:val="0"/>
      <w:divBdr>
        <w:top w:val="none" w:sz="0" w:space="0" w:color="auto"/>
        <w:left w:val="none" w:sz="0" w:space="0" w:color="auto"/>
        <w:bottom w:val="none" w:sz="0" w:space="0" w:color="auto"/>
        <w:right w:val="none" w:sz="0" w:space="0" w:color="auto"/>
      </w:divBdr>
    </w:div>
    <w:div w:id="1402943177">
      <w:bodyDiv w:val="1"/>
      <w:marLeft w:val="0"/>
      <w:marRight w:val="0"/>
      <w:marTop w:val="0"/>
      <w:marBottom w:val="0"/>
      <w:divBdr>
        <w:top w:val="none" w:sz="0" w:space="0" w:color="auto"/>
        <w:left w:val="none" w:sz="0" w:space="0" w:color="auto"/>
        <w:bottom w:val="none" w:sz="0" w:space="0" w:color="auto"/>
        <w:right w:val="none" w:sz="0" w:space="0" w:color="auto"/>
      </w:divBdr>
    </w:div>
    <w:div w:id="1407410906">
      <w:bodyDiv w:val="1"/>
      <w:marLeft w:val="0"/>
      <w:marRight w:val="0"/>
      <w:marTop w:val="0"/>
      <w:marBottom w:val="0"/>
      <w:divBdr>
        <w:top w:val="none" w:sz="0" w:space="0" w:color="auto"/>
        <w:left w:val="none" w:sz="0" w:space="0" w:color="auto"/>
        <w:bottom w:val="none" w:sz="0" w:space="0" w:color="auto"/>
        <w:right w:val="none" w:sz="0" w:space="0" w:color="auto"/>
      </w:divBdr>
      <w:divsChild>
        <w:div w:id="100338811">
          <w:marLeft w:val="720"/>
          <w:marRight w:val="0"/>
          <w:marTop w:val="86"/>
          <w:marBottom w:val="0"/>
          <w:divBdr>
            <w:top w:val="none" w:sz="0" w:space="0" w:color="auto"/>
            <w:left w:val="none" w:sz="0" w:space="0" w:color="auto"/>
            <w:bottom w:val="none" w:sz="0" w:space="0" w:color="auto"/>
            <w:right w:val="none" w:sz="0" w:space="0" w:color="auto"/>
          </w:divBdr>
        </w:div>
        <w:div w:id="1073237636">
          <w:marLeft w:val="720"/>
          <w:marRight w:val="0"/>
          <w:marTop w:val="86"/>
          <w:marBottom w:val="0"/>
          <w:divBdr>
            <w:top w:val="none" w:sz="0" w:space="0" w:color="auto"/>
            <w:left w:val="none" w:sz="0" w:space="0" w:color="auto"/>
            <w:bottom w:val="none" w:sz="0" w:space="0" w:color="auto"/>
            <w:right w:val="none" w:sz="0" w:space="0" w:color="auto"/>
          </w:divBdr>
        </w:div>
        <w:div w:id="1126236240">
          <w:marLeft w:val="720"/>
          <w:marRight w:val="0"/>
          <w:marTop w:val="86"/>
          <w:marBottom w:val="0"/>
          <w:divBdr>
            <w:top w:val="none" w:sz="0" w:space="0" w:color="auto"/>
            <w:left w:val="none" w:sz="0" w:space="0" w:color="auto"/>
            <w:bottom w:val="none" w:sz="0" w:space="0" w:color="auto"/>
            <w:right w:val="none" w:sz="0" w:space="0" w:color="auto"/>
          </w:divBdr>
        </w:div>
        <w:div w:id="1495560338">
          <w:marLeft w:val="720"/>
          <w:marRight w:val="0"/>
          <w:marTop w:val="86"/>
          <w:marBottom w:val="0"/>
          <w:divBdr>
            <w:top w:val="none" w:sz="0" w:space="0" w:color="auto"/>
            <w:left w:val="none" w:sz="0" w:space="0" w:color="auto"/>
            <w:bottom w:val="none" w:sz="0" w:space="0" w:color="auto"/>
            <w:right w:val="none" w:sz="0" w:space="0" w:color="auto"/>
          </w:divBdr>
        </w:div>
        <w:div w:id="1752002302">
          <w:marLeft w:val="720"/>
          <w:marRight w:val="0"/>
          <w:marTop w:val="86"/>
          <w:marBottom w:val="0"/>
          <w:divBdr>
            <w:top w:val="none" w:sz="0" w:space="0" w:color="auto"/>
            <w:left w:val="none" w:sz="0" w:space="0" w:color="auto"/>
            <w:bottom w:val="none" w:sz="0" w:space="0" w:color="auto"/>
            <w:right w:val="none" w:sz="0" w:space="0" w:color="auto"/>
          </w:divBdr>
        </w:div>
      </w:divsChild>
    </w:div>
    <w:div w:id="1408843583">
      <w:bodyDiv w:val="1"/>
      <w:marLeft w:val="0"/>
      <w:marRight w:val="0"/>
      <w:marTop w:val="0"/>
      <w:marBottom w:val="0"/>
      <w:divBdr>
        <w:top w:val="none" w:sz="0" w:space="0" w:color="auto"/>
        <w:left w:val="none" w:sz="0" w:space="0" w:color="auto"/>
        <w:bottom w:val="none" w:sz="0" w:space="0" w:color="auto"/>
        <w:right w:val="none" w:sz="0" w:space="0" w:color="auto"/>
      </w:divBdr>
    </w:div>
    <w:div w:id="1413967515">
      <w:bodyDiv w:val="1"/>
      <w:marLeft w:val="0"/>
      <w:marRight w:val="0"/>
      <w:marTop w:val="0"/>
      <w:marBottom w:val="0"/>
      <w:divBdr>
        <w:top w:val="none" w:sz="0" w:space="0" w:color="auto"/>
        <w:left w:val="none" w:sz="0" w:space="0" w:color="auto"/>
        <w:bottom w:val="none" w:sz="0" w:space="0" w:color="auto"/>
        <w:right w:val="none" w:sz="0" w:space="0" w:color="auto"/>
      </w:divBdr>
    </w:div>
    <w:div w:id="1428308385">
      <w:bodyDiv w:val="1"/>
      <w:marLeft w:val="0"/>
      <w:marRight w:val="0"/>
      <w:marTop w:val="0"/>
      <w:marBottom w:val="0"/>
      <w:divBdr>
        <w:top w:val="none" w:sz="0" w:space="0" w:color="auto"/>
        <w:left w:val="none" w:sz="0" w:space="0" w:color="auto"/>
        <w:bottom w:val="none" w:sz="0" w:space="0" w:color="auto"/>
        <w:right w:val="none" w:sz="0" w:space="0" w:color="auto"/>
      </w:divBdr>
      <w:divsChild>
        <w:div w:id="341861073">
          <w:marLeft w:val="720"/>
          <w:marRight w:val="0"/>
          <w:marTop w:val="72"/>
          <w:marBottom w:val="0"/>
          <w:divBdr>
            <w:top w:val="none" w:sz="0" w:space="0" w:color="auto"/>
            <w:left w:val="none" w:sz="0" w:space="0" w:color="auto"/>
            <w:bottom w:val="none" w:sz="0" w:space="0" w:color="auto"/>
            <w:right w:val="none" w:sz="0" w:space="0" w:color="auto"/>
          </w:divBdr>
        </w:div>
        <w:div w:id="365109084">
          <w:marLeft w:val="720"/>
          <w:marRight w:val="0"/>
          <w:marTop w:val="72"/>
          <w:marBottom w:val="0"/>
          <w:divBdr>
            <w:top w:val="none" w:sz="0" w:space="0" w:color="auto"/>
            <w:left w:val="none" w:sz="0" w:space="0" w:color="auto"/>
            <w:bottom w:val="none" w:sz="0" w:space="0" w:color="auto"/>
            <w:right w:val="none" w:sz="0" w:space="0" w:color="auto"/>
          </w:divBdr>
        </w:div>
        <w:div w:id="750196740">
          <w:marLeft w:val="720"/>
          <w:marRight w:val="0"/>
          <w:marTop w:val="72"/>
          <w:marBottom w:val="0"/>
          <w:divBdr>
            <w:top w:val="none" w:sz="0" w:space="0" w:color="auto"/>
            <w:left w:val="none" w:sz="0" w:space="0" w:color="auto"/>
            <w:bottom w:val="none" w:sz="0" w:space="0" w:color="auto"/>
            <w:right w:val="none" w:sz="0" w:space="0" w:color="auto"/>
          </w:divBdr>
        </w:div>
        <w:div w:id="888028504">
          <w:marLeft w:val="720"/>
          <w:marRight w:val="0"/>
          <w:marTop w:val="72"/>
          <w:marBottom w:val="0"/>
          <w:divBdr>
            <w:top w:val="none" w:sz="0" w:space="0" w:color="auto"/>
            <w:left w:val="none" w:sz="0" w:space="0" w:color="auto"/>
            <w:bottom w:val="none" w:sz="0" w:space="0" w:color="auto"/>
            <w:right w:val="none" w:sz="0" w:space="0" w:color="auto"/>
          </w:divBdr>
        </w:div>
        <w:div w:id="1129057569">
          <w:marLeft w:val="720"/>
          <w:marRight w:val="0"/>
          <w:marTop w:val="72"/>
          <w:marBottom w:val="0"/>
          <w:divBdr>
            <w:top w:val="none" w:sz="0" w:space="0" w:color="auto"/>
            <w:left w:val="none" w:sz="0" w:space="0" w:color="auto"/>
            <w:bottom w:val="none" w:sz="0" w:space="0" w:color="auto"/>
            <w:right w:val="none" w:sz="0" w:space="0" w:color="auto"/>
          </w:divBdr>
        </w:div>
        <w:div w:id="1232085576">
          <w:marLeft w:val="720"/>
          <w:marRight w:val="0"/>
          <w:marTop w:val="72"/>
          <w:marBottom w:val="0"/>
          <w:divBdr>
            <w:top w:val="none" w:sz="0" w:space="0" w:color="auto"/>
            <w:left w:val="none" w:sz="0" w:space="0" w:color="auto"/>
            <w:bottom w:val="none" w:sz="0" w:space="0" w:color="auto"/>
            <w:right w:val="none" w:sz="0" w:space="0" w:color="auto"/>
          </w:divBdr>
        </w:div>
        <w:div w:id="1586037589">
          <w:marLeft w:val="720"/>
          <w:marRight w:val="0"/>
          <w:marTop w:val="72"/>
          <w:marBottom w:val="0"/>
          <w:divBdr>
            <w:top w:val="none" w:sz="0" w:space="0" w:color="auto"/>
            <w:left w:val="none" w:sz="0" w:space="0" w:color="auto"/>
            <w:bottom w:val="none" w:sz="0" w:space="0" w:color="auto"/>
            <w:right w:val="none" w:sz="0" w:space="0" w:color="auto"/>
          </w:divBdr>
        </w:div>
        <w:div w:id="1667780401">
          <w:marLeft w:val="720"/>
          <w:marRight w:val="0"/>
          <w:marTop w:val="72"/>
          <w:marBottom w:val="0"/>
          <w:divBdr>
            <w:top w:val="none" w:sz="0" w:space="0" w:color="auto"/>
            <w:left w:val="none" w:sz="0" w:space="0" w:color="auto"/>
            <w:bottom w:val="none" w:sz="0" w:space="0" w:color="auto"/>
            <w:right w:val="none" w:sz="0" w:space="0" w:color="auto"/>
          </w:divBdr>
        </w:div>
        <w:div w:id="1841384165">
          <w:marLeft w:val="720"/>
          <w:marRight w:val="0"/>
          <w:marTop w:val="72"/>
          <w:marBottom w:val="0"/>
          <w:divBdr>
            <w:top w:val="none" w:sz="0" w:space="0" w:color="auto"/>
            <w:left w:val="none" w:sz="0" w:space="0" w:color="auto"/>
            <w:bottom w:val="none" w:sz="0" w:space="0" w:color="auto"/>
            <w:right w:val="none" w:sz="0" w:space="0" w:color="auto"/>
          </w:divBdr>
        </w:div>
        <w:div w:id="1935092249">
          <w:marLeft w:val="720"/>
          <w:marRight w:val="0"/>
          <w:marTop w:val="72"/>
          <w:marBottom w:val="0"/>
          <w:divBdr>
            <w:top w:val="none" w:sz="0" w:space="0" w:color="auto"/>
            <w:left w:val="none" w:sz="0" w:space="0" w:color="auto"/>
            <w:bottom w:val="none" w:sz="0" w:space="0" w:color="auto"/>
            <w:right w:val="none" w:sz="0" w:space="0" w:color="auto"/>
          </w:divBdr>
        </w:div>
        <w:div w:id="1964312342">
          <w:marLeft w:val="720"/>
          <w:marRight w:val="0"/>
          <w:marTop w:val="72"/>
          <w:marBottom w:val="0"/>
          <w:divBdr>
            <w:top w:val="none" w:sz="0" w:space="0" w:color="auto"/>
            <w:left w:val="none" w:sz="0" w:space="0" w:color="auto"/>
            <w:bottom w:val="none" w:sz="0" w:space="0" w:color="auto"/>
            <w:right w:val="none" w:sz="0" w:space="0" w:color="auto"/>
          </w:divBdr>
        </w:div>
        <w:div w:id="1985693186">
          <w:marLeft w:val="720"/>
          <w:marRight w:val="0"/>
          <w:marTop w:val="72"/>
          <w:marBottom w:val="0"/>
          <w:divBdr>
            <w:top w:val="none" w:sz="0" w:space="0" w:color="auto"/>
            <w:left w:val="none" w:sz="0" w:space="0" w:color="auto"/>
            <w:bottom w:val="none" w:sz="0" w:space="0" w:color="auto"/>
            <w:right w:val="none" w:sz="0" w:space="0" w:color="auto"/>
          </w:divBdr>
        </w:div>
      </w:divsChild>
    </w:div>
    <w:div w:id="1441754917">
      <w:bodyDiv w:val="1"/>
      <w:marLeft w:val="0"/>
      <w:marRight w:val="0"/>
      <w:marTop w:val="0"/>
      <w:marBottom w:val="0"/>
      <w:divBdr>
        <w:top w:val="none" w:sz="0" w:space="0" w:color="auto"/>
        <w:left w:val="none" w:sz="0" w:space="0" w:color="auto"/>
        <w:bottom w:val="none" w:sz="0" w:space="0" w:color="auto"/>
        <w:right w:val="none" w:sz="0" w:space="0" w:color="auto"/>
      </w:divBdr>
    </w:div>
    <w:div w:id="1474370640">
      <w:bodyDiv w:val="1"/>
      <w:marLeft w:val="0"/>
      <w:marRight w:val="0"/>
      <w:marTop w:val="0"/>
      <w:marBottom w:val="0"/>
      <w:divBdr>
        <w:top w:val="none" w:sz="0" w:space="0" w:color="auto"/>
        <w:left w:val="none" w:sz="0" w:space="0" w:color="auto"/>
        <w:bottom w:val="none" w:sz="0" w:space="0" w:color="auto"/>
        <w:right w:val="none" w:sz="0" w:space="0" w:color="auto"/>
      </w:divBdr>
      <w:divsChild>
        <w:div w:id="1140464830">
          <w:marLeft w:val="720"/>
          <w:marRight w:val="0"/>
          <w:marTop w:val="72"/>
          <w:marBottom w:val="0"/>
          <w:divBdr>
            <w:top w:val="none" w:sz="0" w:space="0" w:color="auto"/>
            <w:left w:val="none" w:sz="0" w:space="0" w:color="auto"/>
            <w:bottom w:val="none" w:sz="0" w:space="0" w:color="auto"/>
            <w:right w:val="none" w:sz="0" w:space="0" w:color="auto"/>
          </w:divBdr>
        </w:div>
        <w:div w:id="1344933566">
          <w:marLeft w:val="720"/>
          <w:marRight w:val="0"/>
          <w:marTop w:val="72"/>
          <w:marBottom w:val="0"/>
          <w:divBdr>
            <w:top w:val="none" w:sz="0" w:space="0" w:color="auto"/>
            <w:left w:val="none" w:sz="0" w:space="0" w:color="auto"/>
            <w:bottom w:val="none" w:sz="0" w:space="0" w:color="auto"/>
            <w:right w:val="none" w:sz="0" w:space="0" w:color="auto"/>
          </w:divBdr>
        </w:div>
        <w:div w:id="1651210144">
          <w:marLeft w:val="720"/>
          <w:marRight w:val="0"/>
          <w:marTop w:val="72"/>
          <w:marBottom w:val="0"/>
          <w:divBdr>
            <w:top w:val="none" w:sz="0" w:space="0" w:color="auto"/>
            <w:left w:val="none" w:sz="0" w:space="0" w:color="auto"/>
            <w:bottom w:val="none" w:sz="0" w:space="0" w:color="auto"/>
            <w:right w:val="none" w:sz="0" w:space="0" w:color="auto"/>
          </w:divBdr>
        </w:div>
        <w:div w:id="1522891780">
          <w:marLeft w:val="720"/>
          <w:marRight w:val="0"/>
          <w:marTop w:val="72"/>
          <w:marBottom w:val="0"/>
          <w:divBdr>
            <w:top w:val="none" w:sz="0" w:space="0" w:color="auto"/>
            <w:left w:val="none" w:sz="0" w:space="0" w:color="auto"/>
            <w:bottom w:val="none" w:sz="0" w:space="0" w:color="auto"/>
            <w:right w:val="none" w:sz="0" w:space="0" w:color="auto"/>
          </w:divBdr>
        </w:div>
      </w:divsChild>
    </w:div>
    <w:div w:id="1507161892">
      <w:bodyDiv w:val="1"/>
      <w:marLeft w:val="0"/>
      <w:marRight w:val="0"/>
      <w:marTop w:val="0"/>
      <w:marBottom w:val="0"/>
      <w:divBdr>
        <w:top w:val="none" w:sz="0" w:space="0" w:color="auto"/>
        <w:left w:val="none" w:sz="0" w:space="0" w:color="auto"/>
        <w:bottom w:val="none" w:sz="0" w:space="0" w:color="auto"/>
        <w:right w:val="none" w:sz="0" w:space="0" w:color="auto"/>
      </w:divBdr>
      <w:divsChild>
        <w:div w:id="1825585700">
          <w:marLeft w:val="547"/>
          <w:marRight w:val="0"/>
          <w:marTop w:val="120"/>
          <w:marBottom w:val="0"/>
          <w:divBdr>
            <w:top w:val="none" w:sz="0" w:space="0" w:color="auto"/>
            <w:left w:val="none" w:sz="0" w:space="0" w:color="auto"/>
            <w:bottom w:val="none" w:sz="0" w:space="0" w:color="auto"/>
            <w:right w:val="none" w:sz="0" w:space="0" w:color="auto"/>
          </w:divBdr>
        </w:div>
        <w:div w:id="1845122057">
          <w:marLeft w:val="1166"/>
          <w:marRight w:val="0"/>
          <w:marTop w:val="120"/>
          <w:marBottom w:val="0"/>
          <w:divBdr>
            <w:top w:val="none" w:sz="0" w:space="0" w:color="auto"/>
            <w:left w:val="none" w:sz="0" w:space="0" w:color="auto"/>
            <w:bottom w:val="none" w:sz="0" w:space="0" w:color="auto"/>
            <w:right w:val="none" w:sz="0" w:space="0" w:color="auto"/>
          </w:divBdr>
        </w:div>
        <w:div w:id="258606743">
          <w:marLeft w:val="1166"/>
          <w:marRight w:val="0"/>
          <w:marTop w:val="120"/>
          <w:marBottom w:val="0"/>
          <w:divBdr>
            <w:top w:val="none" w:sz="0" w:space="0" w:color="auto"/>
            <w:left w:val="none" w:sz="0" w:space="0" w:color="auto"/>
            <w:bottom w:val="none" w:sz="0" w:space="0" w:color="auto"/>
            <w:right w:val="none" w:sz="0" w:space="0" w:color="auto"/>
          </w:divBdr>
        </w:div>
      </w:divsChild>
    </w:div>
    <w:div w:id="1521430163">
      <w:bodyDiv w:val="1"/>
      <w:marLeft w:val="0"/>
      <w:marRight w:val="0"/>
      <w:marTop w:val="0"/>
      <w:marBottom w:val="0"/>
      <w:divBdr>
        <w:top w:val="none" w:sz="0" w:space="0" w:color="auto"/>
        <w:left w:val="none" w:sz="0" w:space="0" w:color="auto"/>
        <w:bottom w:val="none" w:sz="0" w:space="0" w:color="auto"/>
        <w:right w:val="none" w:sz="0" w:space="0" w:color="auto"/>
      </w:divBdr>
    </w:div>
    <w:div w:id="1548487610">
      <w:bodyDiv w:val="1"/>
      <w:marLeft w:val="0"/>
      <w:marRight w:val="0"/>
      <w:marTop w:val="0"/>
      <w:marBottom w:val="0"/>
      <w:divBdr>
        <w:top w:val="none" w:sz="0" w:space="0" w:color="auto"/>
        <w:left w:val="none" w:sz="0" w:space="0" w:color="auto"/>
        <w:bottom w:val="none" w:sz="0" w:space="0" w:color="auto"/>
        <w:right w:val="none" w:sz="0" w:space="0" w:color="auto"/>
      </w:divBdr>
    </w:div>
    <w:div w:id="1562331143">
      <w:bodyDiv w:val="1"/>
      <w:marLeft w:val="0"/>
      <w:marRight w:val="0"/>
      <w:marTop w:val="0"/>
      <w:marBottom w:val="0"/>
      <w:divBdr>
        <w:top w:val="none" w:sz="0" w:space="0" w:color="auto"/>
        <w:left w:val="none" w:sz="0" w:space="0" w:color="auto"/>
        <w:bottom w:val="none" w:sz="0" w:space="0" w:color="auto"/>
        <w:right w:val="none" w:sz="0" w:space="0" w:color="auto"/>
      </w:divBdr>
      <w:divsChild>
        <w:div w:id="934552568">
          <w:marLeft w:val="850"/>
          <w:marRight w:val="0"/>
          <w:marTop w:val="0"/>
          <w:marBottom w:val="0"/>
          <w:divBdr>
            <w:top w:val="none" w:sz="0" w:space="0" w:color="auto"/>
            <w:left w:val="none" w:sz="0" w:space="0" w:color="auto"/>
            <w:bottom w:val="none" w:sz="0" w:space="0" w:color="auto"/>
            <w:right w:val="none" w:sz="0" w:space="0" w:color="auto"/>
          </w:divBdr>
        </w:div>
        <w:div w:id="1376539308">
          <w:marLeft w:val="850"/>
          <w:marRight w:val="0"/>
          <w:marTop w:val="0"/>
          <w:marBottom w:val="0"/>
          <w:divBdr>
            <w:top w:val="none" w:sz="0" w:space="0" w:color="auto"/>
            <w:left w:val="none" w:sz="0" w:space="0" w:color="auto"/>
            <w:bottom w:val="none" w:sz="0" w:space="0" w:color="auto"/>
            <w:right w:val="none" w:sz="0" w:space="0" w:color="auto"/>
          </w:divBdr>
        </w:div>
        <w:div w:id="1664972327">
          <w:marLeft w:val="850"/>
          <w:marRight w:val="0"/>
          <w:marTop w:val="0"/>
          <w:marBottom w:val="0"/>
          <w:divBdr>
            <w:top w:val="none" w:sz="0" w:space="0" w:color="auto"/>
            <w:left w:val="none" w:sz="0" w:space="0" w:color="auto"/>
            <w:bottom w:val="none" w:sz="0" w:space="0" w:color="auto"/>
            <w:right w:val="none" w:sz="0" w:space="0" w:color="auto"/>
          </w:divBdr>
        </w:div>
        <w:div w:id="1969504637">
          <w:marLeft w:val="850"/>
          <w:marRight w:val="0"/>
          <w:marTop w:val="0"/>
          <w:marBottom w:val="0"/>
          <w:divBdr>
            <w:top w:val="none" w:sz="0" w:space="0" w:color="auto"/>
            <w:left w:val="none" w:sz="0" w:space="0" w:color="auto"/>
            <w:bottom w:val="none" w:sz="0" w:space="0" w:color="auto"/>
            <w:right w:val="none" w:sz="0" w:space="0" w:color="auto"/>
          </w:divBdr>
        </w:div>
        <w:div w:id="1979215381">
          <w:marLeft w:val="850"/>
          <w:marRight w:val="0"/>
          <w:marTop w:val="0"/>
          <w:marBottom w:val="0"/>
          <w:divBdr>
            <w:top w:val="none" w:sz="0" w:space="0" w:color="auto"/>
            <w:left w:val="none" w:sz="0" w:space="0" w:color="auto"/>
            <w:bottom w:val="none" w:sz="0" w:space="0" w:color="auto"/>
            <w:right w:val="none" w:sz="0" w:space="0" w:color="auto"/>
          </w:divBdr>
        </w:div>
      </w:divsChild>
    </w:div>
    <w:div w:id="1576889635">
      <w:bodyDiv w:val="1"/>
      <w:marLeft w:val="0"/>
      <w:marRight w:val="0"/>
      <w:marTop w:val="0"/>
      <w:marBottom w:val="0"/>
      <w:divBdr>
        <w:top w:val="none" w:sz="0" w:space="0" w:color="auto"/>
        <w:left w:val="none" w:sz="0" w:space="0" w:color="auto"/>
        <w:bottom w:val="none" w:sz="0" w:space="0" w:color="auto"/>
        <w:right w:val="none" w:sz="0" w:space="0" w:color="auto"/>
      </w:divBdr>
    </w:div>
    <w:div w:id="1586526874">
      <w:bodyDiv w:val="1"/>
      <w:marLeft w:val="0"/>
      <w:marRight w:val="0"/>
      <w:marTop w:val="0"/>
      <w:marBottom w:val="0"/>
      <w:divBdr>
        <w:top w:val="none" w:sz="0" w:space="0" w:color="auto"/>
        <w:left w:val="none" w:sz="0" w:space="0" w:color="auto"/>
        <w:bottom w:val="none" w:sz="0" w:space="0" w:color="auto"/>
        <w:right w:val="none" w:sz="0" w:space="0" w:color="auto"/>
      </w:divBdr>
    </w:div>
    <w:div w:id="1602685841">
      <w:bodyDiv w:val="1"/>
      <w:marLeft w:val="0"/>
      <w:marRight w:val="0"/>
      <w:marTop w:val="0"/>
      <w:marBottom w:val="0"/>
      <w:divBdr>
        <w:top w:val="none" w:sz="0" w:space="0" w:color="auto"/>
        <w:left w:val="none" w:sz="0" w:space="0" w:color="auto"/>
        <w:bottom w:val="none" w:sz="0" w:space="0" w:color="auto"/>
        <w:right w:val="none" w:sz="0" w:space="0" w:color="auto"/>
      </w:divBdr>
    </w:div>
    <w:div w:id="1612321077">
      <w:bodyDiv w:val="1"/>
      <w:marLeft w:val="0"/>
      <w:marRight w:val="0"/>
      <w:marTop w:val="0"/>
      <w:marBottom w:val="0"/>
      <w:divBdr>
        <w:top w:val="none" w:sz="0" w:space="0" w:color="auto"/>
        <w:left w:val="none" w:sz="0" w:space="0" w:color="auto"/>
        <w:bottom w:val="none" w:sz="0" w:space="0" w:color="auto"/>
        <w:right w:val="none" w:sz="0" w:space="0" w:color="auto"/>
      </w:divBdr>
    </w:div>
    <w:div w:id="1615090210">
      <w:bodyDiv w:val="1"/>
      <w:marLeft w:val="0"/>
      <w:marRight w:val="0"/>
      <w:marTop w:val="0"/>
      <w:marBottom w:val="0"/>
      <w:divBdr>
        <w:top w:val="none" w:sz="0" w:space="0" w:color="auto"/>
        <w:left w:val="none" w:sz="0" w:space="0" w:color="auto"/>
        <w:bottom w:val="none" w:sz="0" w:space="0" w:color="auto"/>
        <w:right w:val="none" w:sz="0" w:space="0" w:color="auto"/>
      </w:divBdr>
    </w:div>
    <w:div w:id="1656372725">
      <w:bodyDiv w:val="1"/>
      <w:marLeft w:val="0"/>
      <w:marRight w:val="0"/>
      <w:marTop w:val="0"/>
      <w:marBottom w:val="0"/>
      <w:divBdr>
        <w:top w:val="none" w:sz="0" w:space="0" w:color="auto"/>
        <w:left w:val="none" w:sz="0" w:space="0" w:color="auto"/>
        <w:bottom w:val="none" w:sz="0" w:space="0" w:color="auto"/>
        <w:right w:val="none" w:sz="0" w:space="0" w:color="auto"/>
      </w:divBdr>
    </w:div>
    <w:div w:id="1667199591">
      <w:bodyDiv w:val="1"/>
      <w:marLeft w:val="0"/>
      <w:marRight w:val="0"/>
      <w:marTop w:val="0"/>
      <w:marBottom w:val="0"/>
      <w:divBdr>
        <w:top w:val="none" w:sz="0" w:space="0" w:color="auto"/>
        <w:left w:val="none" w:sz="0" w:space="0" w:color="auto"/>
        <w:bottom w:val="none" w:sz="0" w:space="0" w:color="auto"/>
        <w:right w:val="none" w:sz="0" w:space="0" w:color="auto"/>
      </w:divBdr>
    </w:div>
    <w:div w:id="1670402666">
      <w:bodyDiv w:val="1"/>
      <w:marLeft w:val="0"/>
      <w:marRight w:val="0"/>
      <w:marTop w:val="0"/>
      <w:marBottom w:val="0"/>
      <w:divBdr>
        <w:top w:val="none" w:sz="0" w:space="0" w:color="auto"/>
        <w:left w:val="none" w:sz="0" w:space="0" w:color="auto"/>
        <w:bottom w:val="none" w:sz="0" w:space="0" w:color="auto"/>
        <w:right w:val="none" w:sz="0" w:space="0" w:color="auto"/>
      </w:divBdr>
    </w:div>
    <w:div w:id="1673872259">
      <w:bodyDiv w:val="1"/>
      <w:marLeft w:val="0"/>
      <w:marRight w:val="0"/>
      <w:marTop w:val="0"/>
      <w:marBottom w:val="0"/>
      <w:divBdr>
        <w:top w:val="none" w:sz="0" w:space="0" w:color="auto"/>
        <w:left w:val="none" w:sz="0" w:space="0" w:color="auto"/>
        <w:bottom w:val="none" w:sz="0" w:space="0" w:color="auto"/>
        <w:right w:val="none" w:sz="0" w:space="0" w:color="auto"/>
      </w:divBdr>
    </w:div>
    <w:div w:id="1690908304">
      <w:bodyDiv w:val="1"/>
      <w:marLeft w:val="0"/>
      <w:marRight w:val="0"/>
      <w:marTop w:val="0"/>
      <w:marBottom w:val="0"/>
      <w:divBdr>
        <w:top w:val="none" w:sz="0" w:space="0" w:color="auto"/>
        <w:left w:val="none" w:sz="0" w:space="0" w:color="auto"/>
        <w:bottom w:val="none" w:sz="0" w:space="0" w:color="auto"/>
        <w:right w:val="none" w:sz="0" w:space="0" w:color="auto"/>
      </w:divBdr>
    </w:div>
    <w:div w:id="1705212435">
      <w:bodyDiv w:val="1"/>
      <w:marLeft w:val="0"/>
      <w:marRight w:val="0"/>
      <w:marTop w:val="0"/>
      <w:marBottom w:val="0"/>
      <w:divBdr>
        <w:top w:val="none" w:sz="0" w:space="0" w:color="auto"/>
        <w:left w:val="none" w:sz="0" w:space="0" w:color="auto"/>
        <w:bottom w:val="none" w:sz="0" w:space="0" w:color="auto"/>
        <w:right w:val="none" w:sz="0" w:space="0" w:color="auto"/>
      </w:divBdr>
    </w:div>
    <w:div w:id="1729692781">
      <w:bodyDiv w:val="1"/>
      <w:marLeft w:val="0"/>
      <w:marRight w:val="0"/>
      <w:marTop w:val="0"/>
      <w:marBottom w:val="0"/>
      <w:divBdr>
        <w:top w:val="none" w:sz="0" w:space="0" w:color="auto"/>
        <w:left w:val="none" w:sz="0" w:space="0" w:color="auto"/>
        <w:bottom w:val="none" w:sz="0" w:space="0" w:color="auto"/>
        <w:right w:val="none" w:sz="0" w:space="0" w:color="auto"/>
      </w:divBdr>
    </w:div>
    <w:div w:id="1732918264">
      <w:bodyDiv w:val="1"/>
      <w:marLeft w:val="0"/>
      <w:marRight w:val="0"/>
      <w:marTop w:val="0"/>
      <w:marBottom w:val="0"/>
      <w:divBdr>
        <w:top w:val="none" w:sz="0" w:space="0" w:color="auto"/>
        <w:left w:val="none" w:sz="0" w:space="0" w:color="auto"/>
        <w:bottom w:val="none" w:sz="0" w:space="0" w:color="auto"/>
        <w:right w:val="none" w:sz="0" w:space="0" w:color="auto"/>
      </w:divBdr>
    </w:div>
    <w:div w:id="1744444881">
      <w:bodyDiv w:val="1"/>
      <w:marLeft w:val="0"/>
      <w:marRight w:val="0"/>
      <w:marTop w:val="0"/>
      <w:marBottom w:val="0"/>
      <w:divBdr>
        <w:top w:val="none" w:sz="0" w:space="0" w:color="auto"/>
        <w:left w:val="none" w:sz="0" w:space="0" w:color="auto"/>
        <w:bottom w:val="none" w:sz="0" w:space="0" w:color="auto"/>
        <w:right w:val="none" w:sz="0" w:space="0" w:color="auto"/>
      </w:divBdr>
    </w:div>
    <w:div w:id="1752772816">
      <w:bodyDiv w:val="1"/>
      <w:marLeft w:val="0"/>
      <w:marRight w:val="0"/>
      <w:marTop w:val="0"/>
      <w:marBottom w:val="0"/>
      <w:divBdr>
        <w:top w:val="none" w:sz="0" w:space="0" w:color="auto"/>
        <w:left w:val="none" w:sz="0" w:space="0" w:color="auto"/>
        <w:bottom w:val="none" w:sz="0" w:space="0" w:color="auto"/>
        <w:right w:val="none" w:sz="0" w:space="0" w:color="auto"/>
      </w:divBdr>
    </w:div>
    <w:div w:id="1761831710">
      <w:bodyDiv w:val="1"/>
      <w:marLeft w:val="0"/>
      <w:marRight w:val="0"/>
      <w:marTop w:val="0"/>
      <w:marBottom w:val="0"/>
      <w:divBdr>
        <w:top w:val="none" w:sz="0" w:space="0" w:color="auto"/>
        <w:left w:val="none" w:sz="0" w:space="0" w:color="auto"/>
        <w:bottom w:val="none" w:sz="0" w:space="0" w:color="auto"/>
        <w:right w:val="none" w:sz="0" w:space="0" w:color="auto"/>
      </w:divBdr>
      <w:divsChild>
        <w:div w:id="767695336">
          <w:marLeft w:val="1166"/>
          <w:marRight w:val="0"/>
          <w:marTop w:val="91"/>
          <w:marBottom w:val="0"/>
          <w:divBdr>
            <w:top w:val="none" w:sz="0" w:space="0" w:color="auto"/>
            <w:left w:val="none" w:sz="0" w:space="0" w:color="auto"/>
            <w:bottom w:val="none" w:sz="0" w:space="0" w:color="auto"/>
            <w:right w:val="none" w:sz="0" w:space="0" w:color="auto"/>
          </w:divBdr>
        </w:div>
      </w:divsChild>
    </w:div>
    <w:div w:id="1776440505">
      <w:bodyDiv w:val="1"/>
      <w:marLeft w:val="0"/>
      <w:marRight w:val="0"/>
      <w:marTop w:val="0"/>
      <w:marBottom w:val="0"/>
      <w:divBdr>
        <w:top w:val="none" w:sz="0" w:space="0" w:color="auto"/>
        <w:left w:val="none" w:sz="0" w:space="0" w:color="auto"/>
        <w:bottom w:val="none" w:sz="0" w:space="0" w:color="auto"/>
        <w:right w:val="none" w:sz="0" w:space="0" w:color="auto"/>
      </w:divBdr>
    </w:div>
    <w:div w:id="1811941418">
      <w:bodyDiv w:val="1"/>
      <w:marLeft w:val="0"/>
      <w:marRight w:val="0"/>
      <w:marTop w:val="0"/>
      <w:marBottom w:val="0"/>
      <w:divBdr>
        <w:top w:val="none" w:sz="0" w:space="0" w:color="auto"/>
        <w:left w:val="none" w:sz="0" w:space="0" w:color="auto"/>
        <w:bottom w:val="none" w:sz="0" w:space="0" w:color="auto"/>
        <w:right w:val="none" w:sz="0" w:space="0" w:color="auto"/>
      </w:divBdr>
    </w:div>
    <w:div w:id="1818571010">
      <w:bodyDiv w:val="1"/>
      <w:marLeft w:val="0"/>
      <w:marRight w:val="0"/>
      <w:marTop w:val="0"/>
      <w:marBottom w:val="0"/>
      <w:divBdr>
        <w:top w:val="none" w:sz="0" w:space="0" w:color="auto"/>
        <w:left w:val="none" w:sz="0" w:space="0" w:color="auto"/>
        <w:bottom w:val="none" w:sz="0" w:space="0" w:color="auto"/>
        <w:right w:val="none" w:sz="0" w:space="0" w:color="auto"/>
      </w:divBdr>
    </w:div>
    <w:div w:id="1821534450">
      <w:bodyDiv w:val="1"/>
      <w:marLeft w:val="0"/>
      <w:marRight w:val="0"/>
      <w:marTop w:val="0"/>
      <w:marBottom w:val="0"/>
      <w:divBdr>
        <w:top w:val="none" w:sz="0" w:space="0" w:color="auto"/>
        <w:left w:val="none" w:sz="0" w:space="0" w:color="auto"/>
        <w:bottom w:val="none" w:sz="0" w:space="0" w:color="auto"/>
        <w:right w:val="none" w:sz="0" w:space="0" w:color="auto"/>
      </w:divBdr>
    </w:div>
    <w:div w:id="1851793553">
      <w:bodyDiv w:val="1"/>
      <w:marLeft w:val="0"/>
      <w:marRight w:val="0"/>
      <w:marTop w:val="0"/>
      <w:marBottom w:val="0"/>
      <w:divBdr>
        <w:top w:val="none" w:sz="0" w:space="0" w:color="auto"/>
        <w:left w:val="none" w:sz="0" w:space="0" w:color="auto"/>
        <w:bottom w:val="none" w:sz="0" w:space="0" w:color="auto"/>
        <w:right w:val="none" w:sz="0" w:space="0" w:color="auto"/>
      </w:divBdr>
      <w:divsChild>
        <w:div w:id="34816595">
          <w:marLeft w:val="274"/>
          <w:marRight w:val="0"/>
          <w:marTop w:val="0"/>
          <w:marBottom w:val="120"/>
          <w:divBdr>
            <w:top w:val="none" w:sz="0" w:space="0" w:color="auto"/>
            <w:left w:val="none" w:sz="0" w:space="0" w:color="auto"/>
            <w:bottom w:val="none" w:sz="0" w:space="0" w:color="auto"/>
            <w:right w:val="none" w:sz="0" w:space="0" w:color="auto"/>
          </w:divBdr>
        </w:div>
        <w:div w:id="677461670">
          <w:marLeft w:val="274"/>
          <w:marRight w:val="0"/>
          <w:marTop w:val="0"/>
          <w:marBottom w:val="120"/>
          <w:divBdr>
            <w:top w:val="none" w:sz="0" w:space="0" w:color="auto"/>
            <w:left w:val="none" w:sz="0" w:space="0" w:color="auto"/>
            <w:bottom w:val="none" w:sz="0" w:space="0" w:color="auto"/>
            <w:right w:val="none" w:sz="0" w:space="0" w:color="auto"/>
          </w:divBdr>
        </w:div>
        <w:div w:id="1234124846">
          <w:marLeft w:val="274"/>
          <w:marRight w:val="0"/>
          <w:marTop w:val="0"/>
          <w:marBottom w:val="120"/>
          <w:divBdr>
            <w:top w:val="none" w:sz="0" w:space="0" w:color="auto"/>
            <w:left w:val="none" w:sz="0" w:space="0" w:color="auto"/>
            <w:bottom w:val="none" w:sz="0" w:space="0" w:color="auto"/>
            <w:right w:val="none" w:sz="0" w:space="0" w:color="auto"/>
          </w:divBdr>
        </w:div>
        <w:div w:id="1514104256">
          <w:marLeft w:val="274"/>
          <w:marRight w:val="0"/>
          <w:marTop w:val="0"/>
          <w:marBottom w:val="120"/>
          <w:divBdr>
            <w:top w:val="none" w:sz="0" w:space="0" w:color="auto"/>
            <w:left w:val="none" w:sz="0" w:space="0" w:color="auto"/>
            <w:bottom w:val="none" w:sz="0" w:space="0" w:color="auto"/>
            <w:right w:val="none" w:sz="0" w:space="0" w:color="auto"/>
          </w:divBdr>
        </w:div>
      </w:divsChild>
    </w:div>
    <w:div w:id="1853180501">
      <w:bodyDiv w:val="1"/>
      <w:marLeft w:val="0"/>
      <w:marRight w:val="0"/>
      <w:marTop w:val="0"/>
      <w:marBottom w:val="0"/>
      <w:divBdr>
        <w:top w:val="none" w:sz="0" w:space="0" w:color="auto"/>
        <w:left w:val="none" w:sz="0" w:space="0" w:color="auto"/>
        <w:bottom w:val="none" w:sz="0" w:space="0" w:color="auto"/>
        <w:right w:val="none" w:sz="0" w:space="0" w:color="auto"/>
      </w:divBdr>
      <w:divsChild>
        <w:div w:id="360057634">
          <w:marLeft w:val="720"/>
          <w:marRight w:val="0"/>
          <w:marTop w:val="72"/>
          <w:marBottom w:val="0"/>
          <w:divBdr>
            <w:top w:val="none" w:sz="0" w:space="0" w:color="auto"/>
            <w:left w:val="none" w:sz="0" w:space="0" w:color="auto"/>
            <w:bottom w:val="none" w:sz="0" w:space="0" w:color="auto"/>
            <w:right w:val="none" w:sz="0" w:space="0" w:color="auto"/>
          </w:divBdr>
        </w:div>
        <w:div w:id="1285310919">
          <w:marLeft w:val="720"/>
          <w:marRight w:val="0"/>
          <w:marTop w:val="72"/>
          <w:marBottom w:val="0"/>
          <w:divBdr>
            <w:top w:val="none" w:sz="0" w:space="0" w:color="auto"/>
            <w:left w:val="none" w:sz="0" w:space="0" w:color="auto"/>
            <w:bottom w:val="none" w:sz="0" w:space="0" w:color="auto"/>
            <w:right w:val="none" w:sz="0" w:space="0" w:color="auto"/>
          </w:divBdr>
        </w:div>
        <w:div w:id="127750119">
          <w:marLeft w:val="720"/>
          <w:marRight w:val="0"/>
          <w:marTop w:val="72"/>
          <w:marBottom w:val="0"/>
          <w:divBdr>
            <w:top w:val="none" w:sz="0" w:space="0" w:color="auto"/>
            <w:left w:val="none" w:sz="0" w:space="0" w:color="auto"/>
            <w:bottom w:val="none" w:sz="0" w:space="0" w:color="auto"/>
            <w:right w:val="none" w:sz="0" w:space="0" w:color="auto"/>
          </w:divBdr>
        </w:div>
        <w:div w:id="2105953371">
          <w:marLeft w:val="720"/>
          <w:marRight w:val="0"/>
          <w:marTop w:val="72"/>
          <w:marBottom w:val="0"/>
          <w:divBdr>
            <w:top w:val="none" w:sz="0" w:space="0" w:color="auto"/>
            <w:left w:val="none" w:sz="0" w:space="0" w:color="auto"/>
            <w:bottom w:val="none" w:sz="0" w:space="0" w:color="auto"/>
            <w:right w:val="none" w:sz="0" w:space="0" w:color="auto"/>
          </w:divBdr>
        </w:div>
        <w:div w:id="988481371">
          <w:marLeft w:val="720"/>
          <w:marRight w:val="0"/>
          <w:marTop w:val="72"/>
          <w:marBottom w:val="0"/>
          <w:divBdr>
            <w:top w:val="none" w:sz="0" w:space="0" w:color="auto"/>
            <w:left w:val="none" w:sz="0" w:space="0" w:color="auto"/>
            <w:bottom w:val="none" w:sz="0" w:space="0" w:color="auto"/>
            <w:right w:val="none" w:sz="0" w:space="0" w:color="auto"/>
          </w:divBdr>
        </w:div>
        <w:div w:id="28454277">
          <w:marLeft w:val="720"/>
          <w:marRight w:val="0"/>
          <w:marTop w:val="72"/>
          <w:marBottom w:val="0"/>
          <w:divBdr>
            <w:top w:val="none" w:sz="0" w:space="0" w:color="auto"/>
            <w:left w:val="none" w:sz="0" w:space="0" w:color="auto"/>
            <w:bottom w:val="none" w:sz="0" w:space="0" w:color="auto"/>
            <w:right w:val="none" w:sz="0" w:space="0" w:color="auto"/>
          </w:divBdr>
        </w:div>
        <w:div w:id="2032611834">
          <w:marLeft w:val="720"/>
          <w:marRight w:val="0"/>
          <w:marTop w:val="72"/>
          <w:marBottom w:val="0"/>
          <w:divBdr>
            <w:top w:val="none" w:sz="0" w:space="0" w:color="auto"/>
            <w:left w:val="none" w:sz="0" w:space="0" w:color="auto"/>
            <w:bottom w:val="none" w:sz="0" w:space="0" w:color="auto"/>
            <w:right w:val="none" w:sz="0" w:space="0" w:color="auto"/>
          </w:divBdr>
        </w:div>
        <w:div w:id="1504665793">
          <w:marLeft w:val="720"/>
          <w:marRight w:val="0"/>
          <w:marTop w:val="72"/>
          <w:marBottom w:val="0"/>
          <w:divBdr>
            <w:top w:val="none" w:sz="0" w:space="0" w:color="auto"/>
            <w:left w:val="none" w:sz="0" w:space="0" w:color="auto"/>
            <w:bottom w:val="none" w:sz="0" w:space="0" w:color="auto"/>
            <w:right w:val="none" w:sz="0" w:space="0" w:color="auto"/>
          </w:divBdr>
        </w:div>
        <w:div w:id="271128333">
          <w:marLeft w:val="720"/>
          <w:marRight w:val="0"/>
          <w:marTop w:val="72"/>
          <w:marBottom w:val="0"/>
          <w:divBdr>
            <w:top w:val="none" w:sz="0" w:space="0" w:color="auto"/>
            <w:left w:val="none" w:sz="0" w:space="0" w:color="auto"/>
            <w:bottom w:val="none" w:sz="0" w:space="0" w:color="auto"/>
            <w:right w:val="none" w:sz="0" w:space="0" w:color="auto"/>
          </w:divBdr>
        </w:div>
      </w:divsChild>
    </w:div>
    <w:div w:id="1854492311">
      <w:bodyDiv w:val="1"/>
      <w:marLeft w:val="0"/>
      <w:marRight w:val="0"/>
      <w:marTop w:val="0"/>
      <w:marBottom w:val="0"/>
      <w:divBdr>
        <w:top w:val="none" w:sz="0" w:space="0" w:color="auto"/>
        <w:left w:val="none" w:sz="0" w:space="0" w:color="auto"/>
        <w:bottom w:val="none" w:sz="0" w:space="0" w:color="auto"/>
        <w:right w:val="none" w:sz="0" w:space="0" w:color="auto"/>
      </w:divBdr>
    </w:div>
    <w:div w:id="1898053651">
      <w:bodyDiv w:val="1"/>
      <w:marLeft w:val="0"/>
      <w:marRight w:val="0"/>
      <w:marTop w:val="0"/>
      <w:marBottom w:val="0"/>
      <w:divBdr>
        <w:top w:val="none" w:sz="0" w:space="0" w:color="auto"/>
        <w:left w:val="none" w:sz="0" w:space="0" w:color="auto"/>
        <w:bottom w:val="none" w:sz="0" w:space="0" w:color="auto"/>
        <w:right w:val="none" w:sz="0" w:space="0" w:color="auto"/>
      </w:divBdr>
    </w:div>
    <w:div w:id="1915122094">
      <w:bodyDiv w:val="1"/>
      <w:marLeft w:val="0"/>
      <w:marRight w:val="0"/>
      <w:marTop w:val="0"/>
      <w:marBottom w:val="0"/>
      <w:divBdr>
        <w:top w:val="none" w:sz="0" w:space="0" w:color="auto"/>
        <w:left w:val="none" w:sz="0" w:space="0" w:color="auto"/>
        <w:bottom w:val="none" w:sz="0" w:space="0" w:color="auto"/>
        <w:right w:val="none" w:sz="0" w:space="0" w:color="auto"/>
      </w:divBdr>
    </w:div>
    <w:div w:id="1938715213">
      <w:bodyDiv w:val="1"/>
      <w:marLeft w:val="0"/>
      <w:marRight w:val="0"/>
      <w:marTop w:val="0"/>
      <w:marBottom w:val="0"/>
      <w:divBdr>
        <w:top w:val="none" w:sz="0" w:space="0" w:color="auto"/>
        <w:left w:val="none" w:sz="0" w:space="0" w:color="auto"/>
        <w:bottom w:val="none" w:sz="0" w:space="0" w:color="auto"/>
        <w:right w:val="none" w:sz="0" w:space="0" w:color="auto"/>
      </w:divBdr>
    </w:div>
    <w:div w:id="1941790795">
      <w:bodyDiv w:val="1"/>
      <w:marLeft w:val="0"/>
      <w:marRight w:val="0"/>
      <w:marTop w:val="0"/>
      <w:marBottom w:val="0"/>
      <w:divBdr>
        <w:top w:val="none" w:sz="0" w:space="0" w:color="auto"/>
        <w:left w:val="none" w:sz="0" w:space="0" w:color="auto"/>
        <w:bottom w:val="none" w:sz="0" w:space="0" w:color="auto"/>
        <w:right w:val="none" w:sz="0" w:space="0" w:color="auto"/>
      </w:divBdr>
    </w:div>
    <w:div w:id="1945183905">
      <w:bodyDiv w:val="1"/>
      <w:marLeft w:val="0"/>
      <w:marRight w:val="0"/>
      <w:marTop w:val="0"/>
      <w:marBottom w:val="0"/>
      <w:divBdr>
        <w:top w:val="none" w:sz="0" w:space="0" w:color="auto"/>
        <w:left w:val="none" w:sz="0" w:space="0" w:color="auto"/>
        <w:bottom w:val="none" w:sz="0" w:space="0" w:color="auto"/>
        <w:right w:val="none" w:sz="0" w:space="0" w:color="auto"/>
      </w:divBdr>
    </w:div>
    <w:div w:id="1954824289">
      <w:bodyDiv w:val="1"/>
      <w:marLeft w:val="0"/>
      <w:marRight w:val="0"/>
      <w:marTop w:val="0"/>
      <w:marBottom w:val="0"/>
      <w:divBdr>
        <w:top w:val="none" w:sz="0" w:space="0" w:color="auto"/>
        <w:left w:val="none" w:sz="0" w:space="0" w:color="auto"/>
        <w:bottom w:val="none" w:sz="0" w:space="0" w:color="auto"/>
        <w:right w:val="none" w:sz="0" w:space="0" w:color="auto"/>
      </w:divBdr>
    </w:div>
    <w:div w:id="198246436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86">
          <w:marLeft w:val="274"/>
          <w:marRight w:val="0"/>
          <w:marTop w:val="0"/>
          <w:marBottom w:val="120"/>
          <w:divBdr>
            <w:top w:val="none" w:sz="0" w:space="0" w:color="auto"/>
            <w:left w:val="none" w:sz="0" w:space="0" w:color="auto"/>
            <w:bottom w:val="none" w:sz="0" w:space="0" w:color="auto"/>
            <w:right w:val="none" w:sz="0" w:space="0" w:color="auto"/>
          </w:divBdr>
        </w:div>
        <w:div w:id="1874534362">
          <w:marLeft w:val="274"/>
          <w:marRight w:val="0"/>
          <w:marTop w:val="0"/>
          <w:marBottom w:val="120"/>
          <w:divBdr>
            <w:top w:val="none" w:sz="0" w:space="0" w:color="auto"/>
            <w:left w:val="none" w:sz="0" w:space="0" w:color="auto"/>
            <w:bottom w:val="none" w:sz="0" w:space="0" w:color="auto"/>
            <w:right w:val="none" w:sz="0" w:space="0" w:color="auto"/>
          </w:divBdr>
        </w:div>
        <w:div w:id="2032876508">
          <w:marLeft w:val="274"/>
          <w:marRight w:val="0"/>
          <w:marTop w:val="0"/>
          <w:marBottom w:val="120"/>
          <w:divBdr>
            <w:top w:val="none" w:sz="0" w:space="0" w:color="auto"/>
            <w:left w:val="none" w:sz="0" w:space="0" w:color="auto"/>
            <w:bottom w:val="none" w:sz="0" w:space="0" w:color="auto"/>
            <w:right w:val="none" w:sz="0" w:space="0" w:color="auto"/>
          </w:divBdr>
        </w:div>
      </w:divsChild>
    </w:div>
    <w:div w:id="1989361456">
      <w:bodyDiv w:val="1"/>
      <w:marLeft w:val="0"/>
      <w:marRight w:val="0"/>
      <w:marTop w:val="0"/>
      <w:marBottom w:val="0"/>
      <w:divBdr>
        <w:top w:val="none" w:sz="0" w:space="0" w:color="auto"/>
        <w:left w:val="none" w:sz="0" w:space="0" w:color="auto"/>
        <w:bottom w:val="none" w:sz="0" w:space="0" w:color="auto"/>
        <w:right w:val="none" w:sz="0" w:space="0" w:color="auto"/>
      </w:divBdr>
    </w:div>
    <w:div w:id="1991134877">
      <w:bodyDiv w:val="1"/>
      <w:marLeft w:val="0"/>
      <w:marRight w:val="0"/>
      <w:marTop w:val="0"/>
      <w:marBottom w:val="0"/>
      <w:divBdr>
        <w:top w:val="none" w:sz="0" w:space="0" w:color="auto"/>
        <w:left w:val="none" w:sz="0" w:space="0" w:color="auto"/>
        <w:bottom w:val="none" w:sz="0" w:space="0" w:color="auto"/>
        <w:right w:val="none" w:sz="0" w:space="0" w:color="auto"/>
      </w:divBdr>
    </w:div>
    <w:div w:id="1994412700">
      <w:bodyDiv w:val="1"/>
      <w:marLeft w:val="0"/>
      <w:marRight w:val="0"/>
      <w:marTop w:val="0"/>
      <w:marBottom w:val="0"/>
      <w:divBdr>
        <w:top w:val="none" w:sz="0" w:space="0" w:color="auto"/>
        <w:left w:val="none" w:sz="0" w:space="0" w:color="auto"/>
        <w:bottom w:val="none" w:sz="0" w:space="0" w:color="auto"/>
        <w:right w:val="none" w:sz="0" w:space="0" w:color="auto"/>
      </w:divBdr>
      <w:divsChild>
        <w:div w:id="796222078">
          <w:marLeft w:val="547"/>
          <w:marRight w:val="0"/>
          <w:marTop w:val="240"/>
          <w:marBottom w:val="0"/>
          <w:divBdr>
            <w:top w:val="none" w:sz="0" w:space="0" w:color="auto"/>
            <w:left w:val="none" w:sz="0" w:space="0" w:color="auto"/>
            <w:bottom w:val="none" w:sz="0" w:space="0" w:color="auto"/>
            <w:right w:val="none" w:sz="0" w:space="0" w:color="auto"/>
          </w:divBdr>
        </w:div>
        <w:div w:id="251010646">
          <w:marLeft w:val="547"/>
          <w:marRight w:val="0"/>
          <w:marTop w:val="240"/>
          <w:marBottom w:val="0"/>
          <w:divBdr>
            <w:top w:val="none" w:sz="0" w:space="0" w:color="auto"/>
            <w:left w:val="none" w:sz="0" w:space="0" w:color="auto"/>
            <w:bottom w:val="none" w:sz="0" w:space="0" w:color="auto"/>
            <w:right w:val="none" w:sz="0" w:space="0" w:color="auto"/>
          </w:divBdr>
        </w:div>
        <w:div w:id="1790978268">
          <w:marLeft w:val="1166"/>
          <w:marRight w:val="0"/>
          <w:marTop w:val="240"/>
          <w:marBottom w:val="0"/>
          <w:divBdr>
            <w:top w:val="none" w:sz="0" w:space="0" w:color="auto"/>
            <w:left w:val="none" w:sz="0" w:space="0" w:color="auto"/>
            <w:bottom w:val="none" w:sz="0" w:space="0" w:color="auto"/>
            <w:right w:val="none" w:sz="0" w:space="0" w:color="auto"/>
          </w:divBdr>
        </w:div>
        <w:div w:id="1959095226">
          <w:marLeft w:val="1166"/>
          <w:marRight w:val="0"/>
          <w:marTop w:val="240"/>
          <w:marBottom w:val="0"/>
          <w:divBdr>
            <w:top w:val="none" w:sz="0" w:space="0" w:color="auto"/>
            <w:left w:val="none" w:sz="0" w:space="0" w:color="auto"/>
            <w:bottom w:val="none" w:sz="0" w:space="0" w:color="auto"/>
            <w:right w:val="none" w:sz="0" w:space="0" w:color="auto"/>
          </w:divBdr>
        </w:div>
      </w:divsChild>
    </w:div>
    <w:div w:id="1997610362">
      <w:bodyDiv w:val="1"/>
      <w:marLeft w:val="0"/>
      <w:marRight w:val="0"/>
      <w:marTop w:val="0"/>
      <w:marBottom w:val="0"/>
      <w:divBdr>
        <w:top w:val="none" w:sz="0" w:space="0" w:color="auto"/>
        <w:left w:val="none" w:sz="0" w:space="0" w:color="auto"/>
        <w:bottom w:val="none" w:sz="0" w:space="0" w:color="auto"/>
        <w:right w:val="none" w:sz="0" w:space="0" w:color="auto"/>
      </w:divBdr>
    </w:div>
    <w:div w:id="2004972503">
      <w:bodyDiv w:val="1"/>
      <w:marLeft w:val="0"/>
      <w:marRight w:val="0"/>
      <w:marTop w:val="0"/>
      <w:marBottom w:val="0"/>
      <w:divBdr>
        <w:top w:val="none" w:sz="0" w:space="0" w:color="auto"/>
        <w:left w:val="none" w:sz="0" w:space="0" w:color="auto"/>
        <w:bottom w:val="none" w:sz="0" w:space="0" w:color="auto"/>
        <w:right w:val="none" w:sz="0" w:space="0" w:color="auto"/>
      </w:divBdr>
    </w:div>
    <w:div w:id="2005429695">
      <w:bodyDiv w:val="1"/>
      <w:marLeft w:val="0"/>
      <w:marRight w:val="0"/>
      <w:marTop w:val="0"/>
      <w:marBottom w:val="0"/>
      <w:divBdr>
        <w:top w:val="none" w:sz="0" w:space="0" w:color="auto"/>
        <w:left w:val="none" w:sz="0" w:space="0" w:color="auto"/>
        <w:bottom w:val="none" w:sz="0" w:space="0" w:color="auto"/>
        <w:right w:val="none" w:sz="0" w:space="0" w:color="auto"/>
      </w:divBdr>
    </w:div>
    <w:div w:id="2013023885">
      <w:bodyDiv w:val="1"/>
      <w:marLeft w:val="0"/>
      <w:marRight w:val="0"/>
      <w:marTop w:val="0"/>
      <w:marBottom w:val="0"/>
      <w:divBdr>
        <w:top w:val="none" w:sz="0" w:space="0" w:color="auto"/>
        <w:left w:val="none" w:sz="0" w:space="0" w:color="auto"/>
        <w:bottom w:val="none" w:sz="0" w:space="0" w:color="auto"/>
        <w:right w:val="none" w:sz="0" w:space="0" w:color="auto"/>
      </w:divBdr>
    </w:div>
    <w:div w:id="2020035877">
      <w:bodyDiv w:val="1"/>
      <w:marLeft w:val="0"/>
      <w:marRight w:val="0"/>
      <w:marTop w:val="0"/>
      <w:marBottom w:val="0"/>
      <w:divBdr>
        <w:top w:val="none" w:sz="0" w:space="0" w:color="auto"/>
        <w:left w:val="none" w:sz="0" w:space="0" w:color="auto"/>
        <w:bottom w:val="none" w:sz="0" w:space="0" w:color="auto"/>
        <w:right w:val="none" w:sz="0" w:space="0" w:color="auto"/>
      </w:divBdr>
      <w:divsChild>
        <w:div w:id="53896275">
          <w:marLeft w:val="374"/>
          <w:marRight w:val="0"/>
          <w:marTop w:val="0"/>
          <w:marBottom w:val="0"/>
          <w:divBdr>
            <w:top w:val="none" w:sz="0" w:space="0" w:color="auto"/>
            <w:left w:val="none" w:sz="0" w:space="0" w:color="auto"/>
            <w:bottom w:val="none" w:sz="0" w:space="0" w:color="auto"/>
            <w:right w:val="none" w:sz="0" w:space="0" w:color="auto"/>
          </w:divBdr>
        </w:div>
        <w:div w:id="450975762">
          <w:marLeft w:val="1123"/>
          <w:marRight w:val="0"/>
          <w:marTop w:val="0"/>
          <w:marBottom w:val="0"/>
          <w:divBdr>
            <w:top w:val="none" w:sz="0" w:space="0" w:color="auto"/>
            <w:left w:val="none" w:sz="0" w:space="0" w:color="auto"/>
            <w:bottom w:val="none" w:sz="0" w:space="0" w:color="auto"/>
            <w:right w:val="none" w:sz="0" w:space="0" w:color="auto"/>
          </w:divBdr>
        </w:div>
        <w:div w:id="761218550">
          <w:marLeft w:val="1123"/>
          <w:marRight w:val="0"/>
          <w:marTop w:val="0"/>
          <w:marBottom w:val="0"/>
          <w:divBdr>
            <w:top w:val="none" w:sz="0" w:space="0" w:color="auto"/>
            <w:left w:val="none" w:sz="0" w:space="0" w:color="auto"/>
            <w:bottom w:val="none" w:sz="0" w:space="0" w:color="auto"/>
            <w:right w:val="none" w:sz="0" w:space="0" w:color="auto"/>
          </w:divBdr>
        </w:div>
        <w:div w:id="831683017">
          <w:marLeft w:val="1123"/>
          <w:marRight w:val="0"/>
          <w:marTop w:val="0"/>
          <w:marBottom w:val="0"/>
          <w:divBdr>
            <w:top w:val="none" w:sz="0" w:space="0" w:color="auto"/>
            <w:left w:val="none" w:sz="0" w:space="0" w:color="auto"/>
            <w:bottom w:val="none" w:sz="0" w:space="0" w:color="auto"/>
            <w:right w:val="none" w:sz="0" w:space="0" w:color="auto"/>
          </w:divBdr>
        </w:div>
        <w:div w:id="966853804">
          <w:marLeft w:val="1123"/>
          <w:marRight w:val="0"/>
          <w:marTop w:val="0"/>
          <w:marBottom w:val="0"/>
          <w:divBdr>
            <w:top w:val="none" w:sz="0" w:space="0" w:color="auto"/>
            <w:left w:val="none" w:sz="0" w:space="0" w:color="auto"/>
            <w:bottom w:val="none" w:sz="0" w:space="0" w:color="auto"/>
            <w:right w:val="none" w:sz="0" w:space="0" w:color="auto"/>
          </w:divBdr>
        </w:div>
        <w:div w:id="1256403132">
          <w:marLeft w:val="1123"/>
          <w:marRight w:val="0"/>
          <w:marTop w:val="0"/>
          <w:marBottom w:val="0"/>
          <w:divBdr>
            <w:top w:val="none" w:sz="0" w:space="0" w:color="auto"/>
            <w:left w:val="none" w:sz="0" w:space="0" w:color="auto"/>
            <w:bottom w:val="none" w:sz="0" w:space="0" w:color="auto"/>
            <w:right w:val="none" w:sz="0" w:space="0" w:color="auto"/>
          </w:divBdr>
        </w:div>
        <w:div w:id="1558130869">
          <w:marLeft w:val="1886"/>
          <w:marRight w:val="0"/>
          <w:marTop w:val="0"/>
          <w:marBottom w:val="0"/>
          <w:divBdr>
            <w:top w:val="none" w:sz="0" w:space="0" w:color="auto"/>
            <w:left w:val="none" w:sz="0" w:space="0" w:color="auto"/>
            <w:bottom w:val="none" w:sz="0" w:space="0" w:color="auto"/>
            <w:right w:val="none" w:sz="0" w:space="0" w:color="auto"/>
          </w:divBdr>
        </w:div>
        <w:div w:id="1576283196">
          <w:marLeft w:val="374"/>
          <w:marRight w:val="0"/>
          <w:marTop w:val="0"/>
          <w:marBottom w:val="0"/>
          <w:divBdr>
            <w:top w:val="none" w:sz="0" w:space="0" w:color="auto"/>
            <w:left w:val="none" w:sz="0" w:space="0" w:color="auto"/>
            <w:bottom w:val="none" w:sz="0" w:space="0" w:color="auto"/>
            <w:right w:val="none" w:sz="0" w:space="0" w:color="auto"/>
          </w:divBdr>
        </w:div>
        <w:div w:id="1658263830">
          <w:marLeft w:val="374"/>
          <w:marRight w:val="0"/>
          <w:marTop w:val="0"/>
          <w:marBottom w:val="0"/>
          <w:divBdr>
            <w:top w:val="none" w:sz="0" w:space="0" w:color="auto"/>
            <w:left w:val="none" w:sz="0" w:space="0" w:color="auto"/>
            <w:bottom w:val="none" w:sz="0" w:space="0" w:color="auto"/>
            <w:right w:val="none" w:sz="0" w:space="0" w:color="auto"/>
          </w:divBdr>
        </w:div>
        <w:div w:id="1743412075">
          <w:marLeft w:val="1123"/>
          <w:marRight w:val="0"/>
          <w:marTop w:val="0"/>
          <w:marBottom w:val="0"/>
          <w:divBdr>
            <w:top w:val="none" w:sz="0" w:space="0" w:color="auto"/>
            <w:left w:val="none" w:sz="0" w:space="0" w:color="auto"/>
            <w:bottom w:val="none" w:sz="0" w:space="0" w:color="auto"/>
            <w:right w:val="none" w:sz="0" w:space="0" w:color="auto"/>
          </w:divBdr>
        </w:div>
        <w:div w:id="1835490855">
          <w:marLeft w:val="1123"/>
          <w:marRight w:val="0"/>
          <w:marTop w:val="0"/>
          <w:marBottom w:val="0"/>
          <w:divBdr>
            <w:top w:val="none" w:sz="0" w:space="0" w:color="auto"/>
            <w:left w:val="none" w:sz="0" w:space="0" w:color="auto"/>
            <w:bottom w:val="none" w:sz="0" w:space="0" w:color="auto"/>
            <w:right w:val="none" w:sz="0" w:space="0" w:color="auto"/>
          </w:divBdr>
        </w:div>
        <w:div w:id="1869296266">
          <w:marLeft w:val="1123"/>
          <w:marRight w:val="0"/>
          <w:marTop w:val="0"/>
          <w:marBottom w:val="0"/>
          <w:divBdr>
            <w:top w:val="none" w:sz="0" w:space="0" w:color="auto"/>
            <w:left w:val="none" w:sz="0" w:space="0" w:color="auto"/>
            <w:bottom w:val="none" w:sz="0" w:space="0" w:color="auto"/>
            <w:right w:val="none" w:sz="0" w:space="0" w:color="auto"/>
          </w:divBdr>
        </w:div>
      </w:divsChild>
    </w:div>
    <w:div w:id="2030063459">
      <w:bodyDiv w:val="1"/>
      <w:marLeft w:val="0"/>
      <w:marRight w:val="0"/>
      <w:marTop w:val="0"/>
      <w:marBottom w:val="0"/>
      <w:divBdr>
        <w:top w:val="none" w:sz="0" w:space="0" w:color="auto"/>
        <w:left w:val="none" w:sz="0" w:space="0" w:color="auto"/>
        <w:bottom w:val="none" w:sz="0" w:space="0" w:color="auto"/>
        <w:right w:val="none" w:sz="0" w:space="0" w:color="auto"/>
      </w:divBdr>
    </w:div>
    <w:div w:id="2034112299">
      <w:bodyDiv w:val="1"/>
      <w:marLeft w:val="0"/>
      <w:marRight w:val="0"/>
      <w:marTop w:val="0"/>
      <w:marBottom w:val="0"/>
      <w:divBdr>
        <w:top w:val="none" w:sz="0" w:space="0" w:color="auto"/>
        <w:left w:val="none" w:sz="0" w:space="0" w:color="auto"/>
        <w:bottom w:val="none" w:sz="0" w:space="0" w:color="auto"/>
        <w:right w:val="none" w:sz="0" w:space="0" w:color="auto"/>
      </w:divBdr>
    </w:div>
    <w:div w:id="2050913682">
      <w:bodyDiv w:val="1"/>
      <w:marLeft w:val="0"/>
      <w:marRight w:val="0"/>
      <w:marTop w:val="0"/>
      <w:marBottom w:val="0"/>
      <w:divBdr>
        <w:top w:val="none" w:sz="0" w:space="0" w:color="auto"/>
        <w:left w:val="none" w:sz="0" w:space="0" w:color="auto"/>
        <w:bottom w:val="none" w:sz="0" w:space="0" w:color="auto"/>
        <w:right w:val="none" w:sz="0" w:space="0" w:color="auto"/>
      </w:divBdr>
      <w:divsChild>
        <w:div w:id="1821145382">
          <w:marLeft w:val="720"/>
          <w:marRight w:val="0"/>
          <w:marTop w:val="86"/>
          <w:marBottom w:val="0"/>
          <w:divBdr>
            <w:top w:val="none" w:sz="0" w:space="0" w:color="auto"/>
            <w:left w:val="none" w:sz="0" w:space="0" w:color="auto"/>
            <w:bottom w:val="none" w:sz="0" w:space="0" w:color="auto"/>
            <w:right w:val="none" w:sz="0" w:space="0" w:color="auto"/>
          </w:divBdr>
        </w:div>
        <w:div w:id="1879975313">
          <w:marLeft w:val="720"/>
          <w:marRight w:val="0"/>
          <w:marTop w:val="86"/>
          <w:marBottom w:val="0"/>
          <w:divBdr>
            <w:top w:val="none" w:sz="0" w:space="0" w:color="auto"/>
            <w:left w:val="none" w:sz="0" w:space="0" w:color="auto"/>
            <w:bottom w:val="none" w:sz="0" w:space="0" w:color="auto"/>
            <w:right w:val="none" w:sz="0" w:space="0" w:color="auto"/>
          </w:divBdr>
        </w:div>
        <w:div w:id="1991473887">
          <w:marLeft w:val="720"/>
          <w:marRight w:val="0"/>
          <w:marTop w:val="86"/>
          <w:marBottom w:val="0"/>
          <w:divBdr>
            <w:top w:val="none" w:sz="0" w:space="0" w:color="auto"/>
            <w:left w:val="none" w:sz="0" w:space="0" w:color="auto"/>
            <w:bottom w:val="none" w:sz="0" w:space="0" w:color="auto"/>
            <w:right w:val="none" w:sz="0" w:space="0" w:color="auto"/>
          </w:divBdr>
        </w:div>
        <w:div w:id="1994138933">
          <w:marLeft w:val="720"/>
          <w:marRight w:val="0"/>
          <w:marTop w:val="86"/>
          <w:marBottom w:val="0"/>
          <w:divBdr>
            <w:top w:val="none" w:sz="0" w:space="0" w:color="auto"/>
            <w:left w:val="none" w:sz="0" w:space="0" w:color="auto"/>
            <w:bottom w:val="none" w:sz="0" w:space="0" w:color="auto"/>
            <w:right w:val="none" w:sz="0" w:space="0" w:color="auto"/>
          </w:divBdr>
        </w:div>
      </w:divsChild>
    </w:div>
    <w:div w:id="2065910055">
      <w:bodyDiv w:val="1"/>
      <w:marLeft w:val="0"/>
      <w:marRight w:val="0"/>
      <w:marTop w:val="0"/>
      <w:marBottom w:val="0"/>
      <w:divBdr>
        <w:top w:val="none" w:sz="0" w:space="0" w:color="auto"/>
        <w:left w:val="none" w:sz="0" w:space="0" w:color="auto"/>
        <w:bottom w:val="none" w:sz="0" w:space="0" w:color="auto"/>
        <w:right w:val="none" w:sz="0" w:space="0" w:color="auto"/>
      </w:divBdr>
    </w:div>
    <w:div w:id="2094235242">
      <w:bodyDiv w:val="1"/>
      <w:marLeft w:val="0"/>
      <w:marRight w:val="0"/>
      <w:marTop w:val="0"/>
      <w:marBottom w:val="0"/>
      <w:divBdr>
        <w:top w:val="none" w:sz="0" w:space="0" w:color="auto"/>
        <w:left w:val="none" w:sz="0" w:space="0" w:color="auto"/>
        <w:bottom w:val="none" w:sz="0" w:space="0" w:color="auto"/>
        <w:right w:val="none" w:sz="0" w:space="0" w:color="auto"/>
      </w:divBdr>
    </w:div>
    <w:div w:id="2104261856">
      <w:bodyDiv w:val="1"/>
      <w:marLeft w:val="0"/>
      <w:marRight w:val="0"/>
      <w:marTop w:val="0"/>
      <w:marBottom w:val="0"/>
      <w:divBdr>
        <w:top w:val="none" w:sz="0" w:space="0" w:color="auto"/>
        <w:left w:val="none" w:sz="0" w:space="0" w:color="auto"/>
        <w:bottom w:val="none" w:sz="0" w:space="0" w:color="auto"/>
        <w:right w:val="none" w:sz="0" w:space="0" w:color="auto"/>
      </w:divBdr>
    </w:div>
    <w:div w:id="2122141603">
      <w:bodyDiv w:val="1"/>
      <w:marLeft w:val="0"/>
      <w:marRight w:val="0"/>
      <w:marTop w:val="0"/>
      <w:marBottom w:val="0"/>
      <w:divBdr>
        <w:top w:val="none" w:sz="0" w:space="0" w:color="auto"/>
        <w:left w:val="none" w:sz="0" w:space="0" w:color="auto"/>
        <w:bottom w:val="none" w:sz="0" w:space="0" w:color="auto"/>
        <w:right w:val="none" w:sz="0" w:space="0" w:color="auto"/>
      </w:divBdr>
    </w:div>
    <w:div w:id="212731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amSiteName xmlns="3011bd27-670b-40e8-bfc7-267b8eb171af">PBO-arbeid</TeamSiteNam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EC5312047845C4B9DA39537A3F605A5" ma:contentTypeVersion="" ma:contentTypeDescription="Opprett et nytt dokument." ma:contentTypeScope="" ma:versionID="16c3de12a6e4452d5cfc103dcf33982d">
  <xsd:schema xmlns:xsd="http://www.w3.org/2001/XMLSchema" xmlns:xs="http://www.w3.org/2001/XMLSchema" xmlns:p="http://schemas.microsoft.com/office/2006/metadata/properties" xmlns:ns2="3011bd27-670b-40e8-bfc7-267b8eb171af" xmlns:ns3="c4781685-90ef-426c-8a04-26d13e116bf5" targetNamespace="http://schemas.microsoft.com/office/2006/metadata/properties" ma:root="true" ma:fieldsID="40bd8a84486d0058727992e7519d3c39" ns2:_="" ns3:_="">
    <xsd:import namespace="3011bd27-670b-40e8-bfc7-267b8eb171af"/>
    <xsd:import namespace="c4781685-90ef-426c-8a04-26d13e116bf5"/>
    <xsd:element name="properties">
      <xsd:complexType>
        <xsd:sequence>
          <xsd:element name="documentManagement">
            <xsd:complexType>
              <xsd:all>
                <xsd:element ref="ns2:TeamSiteNa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1bd27-670b-40e8-bfc7-267b8eb171af" elementFormDefault="qualified">
    <xsd:import namespace="http://schemas.microsoft.com/office/2006/documentManagement/types"/>
    <xsd:import namespace="http://schemas.microsoft.com/office/infopath/2007/PartnerControls"/>
    <xsd:element name="TeamSiteName" ma:index="8" nillable="true" ma:displayName="TeamSite" ma:default="PBO-arbeid" ma:internalName="TeamSit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781685-90ef-426c-8a04-26d13e116bf5"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E7E8F-83B0-455B-AAE6-339B3E0BCA6B}">
  <ds:schemaRefs>
    <ds:schemaRef ds:uri="http://schemas.microsoft.com/sharepoint/v3/contenttype/forms"/>
  </ds:schemaRefs>
</ds:datastoreItem>
</file>

<file path=customXml/itemProps2.xml><?xml version="1.0" encoding="utf-8"?>
<ds:datastoreItem xmlns:ds="http://schemas.openxmlformats.org/officeDocument/2006/customXml" ds:itemID="{F8F9ACF1-B4DA-4AF8-A939-7B699A729AD8}">
  <ds:schemaRef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3011bd27-670b-40e8-bfc7-267b8eb171af"/>
    <ds:schemaRef ds:uri="c4781685-90ef-426c-8a04-26d13e116bf5"/>
    <ds:schemaRef ds:uri="http://www.w3.org/XML/1998/namespace"/>
    <ds:schemaRef ds:uri="http://purl.org/dc/terms/"/>
  </ds:schemaRefs>
</ds:datastoreItem>
</file>

<file path=customXml/itemProps3.xml><?xml version="1.0" encoding="utf-8"?>
<ds:datastoreItem xmlns:ds="http://schemas.openxmlformats.org/officeDocument/2006/customXml" ds:itemID="{46AF3F2F-48BB-4E38-86DD-D87D7B4A9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1bd27-670b-40e8-bfc7-267b8eb171af"/>
    <ds:schemaRef ds:uri="c4781685-90ef-426c-8a04-26d13e116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C7B557-3183-498B-A0CC-966CDED30C90}">
  <ds:schemaRefs>
    <ds:schemaRef ds:uri="http://schemas.openxmlformats.org/officeDocument/2006/bibliography"/>
  </ds:schemaRefs>
</ds:datastoreItem>
</file>

<file path=customXml/itemProps5.xml><?xml version="1.0" encoding="utf-8"?>
<ds:datastoreItem xmlns:ds="http://schemas.openxmlformats.org/officeDocument/2006/customXml" ds:itemID="{80023DC6-0361-4031-BC00-CF43B346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8733</Words>
  <Characters>52849</Characters>
  <Application>Microsoft Office Word</Application>
  <DocSecurity>4</DocSecurity>
  <Lines>440</Lines>
  <Paragraphs>122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Budsjett 2006</vt:lpstr>
      <vt:lpstr>Budsjett 2006</vt:lpstr>
    </vt:vector>
  </TitlesOfParts>
  <Company>NTNU</Company>
  <LinksUpToDate>false</LinksUpToDate>
  <CharactersWithSpaces>61460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Budsjett 2006</dc:title>
  <dc:subject>Kolegie notat</dc:subject>
  <dc:creator>Marianne Dyresen</dc:creator>
  <cp:keywords/>
  <cp:lastModifiedBy>Wenche Margrethe Kulmo</cp:lastModifiedBy>
  <cp:revision>2</cp:revision>
  <cp:lastPrinted>2018-08-06T07:56:00Z</cp:lastPrinted>
  <dcterms:created xsi:type="dcterms:W3CDTF">2019-04-01T06:50:00Z</dcterms:created>
  <dcterms:modified xsi:type="dcterms:W3CDTF">2019-04-01T06:50:00Z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-1994896743</vt:i4>
  </property>
  <property fmtid="{D5CDD505-2E9C-101B-9397-08002B2CF9AE}" pid="3" name="ContentTypeId">
    <vt:lpwstr>0x0101006EC5312047845C4B9DA39537A3F605A5</vt:lpwstr>
  </property>
</Properties>
</file>