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2E65ACC" w14:textId="4BA52D96" w:rsidR="00AE03B6" w:rsidRPr="00B3344B" w:rsidRDefault="00AE03B6" w:rsidP="00AE03B6">
      <w:pPr>
        <w:ind w:left="0"/>
        <w:rPr>
          <w:lang w:val="nb-NO"/>
        </w:rPr>
      </w:pPr>
      <w:r w:rsidRPr="00B3344B">
        <w:rPr>
          <w:lang w:val="nb-NO"/>
        </w:rPr>
        <w:t>Reviderte retningslinjer for fordypningsordningen</w:t>
      </w:r>
      <w:r>
        <w:rPr>
          <w:lang w:val="nb-NO"/>
        </w:rPr>
        <w:t xml:space="preserve">. Vedtatt i FUS </w:t>
      </w:r>
      <w:r w:rsidR="00C31315">
        <w:rPr>
          <w:lang w:val="nb-NO"/>
        </w:rPr>
        <w:t>09.</w:t>
      </w:r>
      <w:r w:rsidR="00762986">
        <w:rPr>
          <w:lang w:val="nb-NO"/>
        </w:rPr>
        <w:t>04.2024</w:t>
      </w:r>
    </w:p>
    <w:p w14:paraId="7A3602F9" w14:textId="77777777" w:rsidR="00AE03B6" w:rsidRDefault="00AE03B6" w:rsidP="00AE03B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eastAsiaTheme="majorEastAsia" w:hAnsi="Calibri" w:cs="Calibri"/>
          <w:b/>
          <w:bCs/>
          <w:i/>
          <w:iCs/>
          <w:sz w:val="22"/>
          <w:szCs w:val="22"/>
        </w:rPr>
        <w:t>Fordypningsordningen er på 22,5 studiepoeng og gis i 9. semester i 5-årige program og 3. semester i 2-årige program. Fordypningsordningene har følgende innhold:</w:t>
      </w:r>
      <w:r>
        <w:rPr>
          <w:rStyle w:val="eop"/>
          <w:rFonts w:ascii="Calibri" w:eastAsiaTheme="majorEastAsia" w:hAnsi="Calibri" w:cs="Calibri"/>
          <w:sz w:val="22"/>
          <w:szCs w:val="22"/>
        </w:rPr>
        <w:t> </w:t>
      </w:r>
    </w:p>
    <w:p w14:paraId="051CF383" w14:textId="77777777" w:rsidR="00AE03B6" w:rsidRDefault="00AE03B6" w:rsidP="00AE03B6">
      <w:pPr>
        <w:pStyle w:val="paragraph"/>
        <w:numPr>
          <w:ilvl w:val="0"/>
          <w:numId w:val="1"/>
        </w:numPr>
        <w:spacing w:before="0" w:beforeAutospacing="0" w:after="0" w:afterAutospacing="0"/>
        <w:ind w:left="1080" w:firstLine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eastAsiaTheme="majorEastAsia" w:hAnsi="Calibri" w:cs="Calibri"/>
          <w:b/>
          <w:bCs/>
          <w:i/>
          <w:iCs/>
          <w:sz w:val="22"/>
          <w:szCs w:val="22"/>
        </w:rPr>
        <w:t>En del SKAL være et selvstendig, veiledet arbeid på minimum 7,5sp som skal være en forberedelse til masteroppgaven</w:t>
      </w:r>
      <w:r>
        <w:rPr>
          <w:rStyle w:val="eop"/>
          <w:rFonts w:ascii="Calibri" w:eastAsiaTheme="majorEastAsia" w:hAnsi="Calibri" w:cs="Calibri"/>
          <w:sz w:val="22"/>
          <w:szCs w:val="22"/>
        </w:rPr>
        <w:t> </w:t>
      </w:r>
    </w:p>
    <w:p w14:paraId="42B68F2E" w14:textId="77777777" w:rsidR="00AE03B6" w:rsidRDefault="00AE03B6" w:rsidP="00AE03B6">
      <w:pPr>
        <w:pStyle w:val="paragraph"/>
        <w:numPr>
          <w:ilvl w:val="0"/>
          <w:numId w:val="2"/>
        </w:numPr>
        <w:spacing w:before="0" w:beforeAutospacing="0" w:after="0" w:afterAutospacing="0"/>
        <w:ind w:left="1080" w:firstLine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eastAsiaTheme="majorEastAsia" w:hAnsi="Calibri" w:cs="Calibri"/>
          <w:b/>
          <w:bCs/>
          <w:i/>
          <w:iCs/>
          <w:sz w:val="22"/>
          <w:szCs w:val="22"/>
        </w:rPr>
        <w:t>En del SKAL gi studenten relevant metodeopplæring som skal gi studenten evne til å gjennomføre masteroppgaven som et vitenskapelig arbeid, men dette kan i stedet flyttes tidligere i programmet hvis det er ønskelig.</w:t>
      </w:r>
      <w:r>
        <w:rPr>
          <w:rStyle w:val="eop"/>
          <w:rFonts w:ascii="Calibri" w:eastAsiaTheme="majorEastAsia" w:hAnsi="Calibri" w:cs="Calibri"/>
          <w:sz w:val="22"/>
          <w:szCs w:val="22"/>
        </w:rPr>
        <w:t> </w:t>
      </w:r>
    </w:p>
    <w:p w14:paraId="709FA017" w14:textId="77777777" w:rsidR="00AE03B6" w:rsidRDefault="00AE03B6" w:rsidP="00AE03B6">
      <w:pPr>
        <w:pStyle w:val="paragraph"/>
        <w:numPr>
          <w:ilvl w:val="0"/>
          <w:numId w:val="3"/>
        </w:numPr>
        <w:spacing w:before="0" w:beforeAutospacing="0" w:after="0" w:afterAutospacing="0"/>
        <w:ind w:left="1080" w:firstLine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eastAsiaTheme="majorEastAsia" w:hAnsi="Calibri" w:cs="Calibri"/>
          <w:b/>
          <w:bCs/>
          <w:i/>
          <w:iCs/>
          <w:sz w:val="22"/>
          <w:szCs w:val="22"/>
        </w:rPr>
        <w:t>Det er åpning for å bytte tema fra prosjekt til masteroppgave</w:t>
      </w:r>
      <w:r>
        <w:rPr>
          <w:rStyle w:val="eop"/>
          <w:rFonts w:ascii="Calibri" w:eastAsiaTheme="majorEastAsia" w:hAnsi="Calibri" w:cs="Calibri"/>
          <w:sz w:val="22"/>
          <w:szCs w:val="22"/>
        </w:rPr>
        <w:t> </w:t>
      </w:r>
    </w:p>
    <w:p w14:paraId="36CD7E07" w14:textId="77777777" w:rsidR="00AE03B6" w:rsidRDefault="00AE03B6" w:rsidP="00AE03B6">
      <w:pPr>
        <w:pStyle w:val="paragraph"/>
        <w:numPr>
          <w:ilvl w:val="0"/>
          <w:numId w:val="4"/>
        </w:numPr>
        <w:spacing w:before="0" w:beforeAutospacing="0" w:after="0" w:afterAutospacing="0"/>
        <w:ind w:left="1080" w:firstLine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eastAsiaTheme="majorEastAsia" w:hAnsi="Calibri" w:cs="Calibri"/>
          <w:b/>
          <w:bCs/>
          <w:i/>
          <w:iCs/>
          <w:sz w:val="22"/>
          <w:szCs w:val="22"/>
        </w:rPr>
        <w:t>De deler av fordypningsordningen som ikke tilhører de to delene beskrevet i 1 og 2 over, skal være emner eller emnemoduler som er relevante for studentens faglige hovedprofil/spesialisering. </w:t>
      </w:r>
      <w:r>
        <w:rPr>
          <w:rStyle w:val="eop"/>
          <w:rFonts w:ascii="Calibri" w:eastAsiaTheme="majorEastAsia" w:hAnsi="Calibri" w:cs="Calibri"/>
          <w:sz w:val="22"/>
          <w:szCs w:val="22"/>
        </w:rPr>
        <w:t> </w:t>
      </w:r>
    </w:p>
    <w:p w14:paraId="0468AD23" w14:textId="77777777" w:rsidR="00AE03B6" w:rsidRDefault="00AE03B6" w:rsidP="00AE03B6">
      <w:pPr>
        <w:pStyle w:val="paragraph"/>
        <w:numPr>
          <w:ilvl w:val="0"/>
          <w:numId w:val="5"/>
        </w:numPr>
        <w:spacing w:before="0" w:beforeAutospacing="0" w:after="0" w:afterAutospacing="0"/>
        <w:ind w:left="1080" w:firstLine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eastAsiaTheme="majorEastAsia" w:hAnsi="Calibri" w:cs="Calibri"/>
          <w:b/>
          <w:bCs/>
          <w:i/>
          <w:iCs/>
          <w:sz w:val="22"/>
          <w:szCs w:val="22"/>
        </w:rPr>
        <w:t>Studieprogrammet skal lage en evalueringsordning som gjør at studenten gis vurdering i inkrementer av 7,5 studiepoeng av gangen, altså enten 3x7,5 studiepoeng, 7,5+15 studiepoeng eller 22,5 studiepoeng.</w:t>
      </w:r>
      <w:r>
        <w:rPr>
          <w:rStyle w:val="eop"/>
          <w:rFonts w:ascii="Calibri" w:eastAsiaTheme="majorEastAsia" w:hAnsi="Calibri" w:cs="Calibri"/>
          <w:sz w:val="22"/>
          <w:szCs w:val="22"/>
        </w:rPr>
        <w:t> </w:t>
      </w:r>
    </w:p>
    <w:p w14:paraId="3EC6BBFB" w14:textId="77777777" w:rsidR="00AE03B6" w:rsidRDefault="00AE03B6" w:rsidP="00AE03B6">
      <w:pPr>
        <w:pStyle w:val="paragraph"/>
        <w:numPr>
          <w:ilvl w:val="0"/>
          <w:numId w:val="6"/>
        </w:numPr>
        <w:spacing w:before="0" w:beforeAutospacing="0" w:after="0" w:afterAutospacing="0"/>
        <w:ind w:left="1080" w:firstLine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eastAsiaTheme="majorEastAsia" w:hAnsi="Calibri" w:cs="Calibri"/>
          <w:b/>
          <w:bCs/>
          <w:i/>
          <w:iCs/>
          <w:sz w:val="22"/>
          <w:szCs w:val="22"/>
        </w:rPr>
        <w:t>Gjeldende retningslinjer forenkles og tilpasses disse fem punktene.</w:t>
      </w:r>
      <w:r>
        <w:rPr>
          <w:rStyle w:val="eop"/>
          <w:rFonts w:ascii="Calibri" w:eastAsiaTheme="majorEastAsia" w:hAnsi="Calibri" w:cs="Calibri"/>
          <w:sz w:val="22"/>
          <w:szCs w:val="22"/>
        </w:rPr>
        <w:t> </w:t>
      </w:r>
    </w:p>
    <w:p w14:paraId="692662B9" w14:textId="77777777" w:rsidR="00AE03B6" w:rsidRPr="009561D5" w:rsidRDefault="00AE03B6" w:rsidP="00AE03B6">
      <w:pPr>
        <w:rPr>
          <w:lang w:val="nb-NO"/>
        </w:rPr>
      </w:pPr>
    </w:p>
    <w:p w14:paraId="1F3F17F5" w14:textId="77777777" w:rsidR="001A70EA" w:rsidRPr="00AE03B6" w:rsidRDefault="001A70EA">
      <w:pPr>
        <w:rPr>
          <w:lang w:val="nb-NO"/>
        </w:rPr>
      </w:pPr>
    </w:p>
    <w:sectPr w:rsidR="001A70EA" w:rsidRPr="00AE03B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FE065D"/>
    <w:multiLevelType w:val="multilevel"/>
    <w:tmpl w:val="8716DCB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1674F47"/>
    <w:multiLevelType w:val="multilevel"/>
    <w:tmpl w:val="3CDAC39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3BF2E29"/>
    <w:multiLevelType w:val="multilevel"/>
    <w:tmpl w:val="36F23D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C052987"/>
    <w:multiLevelType w:val="multilevel"/>
    <w:tmpl w:val="99C4981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6B84148"/>
    <w:multiLevelType w:val="multilevel"/>
    <w:tmpl w:val="431AB1F2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91D081D"/>
    <w:multiLevelType w:val="multilevel"/>
    <w:tmpl w:val="FB92ACB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617371615">
    <w:abstractNumId w:val="2"/>
  </w:num>
  <w:num w:numId="2" w16cid:durableId="17976735">
    <w:abstractNumId w:val="5"/>
  </w:num>
  <w:num w:numId="3" w16cid:durableId="1857423201">
    <w:abstractNumId w:val="3"/>
  </w:num>
  <w:num w:numId="4" w16cid:durableId="525825001">
    <w:abstractNumId w:val="0"/>
  </w:num>
  <w:num w:numId="5" w16cid:durableId="1830435499">
    <w:abstractNumId w:val="1"/>
  </w:num>
  <w:num w:numId="6" w16cid:durableId="19785686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03B6"/>
    <w:rsid w:val="001A70EA"/>
    <w:rsid w:val="00455CA9"/>
    <w:rsid w:val="00762986"/>
    <w:rsid w:val="007C2CAD"/>
    <w:rsid w:val="00AE03B6"/>
    <w:rsid w:val="00C31315"/>
    <w:rsid w:val="00F13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257D30"/>
  <w15:chartTrackingRefBased/>
  <w15:docId w15:val="{98989FF2-8233-4190-84ED-4A5DCB37C6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b-N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E03B6"/>
    <w:pPr>
      <w:spacing w:after="60" w:line="240" w:lineRule="auto"/>
      <w:ind w:left="85" w:right="85"/>
    </w:pPr>
    <w:rPr>
      <w:rFonts w:ascii="Arial" w:eastAsia="Times New Roman" w:hAnsi="Arial" w:cs="Times New Roman"/>
      <w:kern w:val="0"/>
      <w:sz w:val="24"/>
      <w:szCs w:val="24"/>
      <w:lang w:val="en-GB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AE03B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E03B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E03B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E03B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E03B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E03B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E03B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E03B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E03B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E03B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E03B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E03B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E03B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E03B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E03B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E03B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E03B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E03B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E03B6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E03B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E03B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E03B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E03B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E03B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E03B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E03B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E03B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E03B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E03B6"/>
    <w:rPr>
      <w:b/>
      <w:bCs/>
      <w:smallCaps/>
      <w:color w:val="0F4761" w:themeColor="accent1" w:themeShade="BF"/>
      <w:spacing w:val="5"/>
    </w:rPr>
  </w:style>
  <w:style w:type="paragraph" w:customStyle="1" w:styleId="paragraph">
    <w:name w:val="paragraph"/>
    <w:basedOn w:val="Normal"/>
    <w:rsid w:val="00AE03B6"/>
    <w:pPr>
      <w:spacing w:before="100" w:beforeAutospacing="1" w:after="100" w:afterAutospacing="1"/>
      <w:ind w:left="0" w:right="0"/>
    </w:pPr>
    <w:rPr>
      <w:rFonts w:ascii="Times New Roman" w:hAnsi="Times New Roman"/>
      <w:lang w:val="nb-NO" w:eastAsia="nb-NO"/>
    </w:rPr>
  </w:style>
  <w:style w:type="character" w:customStyle="1" w:styleId="normaltextrun">
    <w:name w:val="normaltextrun"/>
    <w:basedOn w:val="DefaultParagraphFont"/>
    <w:rsid w:val="00AE03B6"/>
  </w:style>
  <w:style w:type="character" w:customStyle="1" w:styleId="eop">
    <w:name w:val="eop"/>
    <w:basedOn w:val="DefaultParagraphFont"/>
    <w:rsid w:val="00AE03B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206</Words>
  <Characters>895</Characters>
  <Application>Microsoft Office Word</Application>
  <DocSecurity>0</DocSecurity>
  <Lines>895</Lines>
  <Paragraphs>157</Paragraphs>
  <ScaleCrop>false</ScaleCrop>
  <Company/>
  <LinksUpToDate>false</LinksUpToDate>
  <CharactersWithSpaces>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Kirsti Rye Ramberg</dc:creator>
  <cp:keywords/>
  <dc:description/>
  <cp:lastModifiedBy>Kirsti Rye Ramberg</cp:lastModifiedBy>
  <cp:revision>5</cp:revision>
  <dcterms:created xsi:type="dcterms:W3CDTF">2024-06-25T20:45:00Z</dcterms:created>
  <dcterms:modified xsi:type="dcterms:W3CDTF">2024-06-25T21:33:00Z</dcterms:modified>
</cp:coreProperties>
</file>