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83A1" w14:textId="77777777" w:rsidR="00072178" w:rsidRPr="00AB60BA" w:rsidRDefault="00087401">
      <w:pPr>
        <w:spacing w:after="0" w:line="259" w:lineRule="auto"/>
        <w:ind w:left="85" w:firstLine="0"/>
      </w:pPr>
      <w:r w:rsidRPr="00AB60BA">
        <w:rPr>
          <w:noProof/>
        </w:rPr>
        <mc:AlternateContent>
          <mc:Choice Requires="wpg">
            <w:drawing>
              <wp:inline distT="0" distB="0" distL="0" distR="0" wp14:anchorId="183A98EB" wp14:editId="1B092FD0">
                <wp:extent cx="1638300" cy="319143"/>
                <wp:effectExtent l="0" t="0" r="0" b="0"/>
                <wp:docPr id="19845" name="Group 19845"/>
                <wp:cNvGraphicFramePr/>
                <a:graphic xmlns:a="http://schemas.openxmlformats.org/drawingml/2006/main">
                  <a:graphicData uri="http://schemas.microsoft.com/office/word/2010/wordprocessingGroup">
                    <wpg:wgp>
                      <wpg:cNvGrpSpPr/>
                      <wpg:grpSpPr>
                        <a:xfrm>
                          <a:off x="0" y="0"/>
                          <a:ext cx="1638300" cy="319143"/>
                          <a:chOff x="0" y="0"/>
                          <a:chExt cx="1638300" cy="319143"/>
                        </a:xfrm>
                      </wpg:grpSpPr>
                      <wps:wsp>
                        <wps:cNvPr id="6" name="Rectangle 6"/>
                        <wps:cNvSpPr/>
                        <wps:spPr>
                          <a:xfrm>
                            <a:off x="328727" y="0"/>
                            <a:ext cx="44488" cy="178541"/>
                          </a:xfrm>
                          <a:prstGeom prst="rect">
                            <a:avLst/>
                          </a:prstGeom>
                          <a:ln>
                            <a:noFill/>
                          </a:ln>
                        </wps:spPr>
                        <wps:txbx>
                          <w:txbxContent>
                            <w:p w14:paraId="4C887D02" w14:textId="77777777" w:rsidR="00737EAB" w:rsidRDefault="00087401">
                              <w:pPr>
                                <w:spacing w:after="160" w:line="259" w:lineRule="auto"/>
                                <w:ind w:left="0" w:firstLine="0"/>
                              </w:pPr>
                              <w:r>
                                <w:rPr>
                                  <w:rFonts w:ascii="Arial" w:eastAsia="Arial" w:hAnsi="Arial" w:cs="Arial"/>
                                  <w:sz w:val="19"/>
                                  <w:lang w:val="en-GB"/>
                                </w:rPr>
                                <w:t xml:space="preserve"> </w:t>
                              </w:r>
                            </w:p>
                          </w:txbxContent>
                        </wps:txbx>
                        <wps:bodyPr horzOverflow="overflow" vert="horz" lIns="0" tIns="0" rIns="0" bIns="0" rtlCol="0"/>
                      </wps:wsp>
                      <wps:wsp>
                        <wps:cNvPr id="14" name="Rectangle 14"/>
                        <wps:cNvSpPr/>
                        <wps:spPr>
                          <a:xfrm>
                            <a:off x="14478" y="177539"/>
                            <a:ext cx="3665" cy="16516"/>
                          </a:xfrm>
                          <a:prstGeom prst="rect">
                            <a:avLst/>
                          </a:prstGeom>
                          <a:ln>
                            <a:noFill/>
                          </a:ln>
                        </wps:spPr>
                        <wps:txbx>
                          <w:txbxContent>
                            <w:p w14:paraId="0AC4FB68" w14:textId="77777777" w:rsidR="00737EAB" w:rsidRDefault="00087401">
                              <w:pPr>
                                <w:spacing w:after="160" w:line="259" w:lineRule="auto"/>
                                <w:ind w:left="0" w:firstLine="0"/>
                              </w:pPr>
                              <w:r>
                                <w:rPr>
                                  <w:sz w:val="2"/>
                                  <w:lang w:val="en-GB"/>
                                </w:rPr>
                                <w:t xml:space="preserve"> </w:t>
                              </w:r>
                            </w:p>
                          </w:txbxContent>
                        </wps:txbx>
                        <wps:bodyPr horzOverflow="overflow" vert="horz" lIns="0" tIns="0" rIns="0" bIns="0" rtlCol="0"/>
                      </wps:wsp>
                      <pic:pic xmlns:pic="http://schemas.openxmlformats.org/drawingml/2006/picture">
                        <pic:nvPicPr>
                          <pic:cNvPr id="27" name="Picture 27"/>
                          <pic:cNvPicPr/>
                        </pic:nvPicPr>
                        <pic:blipFill>
                          <a:blip r:embed="rId11"/>
                          <a:stretch>
                            <a:fillRect/>
                          </a:stretch>
                        </pic:blipFill>
                        <pic:spPr>
                          <a:xfrm>
                            <a:off x="0" y="14343"/>
                            <a:ext cx="1638300" cy="304800"/>
                          </a:xfrm>
                          <a:prstGeom prst="rect">
                            <a:avLst/>
                          </a:prstGeom>
                        </pic:spPr>
                      </pic:pic>
                    </wpg:wgp>
                  </a:graphicData>
                </a:graphic>
              </wp:inline>
            </w:drawing>
          </mc:Choice>
          <mc:Fallback>
            <w:pict>
              <v:group w14:anchorId="183A98EB" id="Group 19845" o:spid="_x0000_s1026" style="width:129pt;height:25.15pt;mso-position-horizontal-relative:char;mso-position-vertical-relative:line" coordsize="16383,3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HfPjAgAAFQgAAA4AAABkcnMvZTJvRG9jLnhtbLxVbU/bMBD+Pmn/&#10;wfJ3SNOkL0SkfBgDIU0DwfYDXMdprCW2ZbtNu1+/OydpgbINMY0PTc8+++655158frFtarIR1kmt&#10;chqfjigRiutCqlVOv3+7OplT4jxTBau1EjndCUcvFh8/nLcmE2Nd6boQloAR5bLW5LTy3mRR5Hgl&#10;GuZOtREKlKW2DfOwtKuosKwF600djUejadRqWxiruXAOdi87JV0E+2UpuL8tSyc8qXMK2Hz42vBd&#10;4jdanLNsZZmpJO9hsDegaJhU4HRv6pJ5RtZWHplqJLfa6dKfct1EuiwlFyEGiCYePYvm2uq1CbGs&#10;snZl9jQBtc94erNZ/nVzbc2DubPARGtWwEVYYSzb0jb4DyjJNlC221Mmtp5w2IynyTwZAbMcdEl8&#10;FqdJxymvgPija7z6/OeL0eA2egKmNVAe7sCA+zcGHipmRCDWZcDAnSWyyOmUEsUaKNJ7KBumVrUg&#10;UwwGncOpPUkuc8DXCwwl4/lsPKPkmKY0TefQCUhSPJtP0hjt7mNlmbHOXwvdEBRyagFAKCe2+eJ8&#10;d3Q4gn5rhV+lr2Rdd1rcAcoGaCj57XLbo1/qYgdBVtr+vIVmLWvd5lT3EsX+BaeopaS+UUAutsog&#10;2EFYDoL19ScdGgqd97npePrvSYrT4yzBXh/oq9IUp+kMkhFyMZskZ13BDhWdTKeTPlPTSRwK4B0S&#10;FQowVAXS+T75MpJn8OvHCkhHTfX38Qu3/NoK2htpXmWjYfbH2pzABDTMy6Wspd+FaQ41j6DU5k5y&#10;7DBcHPoTW6trUFCjVwI7kPjhFN7BgsT1ExPLWhpsFWwalHuw8Aw8G6MvxNuN6EvN141QvntzrKgB&#10;t1auksZRYjPRLAUMEHtThBSyzHkrPK/QYQmOcaAgskeKgPIADDH/ZqpAL2KppskwWodKfTp7R+kc&#10;5nDnZZjcw8x41VgJiDoMQQRIobvD2xPA9+8kPm6P1+HU4TVf/AIAAP//AwBQSwMECgAAAAAAAAAh&#10;AFMUiskXHQAAFx0AABUAAABkcnMvbWVkaWEvaW1hZ2UxLmpwZWf/2P/gABBKRklGAAEBAQBgAGAA&#10;AP/bAEMAAwICAwICAwMDAwQDAwQFCAUFBAQFCgcHBggMCgwMCwoLCw0OEhANDhEOCwsQFhARExQV&#10;FRUMDxcYFhQYEhQVFP/bAEMBAwQEBQQFCQUFCRQNCw0UFBQUFBQUFBQUFBQUFBQUFBQUFBQUFBQU&#10;FBQUFBQUFBQUFBQUFBQUFBQUFBQUFBQUFP/AABEIAEI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T9qz9qqw/Z90eCysYI9U8W6gha1s5&#10;GPlwIDjzZcc4z0XqxB7A1+avj745ePPibfSXPiLxRqF7vORbpKYoE9ljTCgfhVz9onxxc/ET41+L&#10;tauZDIGv5LeAE8JDEfLRR7YUH6k15zX6plmW0sJRjJxvN7v9EfD4zGVK9RpP3V0J/wC0Lr/n5m/7&#10;+N/jS/2hdf8APzN/38b/ABqHy2/ut+VHlv8A3W/KvbsjzdSX+0Lr/n5m/wC/jf40f2hdf8/M3/fx&#10;v8ai8t/7rflR5b/3W/KiyC7N3w38QPE3g+8S70TxBqWl3CnIe1unT8xnB/GvvH9kf9t+68d6xaeC&#10;/H8kQ1i4/d2GsKojW5fn93KoAVXOOGGATxjOM/nfUlvczWdxFcW8rQTxOJI5YzhkYHIIPqDXnYzA&#10;UcbTcZrXo+qOvD4qph5JxenY/d+iuQ+EPi+Xx98L/C3iKcAXGpadDcS46byo3frmuvr8knFwk4vd&#10;H3sZKSUl1CvBvjR+xX8OPj14y/4SfxT/AG7/AGp9nS1/4l2sTWsWxM4+RDjPzHmveaKgo/Fb9tL9&#10;k648F/tKeGvhr8IrnWxPqvh641WO0u9WmneeWFJ5XRSzdSkJAHc49a+HF8aeJbG5BGuarBcQvkf6&#10;XIrIwP14IIr9nvjB/wApavgX/wBi3qH/AKTX1fLX/BWD9jX/AIVv4sf4u+ErHb4Z1yfGsW0C/JY3&#10;jYAkx2SU5PoHz/eFAH3J/wAE8f2wIf2pPhKtvrFwg8feH0S31eLgG4U5EdyowOHC/NjowPYivq+v&#10;5pf2b/j5r/7Nfxa0bxvoDF3tH8u7si2EvLduJIm+o5B7EA9q/ou+FfxO0D4yfD/RPGXhi7F7ourQ&#10;CeGT+JecMjDsysCpHYg0AZ3xp+Cnhv49+Dh4Z8U/b/7MFyl1/wAS68e1k3oCB86HOPmPFfIP7Rn/&#10;AAT3+FPw3+A/jzxTokniiHV9I0e4vLV5fEFy6LIiEqSpbBGe1ffdeP8A7YX/ACaz8VP+xdvP/RRo&#10;A+Pf2LP2Ffhp8bP2YvA/jbxTN4muNe1aG4e6kt9euIkYpdTRrhQ2B8qLX2le/D/S/hJ+zprfhXw+&#10;10ul6ToN9HbNdXDTTAGKR8tI3JOWPNed/wDBOD/kyb4Wf9eM/wD6VzV7R8Wv+SVeM/8AsC3v/oh6&#10;AP5rfDN54z8ZeINP0PRL7WNS1bUJlt7Wzt7mRnlkY4CgZr9Svgx/wSF1KbQba++J/wAT9ei1aZA0&#10;mk6DcER25/utO5bef91QPc9a4/8A4Iwfs+2eqaj4l+LmrWyzS6dJ/ZOilxny5GQm4lHvtZEB/wBp&#10;6/WSgD85vjh/wTJ8B/Dn4O+M/FGmeM/G0mo6PpNxfW63Gqhoy8cZYBgFGRketfkR/wAJlr//AEHN&#10;S/8AAuT/ABr+jr9q7/k2f4of9i7e/wDolq/mtoA/Yn4Cf8E0PAnxQ+CvgrxbqnjPxtDqWtaTb31w&#10;lvqoEayOgYhQVPGT61l/GL/gkHqKaLc3nwz+KWuvqkSlo9L1+cmOc/3RMhXYfqpH0619r/si/wDJ&#10;r/ws/wCxdsv/AEUteuUAfzC+LpPG/gPxNqXh7xBeaxpWs6dM1vdWdxdSB4nHUH5v1HBByK/oatvh&#10;fovxu/Zn8M+E/EzXr6VqGi6a87WV09vMSiRSAiRTuHzKM+vNfn7/AMFpPgLaafqHhX4s6XbLFNfu&#10;dI1hlGPMdUDW8h99quhPoqV+mHwZ/wCSQeB/+wHY/wDohKAPhb9sb9g/4ZfBv9mjx14z8MT+JrfX&#10;dItY5rWW4164lRWM8aHKlsH5WNflz8RfDvj74XyaEda1LUo7bXNLt9X066W7kMdxBKgYFTnqpJUj&#10;sVPbBr90f+CjP/JlPxU/7B8P/pTDXjfiX9k2y/au/wCCevwx023jih8Y6T4ctbrQ718DEnlLvhY/&#10;3JAoU+hCntQB8hf8Ew/22br4Q/Eg+A/GurTTeDvE0yrDd3sxcadeYIVsnoknyq3YHafWv2xr+WPW&#10;NHvvD2rXmmalay2OoWcrQXFtOpV4pFOGVgehBFftj/wS6/bK/wCF6/Dz/hAfFN95njnw1AqxzTN8&#10;+o2YJCye7xjCt6jae5oA+66+VNW/4Jp/BvWdUvNQuP8AhKftF3M88nl+IblV3MxY4AbgZPSvquig&#10;D8mfh7+yR4K8Qf8ABQb4lfCa/ufETeDdD0e3vbG3XW5xKrvDbOSZN2SMyvwfUV97/A/9jz4ffs9+&#10;JrvXfCf9t/b7q2NpJ/aWrTXabCwbhXJAOVHNfPfwkQN/wVv+NTEcr4assf8AgPZV950AedfG/wCA&#10;/hf9oLwvbaB4s/tD+z7e5W7T+zb17WTeFZRlkOSMMeK/Nj/gpP8Asn+Cf2Z/g7ofiLwNd+IrTU7v&#10;WEs5Xu9annUxmJ2ICs3Byo5r9bK+AP8AgtAoP7NHh8kcjxFDg/8AbGWgD8nfg7eaj4z+LPg3QNT1&#10;nVH07VNYtLO5WO+kVjHJMqsAQeDgnmv2s/4dg/BT/qbP/Cjuf/iq/FT9mxQ37Qnw2BGR/wAJFYf+&#10;j0r+mCgCCxs49Psre1i3eVBGsSbjk7VAAye54qeiigD5t+In/BP/AOFPxQ8bav4r1v8A4ST+1dUm&#10;8+4+ya7cQxbsAfKinCjAHAr4q8UfsleCtK/4KKeD/hDBc+Il8EanoEuoT27a1OZWmWG4cESbsgZj&#10;Tiv1nr4L8df8pfvhx/2KNz/6IuqAPTdH/wCCbXwd0O6a4tv+Eo8xkKHzPEFywwSD0Lewor6nooA/&#10;DXxp/wAjlr//AGELj/0a1Y1bPjX/AJHLX/8AsIXH/o1qxq/bYfCj82l8TP2T+Hcfhrw78D/DOsaz&#10;Bp1nY22h2s9zd3MSBUUQqSzEivkf4of8FCLCPUprTwD4J0qWyQlV1LWLcbpPdYlxgf7zZ9hVb9s7&#10;4iXum/Ar4ReDLSVorbUtHhvr5VOPMWOOIRKfUbizY9VWvi2vkcsyunVi8RX1u3ZdNz38Zjp02qVL&#10;SyV38j678G/8FDNVs9QjHijwL4e1PT2b52063+zzKPUbiyn6HH1r7n+FvjDwL8YvCdv4h8M29jdW&#10;Uh2vG9siywOOqSLj5WH69RkV+LtfT/8AwT3+Il74W+Olv4cEzf2Z4igkhmhz8vmxRvLG+PX5WX/g&#10;VaZplNH2Eq1Bcso6+TRGCx9T2qp1dU9Dxv47xpD8aPHCRoqIusXQVVGAB5rcAVwld78fP+S2eOv+&#10;wzdf+jWrgq+mw/8ABh6L8jxqv8SXqz9if2Tv+TcfAH/YMT+Zr1qvJf2T/wDk3HwB/wBgxP5mvWq/&#10;IMV/vFT1f5n39D+FD0X5BRRRXKbnwj8YP+UtXwL/AOxb1D/0mvq+0fHXgjRfiT4P1fwv4isY9R0T&#10;Vbdra6tpOjof5EHBB7EA18XfGD/lLV8C/wDsW9Q/9Jr6vu6gD+bv9rH9mzWv2W/jDqnhDUxJc6dn&#10;7RpWpMuFvLVvut/vD7rDswPbFfRn/BLb9sr/AIUh8QB8PPFV95fgjxJOBBPO+E068IIV8k8JIcK3&#10;odp9a/Sb9u39kuy/au+D1xp1tHFD4y0gNdaHevgYk43wsf7kgXHsQp7V/PrrGkX3h7VrvTNStZrD&#10;UbOZoLi2nQpJFIpwysD0IIoA/qbryD9sL/k1n4qf9i7ef+ijXzp/wS7/AGyx8dvh5/wgPim+8zx1&#10;4bgVY5p3+fUrMEhZOTlnQYVvbae5r6L/AGwv+TWfip/2Lt5/6KNAHF/8E4P+TJvhZ/14z/8ApXNX&#10;vfjTQ5PE3g7XtHhkWGbULCe0SR87VaSNkBPsCa8E/wCCcH/Jk3ws/wCvGf8A9K5q+lKAPCf2K/2d&#10;739l74Dab4G1O/tNU1KG7ubq4u7JWWOQySErjcM8LtH4V7tRRQB5T+1d/wAmz/FD/sXb3/0S1fzW&#10;1/Sl+1d/ybP8UP8AsXb3/wBEtX81tAH9Jn7Iv/Jr/wALP+xdsv8A0UteuV5H+yL/AMmv/Cz/ALF2&#10;y/8ARS165QB4R+2t+zre/tRfAfUfA+mX9ppepy3ltd215eqzRxmOQFs7eeULD8a9a8B+H5fCfgjw&#10;9ok8qTTabp9vZvJHna7RxqhIz2JFbtFAHzf/AMFGf+TKfip/2D4f/SmGut/Y5/5NV+FP/Yu2f/os&#10;VyX/AAUZ/wCTKfip/wBg+H/0phrrf2Of+TVfhT/2Ltn/AOixQB8If8Fb/wBjTcsnxv8ACFj8w2x+&#10;JrWBOv3UjuwB+Cv/AMBb+8a/Nb4T/FLX/gv8Q9E8Z+GLs2es6TOJom52uMYaNx3VlJUj0Jr+nDV9&#10;Jstf0u703UrWK+0+8iaC4tp0DJLGwwysD1BBNfz6/t3/ALJd7+yl8YJ7C1jlm8GawWutDvXycx8b&#10;4GP9+MsB7gqe9AH7k/s6fHnQP2kPhPovjfw+4WK8TZdWbMDJZ3C8SRP7g9D3BB716ZX4Ff8ABOz9&#10;sKb9l74sLZa1cv8A8IB4hdINVjJJFq4yI7lRnAKk4b1UnuBX74Wt1De28Vxbyxz28qh45YmDK6kZ&#10;DAjggjvQB8JfCP8A5S2/Gz/sWrL/ANJ7KvvKvg34R/8AKW342f8AYtWX/pPZV95UAFfAP/BZ/wD5&#10;Nn0D/sYof/RMtff1fAP/AAWf/wCTZ9A/7GKH/wBEy0Afk7+zX/ycL8Nf+xisP/R6V/TBX8z/AOzX&#10;/wAnC/DX/sYrD/0elf0wUAFFFFABXwZ46/5S/fDn/sULn/0TdV9518GeOv8AlL98Of8AsULn/wBE&#10;3VAH3nRRRQB+GvjT/kctf/7CFx/6Nasatnxr/wAjlr//AGELj/0a1Y1ftsPhR+bS+Jn2l+2d8O73&#10;UvgX8IfGdpE0ttpujw2F6yjPlrJHEYmPoNwZc+rLXxbX7OfDqx0XxJ8DfDGkaulpfafdaHaw3Frc&#10;FWV1MK5BBr5H+KH/AATjWTUprvwB4rsY7JyWXTdZkIaP/ZWVQdw/3hn3NfIZZm1Kknh67tZuz6bn&#10;0GMwNSo1Vpa3Suj4br6f/wCCe/w7vfFPx0t/ESwt/Znh2CSaabHy+bLG8UaZ9fmZv+A10ng3/gnB&#10;4ivNQjPijxdoumaeG+ddOka4mYeg3Kqj6nP0r7o+Fvw78I/B3wnb+HvDSQWtnGd8kjyq0s7nq8jf&#10;xMf0HAwK0zTOKHsJUaD5pS08kiMFl9T2qqVVZI/JH4+f8ls8df8AYZuv/RrVwVd58emDfGrxyykF&#10;TrN0QR/11auDr6fD/wAGHovyPFq/xJerP2J/ZO/5Nx8Af9gxP5mvWq8l/ZO/5Nx8Af8AYMT+Zr1q&#10;vyDFf7xU9X+Z9/Q/hQ9F+QUUUVym58I/GD/lLV8C/wDsW9Q/9Jr6vu6vhH4wf8pavgX/ANi3qH/p&#10;NfV93UAFflX/AMFb/wBjPPmfG/whYf3Y/E1rbp/upHdhQPorn/db+8a/VSqesaRZeINKu9M1K1hv&#10;tPvImguLadA8csbDDKwPUEGgD+ZH4TfFLxB8FfiHonjPwxdmz1nSZxNE2TtcYw0bgHlGUlSO4Jr9&#10;zvG/x58P/tIfsA+O/G/h6QLDeeGr1LqzZgZLO4WMiSF/cHp6gg96/JX9u79ku9/ZS+MM+n20cs3g&#10;3Vy11od4+TmPjfCx/vxlgPcFT3rmP2f/ANpjWPgt4X+IPhJjLeeFfGWjXGn3dmDnyrgxOIZ0BOAQ&#10;xAb1U+woA/an/gnB/wAmTfCz/rxn/wDSuavpSvmv/gnB/wAmTfCz/rxn/wDSuavpSgAooooA8p/a&#10;u/5Nn+KH/Yu3v/olq/mtr+lL9q7/AJNn+KH/AGLt7/6Jav5raAP6TP2Rf+TX/hZ/2Ltl/wCilr1y&#10;vI/2Rf8Ak1/4Wf8AYu2X/opa9coAKKKKAPm//goz/wAmU/FT/sHw/wDpTDXW/sc/8mq/Cn/sXbP/&#10;ANFiuS/4KM/8mU/FT/sHw/8ApTDXW/sc/wDJqvwp/wCxds//AEWKAPY68b/aw/Zt0X9qT4Pap4P1&#10;MR2+oY+0aVqTLlrO6X7rg4ztP3WA6qT3xXslFAH8uvjzwLrfwz8Zav4W8R2Mmna3pVw1tdW0gwVY&#10;dx6gjBB7gg1+r3/BJf8AbM/4S/Q4/gx4vv8AdrWmRF/D91cPlrq2GWe3JJ5aMcqP7gI/hrZ/4Kvf&#10;saf8LL8It8W/CVjv8UaHBjV7aBMvfWYwBJgDl4hk+6Z/uivyA8J+KtW8DeJtM8QaFfS6brGmzrc2&#10;t1CcNHIpyCP8O9AH7QfCP/lLb8bP+xasv/Seyr7yr8s/+Ce/xub9or9u7x94/lsv7PutU8J2q3Nu&#10;PurNElrDIV/2S0ZI74Ir9TKACvgH/gs//wAmz6B/2MUP/omWvv6vgL/gs8pP7MugkDgeIocn/tjL&#10;QB+Tn7Nf/Jwvw1/7GKw/9HpX9MFfzPfs2sI/2g/hsx6DxFYf+lCV/TDQAUUUUAFfBnjr/lL98Of+&#10;xQuf/RN1X3nXwZ43Uyf8Ffvh5t52eD7gtjsPJuh/UUAfedFFFAH4vftBeCrn4e/Gjxfot1EYzHqE&#10;k0WRw0Uh8yNh7FWH6157X6t/tafso2vx+0qDVNKli07xhYRlIJ5BiO6jznypCOmOdrdiT2Nfmj48&#10;+EvjH4ZahJZ+JvDt9pUiHHmSRFom91kXKsPoa/VcszCljKMVe01uv1PhsZhJ4eo3b3XszmFvLhQA&#10;J5QB0Ac0v265/wCfib/v4f8AGodp9D+VG0+h/Kva0PO1Jvt1z/z8Tf8Afw/40fbrn/n4m/7+H/Go&#10;dp9D+VG0+h/KiyDUGYsxLEknkk06GGS4mSKGNpZZGCJGgyzMTgAD1JrR8P8AhbWfFV8llo2lXuq3&#10;bnCw2cDSt+QFfeH7Iv7D994T1qz8a/EKCOK/tSJdP0TcH8p+cSzEEjcOCFGcHk8jFefjMdRwVNyq&#10;PXourOrD4WpiZKMVp3Pq74OeEZvAXwr8KeHrjAudO06GCbHaQKNw/PNdjRRX5HOTqSc3uz76MVGK&#10;iugUUV4L8af21fh18BfGX/CMeKE19tT+zpdZ03SJbqLY+cfOoxng8VBR4V8YmC/8FavgVk4z4bvx&#10;/wCS19X3fX5N/Ej9rrwV4m/b++F3xXsrLxI/g3w/pFzZ3sz6LOsyyPDcoAseMsMypz7mvrCH/gp1&#10;8GbiaOJYvFu52CjPh24AyTj0oA+tKKKKAPG/2sP2bdF/ak+D2qeD9TEdvqGPtGlaky5azul+64/2&#10;T91h3Unviv52fHngfWvhr4x1fwt4isn07W9KuGtrq2k6o4/mCMEHuCDX9RVfnX/wVg/Y1/4WV4Rb&#10;4ueE7Hf4n0ODGsW8K/PfWa4Akx3eIZPqUz/dFAH0B/wTg/5Mm+Fn/XjP/wClc1fSlfNf/BOD/kyb&#10;4Wf9eM//AKVzV9KUAFFFeefG746+Gf2fvCsHiHxUuotp81ytov8AZtk91JvZSRlU5xhTzQBmftXf&#10;8mz/ABQ/7F29/wDRLV/NbX7afHz/AIKJfCnx98E/HHhvRrbxVNquraPc2drHLoFwitI8ZVQWI4GT&#10;1r8Y/wDhDfEH/QC1L/wEk/woA/o0/ZF/5Nf+Fn/Yu2X/AKKWvXK+BP2d/wDgoV8Kvhx8C/AnhfWr&#10;fxVHq2kaPb2d0kXh+4dBIiAMAwHIyOtfWnwN+Pfhf9oTwzd694UXUlsLW5NpJ/adk9rJvChuFfkj&#10;DDmgD0eiiuP+LXxU0T4K+A9R8X+IheNpFgYlmFhbNcTfvJFjXbGvJ+Zhn0GTQB4//wAFGf8Akyn4&#10;qf8AYPh/9KYa639jn/k1X4U/9i7Z/wDosV8jfti/t5fDX4y/s0+OvBfhi18UXGu6vaxw2sdxoM8S&#10;FhPG5yxGB8qmt/8AZz/4KFfCz4c/AfwH4X1y28VQaxpGj29ndxw6BcSIsiIAwDAcjI60AfftFedf&#10;A/48eGP2gvC9zr/hRdRWwt7lrR/7TsntZN4UMcK/JGGHNei0ANkjWaNkdVdGBVlYZBB6givwj/4K&#10;U/sct+zb8Uf+Eh8O2ZT4f+JJWlsxGvy2NxgGS3PoMksn+zkfwmv3ergPjr8F/D/7QXwu1vwP4lh3&#10;6fqUWFmUZktpVOY5k9GVgD78g8E0Afk7/wAEWP8Ak4vxV/2Lr/8Ao+Kv2hr8l/8AgmL8HvEHwF/b&#10;Y+I3gfxNb+Tqml6G6b1HyTxmaJo5UPdWUgj646g1+tFABXxv/wAFZPBFx4u/Y5128tYmml0K/tNT&#10;ZV6+WJPKc/QCXcfYGvsis7xF4f07xZoOoaLq9pHf6XqED21zbSjKyxuCrKfqDQB/MF4J8Rv4P8Za&#10;Fr0aln0u/gvQo7+XIr4/Sv6ffDviCw8V6Bp2taXcLd6bqFvHdW06HIeN1DKR+BFfij+1N/wSp+JH&#10;wr8QX2p/DrTp/HXg13MkKWhBv7RT/BJFnMmOm5M5AyQKl/ZZ/wCChXxH/Y502DwL4+8I6hrPhK1Y&#10;rbWd8j2d7YAklljZ1wyZOdjdOxAoA/bqiviHw5/wWA+AWsWyPqE3iDQ5iPmiudMMmPxjZquap/wV&#10;y/Z9s4/9C1DXtXnPCQ2ukSBmPp85WgD7Sr4G+F95H8Yv+CrHxA8S6Y32rRfAvh6PRmukOU+0OoVl&#10;z67jOv8AwA1X8QftZ/Hz9qWzk8PfAr4Vap4L0u8Hly+N/FREHkRnq0SEYBxnlTIeeAOtfSH7I/7L&#10;Oi/sqfDZtCs7ttZ17UJftmta3KpD3twc84JJCqCQBnuSeSaAPcaKKKACkZQ4wwDD0IoooAj+yw/8&#10;8Y/++RR9lh/54x/98iiitCA+yw/88Y/++RR9lh/54x/98iiimA9I0j+4ir/ujFOoorN7lIKKKKQw&#10;pNoPUUUUAG0ego2j0FFFAC0UUUAFNkjWWNkdQ6MCGVhkEehoooAyvCejaf4f8N6fp2l2NtpunwRB&#10;YbWzhWKKMdcKigADJJ4HeteiigApOvWiigA2j0FG0egoooANo9BRjHQYoooAWkoooANo9BRtHoKK&#10;KADp0paKKACiiigDHj0PTV8WTauNPtRqrWi25vvJXzzFuJ2b8btuecZxmtiiigAooooAKr3mn2uo&#10;wmG7tobqJusc0YdT+BoooA5a8+Efga4k3y+C/D0r/wB59KgJ/VK1dH8D+G/D7K+l+H9L01wOGtLK&#10;OI/mqiiigDcooooAKKKKAP/ZUEsDBBQABgAIAAAAIQB+U00p2wAAAAQBAAAPAAAAZHJzL2Rvd25y&#10;ZXYueG1sTI9BS8NAEIXvgv9hmYI3u0lLpKTZlFLUUxFsBfE2TaZJaHY2ZLdJ+u8dvejlweMN732T&#10;bSbbqoF63zg2EM8jUMSFKxuuDHwcXx5XoHxALrF1TAZu5GGT399lmJZu5HcaDqFSUsI+RQN1CF2q&#10;tS9qsujnriOW7Ox6i0FsX+myx1HKbasXUfSkLTYsCzV2tKupuByu1sDriON2GT8P+8t5d/s6Jm+f&#10;+5iMeZhN2zWoQFP4O4YffEGHXJhO7sqlV60BeST8qmSLZCX2ZCCJlqDzTP+Hz7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m+HfPjAgAAFQgAAA4AAAAAAAAAAAAA&#10;AAAAPAIAAGRycy9lMm9Eb2MueG1sUEsBAi0ACgAAAAAAAAAhAFMUiskXHQAAFx0AABUAAAAAAAAA&#10;AAAAAAAASwUAAGRycy9tZWRpYS9pbWFnZTEuanBlZ1BLAQItABQABgAIAAAAIQB+U00p2wAAAAQB&#10;AAAPAAAAAAAAAAAAAAAAAJUiAABkcnMvZG93bnJldi54bWxQSwECLQAUAAYACAAAACEAWGCzG7oA&#10;AAAiAQAAGQAAAAAAAAAAAAAAAACdIwAAZHJzL19yZWxzL2Uyb0RvYy54bWwucmVsc1BLBQYAAAAA&#10;BgAGAH0BAACOJAAAAAA=&#10;">
                <v:rect id="Rectangle 6" o:spid="_x0000_s1027" style="position:absolute;left:3287;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C887D02" w14:textId="77777777" w:rsidR="00737EAB" w:rsidRDefault="00087401">
                        <w:pPr>
                          <w:spacing w:after="160" w:line="259" w:lineRule="auto"/>
                          <w:ind w:left="0" w:firstLine="0"/>
                        </w:pPr>
                        <w:r>
                          <w:rPr>
                            <w:rFonts w:ascii="Arial" w:eastAsia="Arial" w:hAnsi="Arial" w:cs="Arial"/>
                            <w:sz w:val="19"/>
                            <w:lang w:val="en-GB"/>
                          </w:rPr>
                          <w:t xml:space="preserve"> </w:t>
                        </w:r>
                      </w:p>
                    </w:txbxContent>
                  </v:textbox>
                </v:rect>
                <v:rect id="Rectangle 14" o:spid="_x0000_s1028" style="position:absolute;left:144;top:1775;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AC4FB68" w14:textId="77777777" w:rsidR="00737EAB" w:rsidRDefault="00087401">
                        <w:pPr>
                          <w:spacing w:after="160" w:line="259" w:lineRule="auto"/>
                          <w:ind w:left="0" w:firstLine="0"/>
                        </w:pPr>
                        <w:r>
                          <w:rPr>
                            <w:sz w:val="2"/>
                            <w:lang w:val="en-G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143;width:1638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1TxAAAANsAAAAPAAAAZHJzL2Rvd25yZXYueG1sRI/dasJA&#10;FITvhb7DcgreSN0YsZXUVeoftXhl7AMcsqdJaPZsurtqfHu3IHg5zMw3zGzRmUacyfnasoLRMAFB&#10;XFhdc6ng+7h9mYLwAVljY5kUXMnDYv7Um2Gm7YUPdM5DKSKEfYYKqhDaTEpfVGTQD21LHL0f6wyG&#10;KF0ptcNLhJtGpknyKg3WHBcqbGlVUfGbn4yC5WTA169d+blZ/dn9Oh+NKXWsVP+5+3gHEagLj/C9&#10;vdMK0jf4/xJ/gJzfAAAA//8DAFBLAQItABQABgAIAAAAIQDb4fbL7gAAAIUBAAATAAAAAAAAAAAA&#10;AAAAAAAAAABbQ29udGVudF9UeXBlc10ueG1sUEsBAi0AFAAGAAgAAAAhAFr0LFu/AAAAFQEAAAsA&#10;AAAAAAAAAAAAAAAAHwEAAF9yZWxzLy5yZWxzUEsBAi0AFAAGAAgAAAAhAI49LVPEAAAA2wAAAA8A&#10;AAAAAAAAAAAAAAAABwIAAGRycy9kb3ducmV2LnhtbFBLBQYAAAAAAwADALcAAAD4AgAAAAA=&#10;">
                  <v:imagedata r:id="rId12" o:title=""/>
                </v:shape>
                <w10:anchorlock/>
              </v:group>
            </w:pict>
          </mc:Fallback>
        </mc:AlternateContent>
      </w:r>
    </w:p>
    <w:p w14:paraId="053221D0" w14:textId="7055AA4A" w:rsidR="00072178" w:rsidRPr="00AB60BA" w:rsidRDefault="00087401" w:rsidP="00EC0737">
      <w:pPr>
        <w:spacing w:after="0" w:line="259" w:lineRule="auto"/>
        <w:ind w:left="85" w:right="1810" w:firstLine="0"/>
        <w:jc w:val="right"/>
      </w:pPr>
      <w:r w:rsidRPr="00CF610C">
        <w:rPr>
          <w:sz w:val="21"/>
          <w:lang w:val="en-GB"/>
        </w:rPr>
        <w:t xml:space="preserve">  </w:t>
      </w:r>
      <w:r w:rsidRPr="00CF610C">
        <w:rPr>
          <w:sz w:val="21"/>
          <w:lang w:val="en-GB"/>
        </w:rPr>
        <w:tab/>
        <w:t xml:space="preserve"> </w:t>
      </w:r>
    </w:p>
    <w:p w14:paraId="6F47E10E" w14:textId="77777777" w:rsidR="00072178" w:rsidRPr="00AB60BA" w:rsidRDefault="00087401">
      <w:pPr>
        <w:spacing w:after="0" w:line="259" w:lineRule="auto"/>
        <w:ind w:left="0" w:firstLine="0"/>
      </w:pPr>
      <w:r w:rsidRPr="00CF610C">
        <w:rPr>
          <w:sz w:val="2"/>
          <w:lang w:val="en-GB"/>
        </w:rPr>
        <w:t xml:space="preserve"> </w:t>
      </w:r>
    </w:p>
    <w:p w14:paraId="3391D4A4" w14:textId="77777777" w:rsidR="00072178" w:rsidRPr="00AB60BA" w:rsidRDefault="00087401">
      <w:pPr>
        <w:spacing w:after="87" w:line="259" w:lineRule="auto"/>
        <w:ind w:left="-29" w:right="-39" w:firstLine="0"/>
      </w:pPr>
      <w:r w:rsidRPr="00AB60BA">
        <w:rPr>
          <w:noProof/>
        </w:rPr>
        <mc:AlternateContent>
          <mc:Choice Requires="wpg">
            <w:drawing>
              <wp:inline distT="0" distB="0" distL="0" distR="0" wp14:anchorId="4A7BFA21" wp14:editId="1137AD57">
                <wp:extent cx="6266435" cy="6096"/>
                <wp:effectExtent l="0" t="0" r="0" b="0"/>
                <wp:docPr id="19843" name="Group 19843"/>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588" name="Shape 24588"/>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843" o:spid="_x0000_i1029" style="width:493.4pt;height:0.5pt;mso-position-horizontal-relative:char;mso-position-vertical-relative:line" coordsize="62664,60">
                <v:shape id="Shape 24588" o:spid="_x0000_s1030" style="width:62664;height:91;mso-wrap-style:square;position:absolute;visibility:visible;v-text-anchor:top" coordsize="6266435,9144" path="m,l6266435,l6266435,9144l,9144,,e" fillcolor="black" stroked="f">
                  <v:stroke joinstyle="miter"/>
                  <v:path arrowok="t" textboxrect="0,0,6266435,9144"/>
                </v:shape>
                <w10:wrap type="none"/>
                <w10:anchorlock/>
              </v:group>
            </w:pict>
          </mc:Fallback>
        </mc:AlternateContent>
      </w:r>
    </w:p>
    <w:p w14:paraId="7C976979" w14:textId="77777777" w:rsidR="00072178" w:rsidRPr="00AB60BA" w:rsidRDefault="00087401">
      <w:pPr>
        <w:spacing w:after="0" w:line="259" w:lineRule="auto"/>
        <w:ind w:left="0" w:firstLine="0"/>
        <w:rPr>
          <w:lang w:val="en-US"/>
        </w:rPr>
      </w:pPr>
      <w:r w:rsidRPr="00CF610C">
        <w:rPr>
          <w:lang w:val="en-GB"/>
        </w:rPr>
        <w:t xml:space="preserve"> </w:t>
      </w:r>
    </w:p>
    <w:p w14:paraId="57B63540" w14:textId="77777777" w:rsidR="00072178" w:rsidRPr="00AB60BA" w:rsidRDefault="00087401">
      <w:pPr>
        <w:spacing w:after="0" w:line="259" w:lineRule="auto"/>
        <w:ind w:left="0" w:firstLine="0"/>
        <w:rPr>
          <w:lang w:val="en-US"/>
        </w:rPr>
      </w:pPr>
      <w:r w:rsidRPr="00CF610C">
        <w:rPr>
          <w:lang w:val="en-GB"/>
        </w:rPr>
        <w:t xml:space="preserve"> </w:t>
      </w:r>
    </w:p>
    <w:p w14:paraId="0425C07B" w14:textId="31705C88" w:rsidR="00072178" w:rsidRPr="00AB60BA" w:rsidRDefault="00087401">
      <w:pPr>
        <w:spacing w:after="0" w:line="259" w:lineRule="auto"/>
        <w:ind w:left="0" w:firstLine="0"/>
        <w:rPr>
          <w:lang w:val="en-US"/>
        </w:rPr>
      </w:pPr>
      <w:r w:rsidRPr="00CF610C">
        <w:rPr>
          <w:lang w:val="en-GB"/>
        </w:rPr>
        <w:t xml:space="preserve"> </w:t>
      </w:r>
    </w:p>
    <w:p w14:paraId="3755D533" w14:textId="77777777" w:rsidR="00072178" w:rsidRPr="00AB60BA" w:rsidRDefault="00087401">
      <w:pPr>
        <w:spacing w:after="0" w:line="259" w:lineRule="auto"/>
        <w:ind w:left="0" w:firstLine="0"/>
        <w:rPr>
          <w:lang w:val="en-US"/>
        </w:rPr>
      </w:pPr>
      <w:r w:rsidRPr="00CF610C">
        <w:rPr>
          <w:lang w:val="en-GB"/>
        </w:rPr>
        <w:t xml:space="preserve"> </w:t>
      </w:r>
    </w:p>
    <w:p w14:paraId="72E0C6F0" w14:textId="77777777" w:rsidR="00072178" w:rsidRPr="00AB60BA" w:rsidRDefault="00087401">
      <w:pPr>
        <w:spacing w:after="0" w:line="259" w:lineRule="auto"/>
        <w:ind w:left="0" w:firstLine="0"/>
        <w:rPr>
          <w:lang w:val="en-US"/>
        </w:rPr>
      </w:pPr>
      <w:r w:rsidRPr="00CF610C">
        <w:rPr>
          <w:lang w:val="en-GB"/>
        </w:rPr>
        <w:t xml:space="preserve"> </w:t>
      </w:r>
    </w:p>
    <w:p w14:paraId="343CD4FB" w14:textId="77777777" w:rsidR="00072178" w:rsidRPr="00AB60BA" w:rsidRDefault="00087401">
      <w:pPr>
        <w:spacing w:after="0" w:line="259" w:lineRule="auto"/>
        <w:ind w:left="0" w:firstLine="0"/>
        <w:rPr>
          <w:lang w:val="en-US"/>
        </w:rPr>
      </w:pPr>
      <w:r w:rsidRPr="00CF610C">
        <w:rPr>
          <w:lang w:val="en-GB"/>
        </w:rPr>
        <w:t xml:space="preserve"> </w:t>
      </w:r>
    </w:p>
    <w:p w14:paraId="1CC37B53" w14:textId="77777777" w:rsidR="00072178" w:rsidRPr="00AB60BA" w:rsidRDefault="00087401">
      <w:pPr>
        <w:spacing w:after="355" w:line="259" w:lineRule="auto"/>
        <w:ind w:left="0" w:firstLine="0"/>
        <w:rPr>
          <w:lang w:val="en-US"/>
        </w:rPr>
      </w:pPr>
      <w:r w:rsidRPr="00CF610C">
        <w:rPr>
          <w:lang w:val="en-GB"/>
        </w:rPr>
        <w:t xml:space="preserve"> </w:t>
      </w:r>
    </w:p>
    <w:p w14:paraId="125EE656" w14:textId="5B0D4621" w:rsidR="00072178" w:rsidRPr="00AB60BA" w:rsidRDefault="00087401">
      <w:pPr>
        <w:spacing w:after="0" w:line="259" w:lineRule="auto"/>
        <w:ind w:left="14" w:firstLine="0"/>
        <w:jc w:val="center"/>
        <w:rPr>
          <w:lang w:val="en-US"/>
        </w:rPr>
      </w:pPr>
      <w:r w:rsidRPr="00CF610C">
        <w:rPr>
          <w:color w:val="2E74B5"/>
          <w:sz w:val="36"/>
          <w:lang w:val="en-GB"/>
        </w:rPr>
        <w:t xml:space="preserve">Regulations </w:t>
      </w:r>
      <w:r w:rsidR="00584F01">
        <w:rPr>
          <w:color w:val="2E74B5"/>
          <w:sz w:val="36"/>
          <w:lang w:val="en-GB"/>
        </w:rPr>
        <w:t>relating to</w:t>
      </w:r>
      <w:r w:rsidRPr="00CF610C">
        <w:rPr>
          <w:color w:val="2E74B5"/>
          <w:sz w:val="36"/>
          <w:lang w:val="en-GB"/>
        </w:rPr>
        <w:t xml:space="preserve"> delegation </w:t>
      </w:r>
    </w:p>
    <w:p w14:paraId="5DB73A25" w14:textId="77777777" w:rsidR="00072178" w:rsidRPr="00AB60BA" w:rsidRDefault="00087401">
      <w:pPr>
        <w:spacing w:after="130" w:line="259" w:lineRule="auto"/>
        <w:ind w:left="0" w:right="9" w:firstLine="0"/>
        <w:jc w:val="center"/>
        <w:rPr>
          <w:lang w:val="en-US"/>
        </w:rPr>
      </w:pPr>
      <w:r w:rsidRPr="00CF610C">
        <w:rPr>
          <w:color w:val="5A5A5A"/>
          <w:sz w:val="30"/>
          <w:lang w:val="en-GB"/>
        </w:rPr>
        <w:t xml:space="preserve">for </w:t>
      </w:r>
    </w:p>
    <w:p w14:paraId="593E9387" w14:textId="77777777" w:rsidR="00072178" w:rsidRPr="00AB60BA" w:rsidRDefault="00087401">
      <w:pPr>
        <w:spacing w:after="130" w:line="259" w:lineRule="auto"/>
        <w:ind w:left="1227" w:firstLine="0"/>
        <w:rPr>
          <w:lang w:val="en-US"/>
        </w:rPr>
      </w:pPr>
      <w:r w:rsidRPr="00CF610C">
        <w:rPr>
          <w:color w:val="5A5A5A"/>
          <w:sz w:val="30"/>
          <w:lang w:val="en-GB"/>
        </w:rPr>
        <w:t xml:space="preserve">the Norwegian University of Science and Technology (NTNU) </w:t>
      </w:r>
    </w:p>
    <w:p w14:paraId="50AE8612" w14:textId="77777777" w:rsidR="00072178" w:rsidRPr="00AB60BA" w:rsidRDefault="00087401">
      <w:pPr>
        <w:spacing w:after="131" w:line="259" w:lineRule="auto"/>
        <w:ind w:left="76" w:firstLine="0"/>
        <w:jc w:val="center"/>
        <w:rPr>
          <w:lang w:val="en-US"/>
        </w:rPr>
      </w:pPr>
      <w:r w:rsidRPr="00CF610C">
        <w:rPr>
          <w:color w:val="5A5A5A"/>
          <w:sz w:val="30"/>
          <w:lang w:val="en-GB"/>
        </w:rPr>
        <w:t xml:space="preserve"> </w:t>
      </w:r>
    </w:p>
    <w:p w14:paraId="525A4D2F" w14:textId="77777777" w:rsidR="00072178" w:rsidRPr="00AB60BA" w:rsidRDefault="00087401">
      <w:pPr>
        <w:spacing w:after="51" w:line="259" w:lineRule="auto"/>
        <w:ind w:left="76" w:firstLine="0"/>
        <w:jc w:val="center"/>
        <w:rPr>
          <w:lang w:val="en-US"/>
        </w:rPr>
      </w:pPr>
      <w:r w:rsidRPr="00CF610C">
        <w:rPr>
          <w:color w:val="5A5A5A"/>
          <w:sz w:val="30"/>
          <w:lang w:val="en-GB"/>
        </w:rPr>
        <w:t xml:space="preserve"> </w:t>
      </w:r>
    </w:p>
    <w:p w14:paraId="2E2ED298" w14:textId="07B53BA1" w:rsidR="00072178" w:rsidRPr="00AB60BA" w:rsidRDefault="00087401" w:rsidP="00132A8D">
      <w:pPr>
        <w:spacing w:after="14" w:line="259" w:lineRule="auto"/>
        <w:ind w:left="199" w:firstLine="0"/>
        <w:jc w:val="center"/>
        <w:rPr>
          <w:lang w:val="en-US"/>
        </w:rPr>
      </w:pPr>
      <w:r w:rsidRPr="00CF610C">
        <w:rPr>
          <w:color w:val="595959"/>
          <w:sz w:val="21"/>
          <w:lang w:val="en-GB"/>
        </w:rPr>
        <w:t>Approved by the Board on 2 December 2021</w:t>
      </w:r>
      <w:r w:rsidR="00132A8D" w:rsidRPr="00CF610C">
        <w:rPr>
          <w:rStyle w:val="Fotnotereferanse"/>
          <w:color w:val="595959"/>
          <w:sz w:val="21"/>
          <w:lang w:val="en-GB"/>
        </w:rPr>
        <w:footnoteReference w:id="1"/>
      </w:r>
      <w:r w:rsidRPr="00CF610C">
        <w:rPr>
          <w:color w:val="595959"/>
          <w:sz w:val="21"/>
          <w:lang w:val="en-GB"/>
        </w:rPr>
        <w:t xml:space="preserve">  </w:t>
      </w:r>
      <w:r w:rsidRPr="00AB60BA">
        <w:rPr>
          <w:noProof/>
        </w:rPr>
        <mc:AlternateContent>
          <mc:Choice Requires="wpg">
            <w:drawing>
              <wp:anchor distT="0" distB="0" distL="114300" distR="114300" simplePos="0" relativeHeight="251658240" behindDoc="0" locked="0" layoutInCell="1" allowOverlap="1" wp14:anchorId="2001A4EB" wp14:editId="7A209BB1">
                <wp:simplePos x="0" y="0"/>
                <wp:positionH relativeFrom="page">
                  <wp:posOffset>647700</wp:posOffset>
                </wp:positionH>
                <wp:positionV relativeFrom="page">
                  <wp:posOffset>10207447</wp:posOffset>
                </wp:positionV>
                <wp:extent cx="6266435" cy="6096"/>
                <wp:effectExtent l="0" t="0" r="0" b="0"/>
                <wp:wrapTopAndBottom/>
                <wp:docPr id="19844" name="Group 19844"/>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590" name="Shape 24590"/>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9844" o:spid="_x0000_s1031" style="width:493.4pt;height:0.5pt;margin-top:803.75pt;margin-left:51pt;mso-position-horizontal-relative:page;mso-position-vertical-relative:page;position:absolute;z-index:251659264" coordsize="62664,60">
                <v:shape id="Shape 24590" o:spid="_x0000_s1032" style="width:62664;height:91;mso-wrap-style:square;position:absolute;visibility:visible;v-text-anchor:top" coordsize="6266435,9144" path="m,l6266435,l6266435,9144l,9144,,e" fillcolor="black" stroked="f">
                  <v:stroke joinstyle="miter"/>
                  <v:path arrowok="t" textboxrect="0,0,6266435,9144"/>
                </v:shape>
                <w10:wrap type="topAndBottom"/>
              </v:group>
            </w:pict>
          </mc:Fallback>
        </mc:AlternateContent>
      </w:r>
    </w:p>
    <w:p w14:paraId="26415853" w14:textId="77777777" w:rsidR="001C6E2F" w:rsidRPr="00CF610C" w:rsidRDefault="001C6E2F">
      <w:pPr>
        <w:spacing w:after="7" w:line="252" w:lineRule="auto"/>
        <w:ind w:left="0" w:right="3653" w:firstLine="0"/>
        <w:rPr>
          <w:sz w:val="20"/>
          <w:vertAlign w:val="superscript"/>
          <w:lang w:val="en-GB"/>
        </w:rPr>
      </w:pPr>
    </w:p>
    <w:p w14:paraId="0886314D" w14:textId="40BB6D9A" w:rsidR="00072178" w:rsidRPr="00CF610C" w:rsidRDefault="00072178">
      <w:pPr>
        <w:spacing w:after="633" w:line="259" w:lineRule="auto"/>
        <w:ind w:left="0" w:firstLine="0"/>
        <w:rPr>
          <w:lang w:val="en-GB"/>
        </w:rPr>
      </w:pPr>
    </w:p>
    <w:p w14:paraId="71687579" w14:textId="4F6F9C91" w:rsidR="00CA34E0" w:rsidRPr="00CF610C" w:rsidRDefault="00CA34E0">
      <w:pPr>
        <w:spacing w:after="633" w:line="259" w:lineRule="auto"/>
        <w:ind w:left="0" w:firstLine="0"/>
        <w:rPr>
          <w:lang w:val="en-GB"/>
        </w:rPr>
      </w:pPr>
    </w:p>
    <w:p w14:paraId="07D63907" w14:textId="4056668F" w:rsidR="00CA34E0" w:rsidRPr="00CF610C" w:rsidRDefault="00CA34E0">
      <w:pPr>
        <w:spacing w:after="633" w:line="259" w:lineRule="auto"/>
        <w:ind w:left="0" w:firstLine="0"/>
        <w:rPr>
          <w:lang w:val="en-GB"/>
        </w:rPr>
      </w:pPr>
    </w:p>
    <w:p w14:paraId="4DA94B73" w14:textId="72C049E6" w:rsidR="00CA34E0" w:rsidRPr="00CF610C" w:rsidRDefault="00CA34E0">
      <w:pPr>
        <w:spacing w:after="633" w:line="259" w:lineRule="auto"/>
        <w:ind w:left="0" w:firstLine="0"/>
        <w:rPr>
          <w:lang w:val="en-GB"/>
        </w:rPr>
      </w:pPr>
    </w:p>
    <w:p w14:paraId="55DFF590" w14:textId="0BDC7CA4" w:rsidR="00CA34E0" w:rsidRPr="00CF610C" w:rsidRDefault="00CA34E0">
      <w:pPr>
        <w:spacing w:after="633" w:line="259" w:lineRule="auto"/>
        <w:ind w:left="0" w:firstLine="0"/>
        <w:rPr>
          <w:lang w:val="en-GB"/>
        </w:rPr>
      </w:pPr>
    </w:p>
    <w:p w14:paraId="24A66590" w14:textId="1E9311D1" w:rsidR="00CA34E0" w:rsidRPr="00CF610C" w:rsidRDefault="00CA34E0">
      <w:pPr>
        <w:spacing w:after="633" w:line="259" w:lineRule="auto"/>
        <w:ind w:left="0" w:firstLine="0"/>
        <w:rPr>
          <w:lang w:val="en-GB"/>
        </w:rPr>
      </w:pPr>
    </w:p>
    <w:p w14:paraId="0B1F43DD" w14:textId="688F0AE5" w:rsidR="00CA34E0" w:rsidRPr="00CF610C" w:rsidRDefault="00CA34E0">
      <w:pPr>
        <w:spacing w:after="633" w:line="259" w:lineRule="auto"/>
        <w:ind w:left="0" w:firstLine="0"/>
        <w:rPr>
          <w:lang w:val="en-GB"/>
        </w:rPr>
      </w:pPr>
    </w:p>
    <w:p w14:paraId="52A1DB7E" w14:textId="77777777" w:rsidR="00D34359" w:rsidRPr="00CF610C" w:rsidRDefault="00D34359">
      <w:pPr>
        <w:spacing w:after="633" w:line="259" w:lineRule="auto"/>
        <w:ind w:left="0" w:firstLine="0"/>
        <w:rPr>
          <w:lang w:val="en-GB"/>
        </w:rPr>
      </w:pPr>
    </w:p>
    <w:sdt>
      <w:sdtPr>
        <w:rPr>
          <w:rFonts w:ascii="Calibri" w:eastAsia="Calibri" w:hAnsi="Calibri" w:cs="Calibri"/>
          <w:color w:val="000000"/>
          <w:sz w:val="22"/>
          <w:szCs w:val="22"/>
          <w:lang w:val="en-GB"/>
        </w:rPr>
        <w:id w:val="978348404"/>
        <w:docPartObj>
          <w:docPartGallery w:val="Table of Contents"/>
          <w:docPartUnique/>
        </w:docPartObj>
      </w:sdtPr>
      <w:sdtEndPr>
        <w:rPr>
          <w:b/>
          <w:bCs/>
        </w:rPr>
      </w:sdtEndPr>
      <w:sdtContent>
        <w:p w14:paraId="67DD5F32" w14:textId="16C769DC" w:rsidR="00D34359" w:rsidRPr="00AB60BA" w:rsidRDefault="00D34359">
          <w:pPr>
            <w:pStyle w:val="Overskriftforinnholdsfortegnelse"/>
          </w:pPr>
          <w:r w:rsidRPr="00AB60BA">
            <w:t>Contents</w:t>
          </w:r>
        </w:p>
        <w:p w14:paraId="0284ACBE" w14:textId="14593EFE" w:rsidR="006E5890" w:rsidRDefault="00D34359">
          <w:pPr>
            <w:pStyle w:val="INNH1"/>
            <w:tabs>
              <w:tab w:val="right" w:leader="dot" w:pos="9790"/>
            </w:tabs>
            <w:rPr>
              <w:noProof/>
            </w:rPr>
          </w:pPr>
          <w:r w:rsidRPr="00AB60BA">
            <w:t xml:space="preserve">PART </w:t>
          </w:r>
          <w:r w:rsidR="00AB37D3">
            <w:t>1</w:t>
          </w:r>
          <w:r w:rsidRPr="00AB60BA">
            <w:t xml:space="preserve"> - </w:t>
          </w:r>
          <w:r w:rsidRPr="00AB60BA">
            <w:fldChar w:fldCharType="begin"/>
          </w:r>
          <w:r w:rsidRPr="00AB60BA">
            <w:instrText xml:space="preserve"> TOC \o "1-3" \h \z \u </w:instrText>
          </w:r>
          <w:r w:rsidRPr="00AB60BA">
            <w:rPr>
              <w:rFonts w:ascii="Calibri" w:eastAsia="Calibri" w:hAnsi="Calibri" w:cs="Calibri"/>
              <w:b/>
              <w:bCs/>
              <w:color w:val="000000"/>
            </w:rPr>
            <w:fldChar w:fldCharType="separate"/>
          </w:r>
        </w:p>
        <w:p w14:paraId="36E3AD85" w14:textId="5D45CC58" w:rsidR="006E5890" w:rsidRDefault="00AB37D3">
          <w:pPr>
            <w:pStyle w:val="INNH1"/>
            <w:tabs>
              <w:tab w:val="right" w:leader="dot" w:pos="9790"/>
            </w:tabs>
            <w:rPr>
              <w:rFonts w:cstheme="minorBidi"/>
              <w:noProof/>
              <w:lang w:val="en-US" w:eastAsia="en-US"/>
            </w:rPr>
          </w:pPr>
          <w:hyperlink w:anchor="_Toc129165536" w:history="1">
            <w:r w:rsidR="006E5890" w:rsidRPr="00C22112">
              <w:rPr>
                <w:rStyle w:val="Hyperkobling"/>
                <w:noProof/>
                <w:lang w:val="en-GB"/>
              </w:rPr>
              <w:t>THE BOARD’S DELEGATION OF AUTHORITY AND POWERS TO THE RECTOR OF NTNU</w:t>
            </w:r>
            <w:r w:rsidR="006E5890">
              <w:rPr>
                <w:noProof/>
                <w:webHidden/>
              </w:rPr>
              <w:tab/>
            </w:r>
            <w:r w:rsidR="006E5890">
              <w:rPr>
                <w:noProof/>
                <w:webHidden/>
              </w:rPr>
              <w:fldChar w:fldCharType="begin"/>
            </w:r>
            <w:r w:rsidR="006E5890">
              <w:rPr>
                <w:noProof/>
                <w:webHidden/>
              </w:rPr>
              <w:instrText xml:space="preserve"> PAGEREF _Toc129165536 \h </w:instrText>
            </w:r>
            <w:r w:rsidR="006E5890">
              <w:rPr>
                <w:noProof/>
                <w:webHidden/>
              </w:rPr>
            </w:r>
            <w:r w:rsidR="006E5890">
              <w:rPr>
                <w:noProof/>
                <w:webHidden/>
              </w:rPr>
              <w:fldChar w:fldCharType="separate"/>
            </w:r>
            <w:r w:rsidR="006E5890">
              <w:rPr>
                <w:noProof/>
                <w:webHidden/>
              </w:rPr>
              <w:t>4</w:t>
            </w:r>
            <w:r w:rsidR="006E5890">
              <w:rPr>
                <w:noProof/>
                <w:webHidden/>
              </w:rPr>
              <w:fldChar w:fldCharType="end"/>
            </w:r>
          </w:hyperlink>
        </w:p>
        <w:p w14:paraId="57849F82" w14:textId="72D1B6DA" w:rsidR="006E5890" w:rsidRDefault="00AB37D3">
          <w:pPr>
            <w:pStyle w:val="INNH2"/>
            <w:tabs>
              <w:tab w:val="right" w:leader="dot" w:pos="9790"/>
            </w:tabs>
            <w:rPr>
              <w:rFonts w:cstheme="minorBidi"/>
              <w:noProof/>
              <w:lang w:val="en-US" w:eastAsia="en-US"/>
            </w:rPr>
          </w:pPr>
          <w:hyperlink w:anchor="_Toc129165537" w:history="1">
            <w:r w:rsidR="006E5890" w:rsidRPr="00C22112">
              <w:rPr>
                <w:rStyle w:val="Hyperkobling"/>
                <w:noProof/>
                <w:lang w:val="en-GB"/>
              </w:rPr>
              <w:t>1.</w:t>
            </w:r>
            <w:r w:rsidR="006E5890" w:rsidRPr="00C22112">
              <w:rPr>
                <w:rStyle w:val="Hyperkobling"/>
                <w:rFonts w:ascii="Arial" w:eastAsia="Arial" w:hAnsi="Arial" w:cs="Arial"/>
                <w:noProof/>
                <w:lang w:val="en-GB"/>
              </w:rPr>
              <w:t xml:space="preserve"> </w:t>
            </w:r>
            <w:r w:rsidR="006E5890" w:rsidRPr="00C22112">
              <w:rPr>
                <w:rStyle w:val="Hyperkobling"/>
                <w:noProof/>
                <w:lang w:val="en-GB"/>
              </w:rPr>
              <w:t>Purpose</w:t>
            </w:r>
            <w:r w:rsidR="006E5890">
              <w:rPr>
                <w:noProof/>
                <w:webHidden/>
              </w:rPr>
              <w:tab/>
            </w:r>
            <w:r w:rsidR="006E5890">
              <w:rPr>
                <w:noProof/>
                <w:webHidden/>
              </w:rPr>
              <w:fldChar w:fldCharType="begin"/>
            </w:r>
            <w:r w:rsidR="006E5890">
              <w:rPr>
                <w:noProof/>
                <w:webHidden/>
              </w:rPr>
              <w:instrText xml:space="preserve"> PAGEREF _Toc129165537 \h </w:instrText>
            </w:r>
            <w:r w:rsidR="006E5890">
              <w:rPr>
                <w:noProof/>
                <w:webHidden/>
              </w:rPr>
            </w:r>
            <w:r w:rsidR="006E5890">
              <w:rPr>
                <w:noProof/>
                <w:webHidden/>
              </w:rPr>
              <w:fldChar w:fldCharType="separate"/>
            </w:r>
            <w:r w:rsidR="006E5890">
              <w:rPr>
                <w:noProof/>
                <w:webHidden/>
              </w:rPr>
              <w:t>4</w:t>
            </w:r>
            <w:r w:rsidR="006E5890">
              <w:rPr>
                <w:noProof/>
                <w:webHidden/>
              </w:rPr>
              <w:fldChar w:fldCharType="end"/>
            </w:r>
          </w:hyperlink>
        </w:p>
        <w:p w14:paraId="15E8270E" w14:textId="2C4A042D" w:rsidR="006E5890" w:rsidRDefault="00AB37D3">
          <w:pPr>
            <w:pStyle w:val="INNH3"/>
            <w:tabs>
              <w:tab w:val="right" w:leader="dot" w:pos="9790"/>
            </w:tabs>
            <w:rPr>
              <w:rFonts w:cstheme="minorBidi"/>
              <w:noProof/>
              <w:lang w:val="en-US" w:eastAsia="en-US"/>
            </w:rPr>
          </w:pPr>
          <w:hyperlink w:anchor="_Toc129165538" w:history="1">
            <w:r w:rsidR="006E5890" w:rsidRPr="00C22112">
              <w:rPr>
                <w:rStyle w:val="Hyperkobling"/>
                <w:noProof/>
                <w:lang w:val="en-GB"/>
              </w:rPr>
              <w:t>1.1 Principles</w:t>
            </w:r>
            <w:r w:rsidR="006E5890">
              <w:rPr>
                <w:noProof/>
                <w:webHidden/>
              </w:rPr>
              <w:tab/>
            </w:r>
            <w:r w:rsidR="006E5890">
              <w:rPr>
                <w:noProof/>
                <w:webHidden/>
              </w:rPr>
              <w:fldChar w:fldCharType="begin"/>
            </w:r>
            <w:r w:rsidR="006E5890">
              <w:rPr>
                <w:noProof/>
                <w:webHidden/>
              </w:rPr>
              <w:instrText xml:space="preserve"> PAGEREF _Toc129165538 \h </w:instrText>
            </w:r>
            <w:r w:rsidR="006E5890">
              <w:rPr>
                <w:noProof/>
                <w:webHidden/>
              </w:rPr>
            </w:r>
            <w:r w:rsidR="006E5890">
              <w:rPr>
                <w:noProof/>
                <w:webHidden/>
              </w:rPr>
              <w:fldChar w:fldCharType="separate"/>
            </w:r>
            <w:r w:rsidR="006E5890">
              <w:rPr>
                <w:noProof/>
                <w:webHidden/>
              </w:rPr>
              <w:t>4</w:t>
            </w:r>
            <w:r w:rsidR="006E5890">
              <w:rPr>
                <w:noProof/>
                <w:webHidden/>
              </w:rPr>
              <w:fldChar w:fldCharType="end"/>
            </w:r>
          </w:hyperlink>
        </w:p>
        <w:p w14:paraId="062EFBFC" w14:textId="7048120B" w:rsidR="006E5890" w:rsidRDefault="00AB37D3">
          <w:pPr>
            <w:pStyle w:val="INNH2"/>
            <w:tabs>
              <w:tab w:val="right" w:leader="dot" w:pos="9790"/>
            </w:tabs>
            <w:rPr>
              <w:rFonts w:cstheme="minorBidi"/>
              <w:noProof/>
              <w:lang w:val="en-US" w:eastAsia="en-US"/>
            </w:rPr>
          </w:pPr>
          <w:hyperlink w:anchor="_Toc129165539" w:history="1">
            <w:r w:rsidR="006E5890" w:rsidRPr="00C22112">
              <w:rPr>
                <w:rStyle w:val="Hyperkobling"/>
                <w:noProof/>
                <w:lang w:val="en-GB"/>
              </w:rPr>
              <w:t>2.</w:t>
            </w:r>
            <w:r w:rsidR="006E5890" w:rsidRPr="00C22112">
              <w:rPr>
                <w:rStyle w:val="Hyperkobling"/>
                <w:rFonts w:ascii="Arial" w:eastAsia="Arial" w:hAnsi="Arial" w:cs="Arial"/>
                <w:noProof/>
                <w:lang w:val="en-GB"/>
              </w:rPr>
              <w:t xml:space="preserve"> </w:t>
            </w:r>
            <w:r w:rsidR="006E5890" w:rsidRPr="00C22112">
              <w:rPr>
                <w:rStyle w:val="Hyperkobling"/>
                <w:noProof/>
                <w:lang w:val="en-GB"/>
              </w:rPr>
              <w:t>The Board</w:t>
            </w:r>
            <w:r w:rsidR="006E5890">
              <w:rPr>
                <w:noProof/>
                <w:webHidden/>
              </w:rPr>
              <w:tab/>
            </w:r>
            <w:r w:rsidR="006E5890">
              <w:rPr>
                <w:noProof/>
                <w:webHidden/>
              </w:rPr>
              <w:fldChar w:fldCharType="begin"/>
            </w:r>
            <w:r w:rsidR="006E5890">
              <w:rPr>
                <w:noProof/>
                <w:webHidden/>
              </w:rPr>
              <w:instrText xml:space="preserve"> PAGEREF _Toc129165539 \h </w:instrText>
            </w:r>
            <w:r w:rsidR="006E5890">
              <w:rPr>
                <w:noProof/>
                <w:webHidden/>
              </w:rPr>
            </w:r>
            <w:r w:rsidR="006E5890">
              <w:rPr>
                <w:noProof/>
                <w:webHidden/>
              </w:rPr>
              <w:fldChar w:fldCharType="separate"/>
            </w:r>
            <w:r w:rsidR="006E5890">
              <w:rPr>
                <w:noProof/>
                <w:webHidden/>
              </w:rPr>
              <w:t>5</w:t>
            </w:r>
            <w:r w:rsidR="006E5890">
              <w:rPr>
                <w:noProof/>
                <w:webHidden/>
              </w:rPr>
              <w:fldChar w:fldCharType="end"/>
            </w:r>
          </w:hyperlink>
        </w:p>
        <w:p w14:paraId="5385B95A" w14:textId="7E906028" w:rsidR="006E5890" w:rsidRDefault="00AB37D3">
          <w:pPr>
            <w:pStyle w:val="INNH3"/>
            <w:tabs>
              <w:tab w:val="right" w:leader="dot" w:pos="9790"/>
            </w:tabs>
            <w:rPr>
              <w:rFonts w:cstheme="minorBidi"/>
              <w:noProof/>
              <w:lang w:val="en-US" w:eastAsia="en-US"/>
            </w:rPr>
          </w:pPr>
          <w:hyperlink w:anchor="_Toc129165540" w:history="1">
            <w:r w:rsidR="006E5890" w:rsidRPr="00C22112">
              <w:rPr>
                <w:rStyle w:val="Hyperkobling"/>
                <w:noProof/>
                <w:lang w:val="en-GB"/>
              </w:rPr>
              <w:t>2.1 The Board itself - prohibition of delegation</w:t>
            </w:r>
            <w:r w:rsidR="006E5890">
              <w:rPr>
                <w:noProof/>
                <w:webHidden/>
              </w:rPr>
              <w:tab/>
            </w:r>
            <w:r w:rsidR="006E5890">
              <w:rPr>
                <w:noProof/>
                <w:webHidden/>
              </w:rPr>
              <w:fldChar w:fldCharType="begin"/>
            </w:r>
            <w:r w:rsidR="006E5890">
              <w:rPr>
                <w:noProof/>
                <w:webHidden/>
              </w:rPr>
              <w:instrText xml:space="preserve"> PAGEREF _Toc129165540 \h </w:instrText>
            </w:r>
            <w:r w:rsidR="006E5890">
              <w:rPr>
                <w:noProof/>
                <w:webHidden/>
              </w:rPr>
            </w:r>
            <w:r w:rsidR="006E5890">
              <w:rPr>
                <w:noProof/>
                <w:webHidden/>
              </w:rPr>
              <w:fldChar w:fldCharType="separate"/>
            </w:r>
            <w:r w:rsidR="006E5890">
              <w:rPr>
                <w:noProof/>
                <w:webHidden/>
              </w:rPr>
              <w:t>5</w:t>
            </w:r>
            <w:r w:rsidR="006E5890">
              <w:rPr>
                <w:noProof/>
                <w:webHidden/>
              </w:rPr>
              <w:fldChar w:fldCharType="end"/>
            </w:r>
          </w:hyperlink>
        </w:p>
        <w:p w14:paraId="4C24A47C" w14:textId="2BF64B34" w:rsidR="006E5890" w:rsidRDefault="00AB37D3">
          <w:pPr>
            <w:pStyle w:val="INNH3"/>
            <w:tabs>
              <w:tab w:val="right" w:leader="dot" w:pos="9790"/>
            </w:tabs>
            <w:rPr>
              <w:rFonts w:cstheme="minorBidi"/>
              <w:noProof/>
              <w:lang w:val="en-US" w:eastAsia="en-US"/>
            </w:rPr>
          </w:pPr>
          <w:hyperlink w:anchor="_Toc129165541" w:history="1">
            <w:r w:rsidR="006E5890" w:rsidRPr="00C22112">
              <w:rPr>
                <w:rStyle w:val="Hyperkobling"/>
                <w:noProof/>
                <w:lang w:val="en-GB"/>
              </w:rPr>
              <w:t>2.2 The enterprise’s internal organizational structure</w:t>
            </w:r>
            <w:r w:rsidR="006E5890">
              <w:rPr>
                <w:noProof/>
                <w:webHidden/>
              </w:rPr>
              <w:tab/>
            </w:r>
            <w:r w:rsidR="006E5890">
              <w:rPr>
                <w:noProof/>
                <w:webHidden/>
              </w:rPr>
              <w:fldChar w:fldCharType="begin"/>
            </w:r>
            <w:r w:rsidR="006E5890">
              <w:rPr>
                <w:noProof/>
                <w:webHidden/>
              </w:rPr>
              <w:instrText xml:space="preserve"> PAGEREF _Toc129165541 \h </w:instrText>
            </w:r>
            <w:r w:rsidR="006E5890">
              <w:rPr>
                <w:noProof/>
                <w:webHidden/>
              </w:rPr>
            </w:r>
            <w:r w:rsidR="006E5890">
              <w:rPr>
                <w:noProof/>
                <w:webHidden/>
              </w:rPr>
              <w:fldChar w:fldCharType="separate"/>
            </w:r>
            <w:r w:rsidR="006E5890">
              <w:rPr>
                <w:noProof/>
                <w:webHidden/>
              </w:rPr>
              <w:t>6</w:t>
            </w:r>
            <w:r w:rsidR="006E5890">
              <w:rPr>
                <w:noProof/>
                <w:webHidden/>
              </w:rPr>
              <w:fldChar w:fldCharType="end"/>
            </w:r>
          </w:hyperlink>
        </w:p>
        <w:p w14:paraId="34C70D60" w14:textId="2A44B8E1" w:rsidR="006E5890" w:rsidRDefault="00AB37D3">
          <w:pPr>
            <w:pStyle w:val="INNH3"/>
            <w:tabs>
              <w:tab w:val="right" w:leader="dot" w:pos="9790"/>
            </w:tabs>
            <w:rPr>
              <w:rFonts w:cstheme="minorBidi"/>
              <w:noProof/>
              <w:lang w:val="en-US" w:eastAsia="en-US"/>
            </w:rPr>
          </w:pPr>
          <w:hyperlink w:anchor="_Toc129165542" w:history="1">
            <w:r w:rsidR="006E5890" w:rsidRPr="00C22112">
              <w:rPr>
                <w:rStyle w:val="Hyperkobling"/>
                <w:noProof/>
                <w:lang w:val="en-GB"/>
              </w:rPr>
              <w:t>2.3 The Board of Directors’ delegation to the university’s Appeals Committee</w:t>
            </w:r>
            <w:r w:rsidR="006E5890">
              <w:rPr>
                <w:noProof/>
                <w:webHidden/>
              </w:rPr>
              <w:tab/>
            </w:r>
            <w:r w:rsidR="006E5890">
              <w:rPr>
                <w:noProof/>
                <w:webHidden/>
              </w:rPr>
              <w:fldChar w:fldCharType="begin"/>
            </w:r>
            <w:r w:rsidR="006E5890">
              <w:rPr>
                <w:noProof/>
                <w:webHidden/>
              </w:rPr>
              <w:instrText xml:space="preserve"> PAGEREF _Toc129165542 \h </w:instrText>
            </w:r>
            <w:r w:rsidR="006E5890">
              <w:rPr>
                <w:noProof/>
                <w:webHidden/>
              </w:rPr>
            </w:r>
            <w:r w:rsidR="006E5890">
              <w:rPr>
                <w:noProof/>
                <w:webHidden/>
              </w:rPr>
              <w:fldChar w:fldCharType="separate"/>
            </w:r>
            <w:r w:rsidR="006E5890">
              <w:rPr>
                <w:noProof/>
                <w:webHidden/>
              </w:rPr>
              <w:t>6</w:t>
            </w:r>
            <w:r w:rsidR="006E5890">
              <w:rPr>
                <w:noProof/>
                <w:webHidden/>
              </w:rPr>
              <w:fldChar w:fldCharType="end"/>
            </w:r>
          </w:hyperlink>
        </w:p>
        <w:p w14:paraId="5358FE08" w14:textId="74D9B4F5" w:rsidR="006E5890" w:rsidRDefault="00AB37D3">
          <w:pPr>
            <w:pStyle w:val="INNH2"/>
            <w:tabs>
              <w:tab w:val="right" w:leader="dot" w:pos="9790"/>
            </w:tabs>
            <w:rPr>
              <w:rFonts w:cstheme="minorBidi"/>
              <w:noProof/>
              <w:lang w:val="en-US" w:eastAsia="en-US"/>
            </w:rPr>
          </w:pPr>
          <w:hyperlink w:anchor="_Toc129165543" w:history="1">
            <w:r w:rsidR="006E5890" w:rsidRPr="00C22112">
              <w:rPr>
                <w:rStyle w:val="Hyperkobling"/>
                <w:noProof/>
                <w:lang w:val="en-GB"/>
              </w:rPr>
              <w:t>3. Rector</w:t>
            </w:r>
            <w:r w:rsidR="006E5890">
              <w:rPr>
                <w:noProof/>
                <w:webHidden/>
              </w:rPr>
              <w:tab/>
            </w:r>
            <w:r w:rsidR="006E5890">
              <w:rPr>
                <w:noProof/>
                <w:webHidden/>
              </w:rPr>
              <w:fldChar w:fldCharType="begin"/>
            </w:r>
            <w:r w:rsidR="006E5890">
              <w:rPr>
                <w:noProof/>
                <w:webHidden/>
              </w:rPr>
              <w:instrText xml:space="preserve"> PAGEREF _Toc129165543 \h </w:instrText>
            </w:r>
            <w:r w:rsidR="006E5890">
              <w:rPr>
                <w:noProof/>
                <w:webHidden/>
              </w:rPr>
            </w:r>
            <w:r w:rsidR="006E5890">
              <w:rPr>
                <w:noProof/>
                <w:webHidden/>
              </w:rPr>
              <w:fldChar w:fldCharType="separate"/>
            </w:r>
            <w:r w:rsidR="006E5890">
              <w:rPr>
                <w:noProof/>
                <w:webHidden/>
              </w:rPr>
              <w:t>6</w:t>
            </w:r>
            <w:r w:rsidR="006E5890">
              <w:rPr>
                <w:noProof/>
                <w:webHidden/>
              </w:rPr>
              <w:fldChar w:fldCharType="end"/>
            </w:r>
          </w:hyperlink>
        </w:p>
        <w:p w14:paraId="181650CD" w14:textId="4AE657C3" w:rsidR="006E5890" w:rsidRDefault="00AB37D3">
          <w:pPr>
            <w:pStyle w:val="INNH3"/>
            <w:tabs>
              <w:tab w:val="right" w:leader="dot" w:pos="9790"/>
            </w:tabs>
            <w:rPr>
              <w:rFonts w:cstheme="minorBidi"/>
              <w:noProof/>
              <w:lang w:val="en-US" w:eastAsia="en-US"/>
            </w:rPr>
          </w:pPr>
          <w:hyperlink w:anchor="_Toc129165544" w:history="1">
            <w:r w:rsidR="006E5890" w:rsidRPr="00C22112">
              <w:rPr>
                <w:rStyle w:val="Hyperkobling"/>
                <w:noProof/>
                <w:lang w:val="en-GB"/>
              </w:rPr>
              <w:t>3.1 The Board’s delegation of authority and powers given to the Rector</w:t>
            </w:r>
            <w:r w:rsidR="006E5890">
              <w:rPr>
                <w:noProof/>
                <w:webHidden/>
              </w:rPr>
              <w:tab/>
            </w:r>
            <w:r w:rsidR="006E5890">
              <w:rPr>
                <w:noProof/>
                <w:webHidden/>
              </w:rPr>
              <w:fldChar w:fldCharType="begin"/>
            </w:r>
            <w:r w:rsidR="006E5890">
              <w:rPr>
                <w:noProof/>
                <w:webHidden/>
              </w:rPr>
              <w:instrText xml:space="preserve"> PAGEREF _Toc129165544 \h </w:instrText>
            </w:r>
            <w:r w:rsidR="006E5890">
              <w:rPr>
                <w:noProof/>
                <w:webHidden/>
              </w:rPr>
            </w:r>
            <w:r w:rsidR="006E5890">
              <w:rPr>
                <w:noProof/>
                <w:webHidden/>
              </w:rPr>
              <w:fldChar w:fldCharType="separate"/>
            </w:r>
            <w:r w:rsidR="006E5890">
              <w:rPr>
                <w:noProof/>
                <w:webHidden/>
              </w:rPr>
              <w:t>7</w:t>
            </w:r>
            <w:r w:rsidR="006E5890">
              <w:rPr>
                <w:noProof/>
                <w:webHidden/>
              </w:rPr>
              <w:fldChar w:fldCharType="end"/>
            </w:r>
          </w:hyperlink>
        </w:p>
        <w:p w14:paraId="2B267E6C" w14:textId="0BBC6E7E" w:rsidR="006E5890" w:rsidRDefault="00AB37D3">
          <w:pPr>
            <w:pStyle w:val="INNH3"/>
            <w:tabs>
              <w:tab w:val="right" w:leader="dot" w:pos="9790"/>
            </w:tabs>
            <w:rPr>
              <w:rFonts w:cstheme="minorBidi"/>
              <w:noProof/>
              <w:lang w:val="en-US" w:eastAsia="en-US"/>
            </w:rPr>
          </w:pPr>
          <w:hyperlink w:anchor="_Toc129165545" w:history="1">
            <w:r w:rsidR="006E5890" w:rsidRPr="00C22112">
              <w:rPr>
                <w:rStyle w:val="Hyperkobling"/>
                <w:noProof/>
                <w:lang w:val="en-GB"/>
              </w:rPr>
              <w:t>3.2 Urgent authorization</w:t>
            </w:r>
            <w:r w:rsidR="006E5890">
              <w:rPr>
                <w:noProof/>
                <w:webHidden/>
              </w:rPr>
              <w:tab/>
            </w:r>
            <w:r w:rsidR="006E5890">
              <w:rPr>
                <w:noProof/>
                <w:webHidden/>
              </w:rPr>
              <w:fldChar w:fldCharType="begin"/>
            </w:r>
            <w:r w:rsidR="006E5890">
              <w:rPr>
                <w:noProof/>
                <w:webHidden/>
              </w:rPr>
              <w:instrText xml:space="preserve"> PAGEREF _Toc129165545 \h </w:instrText>
            </w:r>
            <w:r w:rsidR="006E5890">
              <w:rPr>
                <w:noProof/>
                <w:webHidden/>
              </w:rPr>
            </w:r>
            <w:r w:rsidR="006E5890">
              <w:rPr>
                <w:noProof/>
                <w:webHidden/>
              </w:rPr>
              <w:fldChar w:fldCharType="separate"/>
            </w:r>
            <w:r w:rsidR="006E5890">
              <w:rPr>
                <w:noProof/>
                <w:webHidden/>
              </w:rPr>
              <w:t>7</w:t>
            </w:r>
            <w:r w:rsidR="006E5890">
              <w:rPr>
                <w:noProof/>
                <w:webHidden/>
              </w:rPr>
              <w:fldChar w:fldCharType="end"/>
            </w:r>
          </w:hyperlink>
        </w:p>
        <w:p w14:paraId="7ECCC6AE" w14:textId="7EC90F7F" w:rsidR="006E5890" w:rsidRDefault="00AB37D3">
          <w:pPr>
            <w:pStyle w:val="INNH3"/>
            <w:tabs>
              <w:tab w:val="right" w:leader="dot" w:pos="9790"/>
            </w:tabs>
            <w:rPr>
              <w:rFonts w:cstheme="minorBidi"/>
              <w:noProof/>
              <w:lang w:val="en-US" w:eastAsia="en-US"/>
            </w:rPr>
          </w:pPr>
          <w:hyperlink w:anchor="_Toc129165546" w:history="1">
            <w:r w:rsidR="006E5890" w:rsidRPr="00C22112">
              <w:rPr>
                <w:rStyle w:val="Hyperkobling"/>
                <w:noProof/>
                <w:lang w:val="en-GB"/>
              </w:rPr>
              <w:t>3.3 Deputy functions</w:t>
            </w:r>
            <w:r w:rsidR="006E5890">
              <w:rPr>
                <w:noProof/>
                <w:webHidden/>
              </w:rPr>
              <w:tab/>
            </w:r>
            <w:r w:rsidR="006E5890">
              <w:rPr>
                <w:noProof/>
                <w:webHidden/>
              </w:rPr>
              <w:fldChar w:fldCharType="begin"/>
            </w:r>
            <w:r w:rsidR="006E5890">
              <w:rPr>
                <w:noProof/>
                <w:webHidden/>
              </w:rPr>
              <w:instrText xml:space="preserve"> PAGEREF _Toc129165546 \h </w:instrText>
            </w:r>
            <w:r w:rsidR="006E5890">
              <w:rPr>
                <w:noProof/>
                <w:webHidden/>
              </w:rPr>
            </w:r>
            <w:r w:rsidR="006E5890">
              <w:rPr>
                <w:noProof/>
                <w:webHidden/>
              </w:rPr>
              <w:fldChar w:fldCharType="separate"/>
            </w:r>
            <w:r w:rsidR="006E5890">
              <w:rPr>
                <w:noProof/>
                <w:webHidden/>
              </w:rPr>
              <w:t>7</w:t>
            </w:r>
            <w:r w:rsidR="006E5890">
              <w:rPr>
                <w:noProof/>
                <w:webHidden/>
              </w:rPr>
              <w:fldChar w:fldCharType="end"/>
            </w:r>
          </w:hyperlink>
        </w:p>
        <w:p w14:paraId="10EEEC10" w14:textId="0B112504" w:rsidR="006E5890" w:rsidRDefault="00AB37D3">
          <w:pPr>
            <w:pStyle w:val="INNH2"/>
            <w:tabs>
              <w:tab w:val="right" w:leader="dot" w:pos="9790"/>
            </w:tabs>
            <w:rPr>
              <w:rFonts w:cstheme="minorBidi"/>
              <w:noProof/>
              <w:lang w:val="en-US" w:eastAsia="en-US"/>
            </w:rPr>
          </w:pPr>
          <w:hyperlink w:anchor="_Toc129165547" w:history="1">
            <w:r w:rsidR="006E5890" w:rsidRPr="00C22112">
              <w:rPr>
                <w:rStyle w:val="Hyperkobling"/>
                <w:noProof/>
                <w:lang w:val="en-GB"/>
              </w:rPr>
              <w:t>4. Authority and powers related to functional areas</w:t>
            </w:r>
            <w:r w:rsidR="006E5890">
              <w:rPr>
                <w:noProof/>
                <w:webHidden/>
              </w:rPr>
              <w:tab/>
            </w:r>
            <w:r w:rsidR="006E5890">
              <w:rPr>
                <w:noProof/>
                <w:webHidden/>
              </w:rPr>
              <w:fldChar w:fldCharType="begin"/>
            </w:r>
            <w:r w:rsidR="006E5890">
              <w:rPr>
                <w:noProof/>
                <w:webHidden/>
              </w:rPr>
              <w:instrText xml:space="preserve"> PAGEREF _Toc129165547 \h </w:instrText>
            </w:r>
            <w:r w:rsidR="006E5890">
              <w:rPr>
                <w:noProof/>
                <w:webHidden/>
              </w:rPr>
            </w:r>
            <w:r w:rsidR="006E5890">
              <w:rPr>
                <w:noProof/>
                <w:webHidden/>
              </w:rPr>
              <w:fldChar w:fldCharType="separate"/>
            </w:r>
            <w:r w:rsidR="006E5890">
              <w:rPr>
                <w:noProof/>
                <w:webHidden/>
              </w:rPr>
              <w:t>7</w:t>
            </w:r>
            <w:r w:rsidR="006E5890">
              <w:rPr>
                <w:noProof/>
                <w:webHidden/>
              </w:rPr>
              <w:fldChar w:fldCharType="end"/>
            </w:r>
          </w:hyperlink>
        </w:p>
        <w:p w14:paraId="38E2D630" w14:textId="238DDF42" w:rsidR="006E5890" w:rsidRDefault="00AB37D3">
          <w:pPr>
            <w:pStyle w:val="INNH3"/>
            <w:tabs>
              <w:tab w:val="right" w:leader="dot" w:pos="9790"/>
            </w:tabs>
            <w:rPr>
              <w:rFonts w:cstheme="minorBidi"/>
              <w:noProof/>
              <w:lang w:val="en-US" w:eastAsia="en-US"/>
            </w:rPr>
          </w:pPr>
          <w:hyperlink w:anchor="_Toc129165548" w:history="1">
            <w:r w:rsidR="006E5890" w:rsidRPr="00C22112">
              <w:rPr>
                <w:rStyle w:val="Hyperkobling"/>
                <w:noProof/>
                <w:lang w:val="en-GB"/>
              </w:rPr>
              <w:t>4.1 Internal control</w:t>
            </w:r>
            <w:r w:rsidR="006E5890">
              <w:rPr>
                <w:noProof/>
                <w:webHidden/>
              </w:rPr>
              <w:tab/>
            </w:r>
            <w:r w:rsidR="006E5890">
              <w:rPr>
                <w:noProof/>
                <w:webHidden/>
              </w:rPr>
              <w:fldChar w:fldCharType="begin"/>
            </w:r>
            <w:r w:rsidR="006E5890">
              <w:rPr>
                <w:noProof/>
                <w:webHidden/>
              </w:rPr>
              <w:instrText xml:space="preserve"> PAGEREF _Toc129165548 \h </w:instrText>
            </w:r>
            <w:r w:rsidR="006E5890">
              <w:rPr>
                <w:noProof/>
                <w:webHidden/>
              </w:rPr>
            </w:r>
            <w:r w:rsidR="006E5890">
              <w:rPr>
                <w:noProof/>
                <w:webHidden/>
              </w:rPr>
              <w:fldChar w:fldCharType="separate"/>
            </w:r>
            <w:r w:rsidR="006E5890">
              <w:rPr>
                <w:noProof/>
                <w:webHidden/>
              </w:rPr>
              <w:t>7</w:t>
            </w:r>
            <w:r w:rsidR="006E5890">
              <w:rPr>
                <w:noProof/>
                <w:webHidden/>
              </w:rPr>
              <w:fldChar w:fldCharType="end"/>
            </w:r>
          </w:hyperlink>
        </w:p>
        <w:p w14:paraId="713FC800" w14:textId="1F7B8F7F" w:rsidR="006E5890" w:rsidRDefault="00AB37D3">
          <w:pPr>
            <w:pStyle w:val="INNH3"/>
            <w:tabs>
              <w:tab w:val="right" w:leader="dot" w:pos="9790"/>
            </w:tabs>
            <w:rPr>
              <w:rFonts w:cstheme="minorBidi"/>
              <w:noProof/>
              <w:lang w:val="en-US" w:eastAsia="en-US"/>
            </w:rPr>
          </w:pPr>
          <w:hyperlink w:anchor="_Toc129165549" w:history="1">
            <w:r w:rsidR="006E5890" w:rsidRPr="00C22112">
              <w:rPr>
                <w:rStyle w:val="Hyperkobling"/>
                <w:noProof/>
                <w:lang w:val="en-GB"/>
              </w:rPr>
              <w:t>4.2 Reporting of criminal offences</w:t>
            </w:r>
            <w:r w:rsidR="006E5890">
              <w:rPr>
                <w:noProof/>
                <w:webHidden/>
              </w:rPr>
              <w:tab/>
            </w:r>
            <w:r w:rsidR="006E5890">
              <w:rPr>
                <w:noProof/>
                <w:webHidden/>
              </w:rPr>
              <w:fldChar w:fldCharType="begin"/>
            </w:r>
            <w:r w:rsidR="006E5890">
              <w:rPr>
                <w:noProof/>
                <w:webHidden/>
              </w:rPr>
              <w:instrText xml:space="preserve"> PAGEREF _Toc129165549 \h </w:instrText>
            </w:r>
            <w:r w:rsidR="006E5890">
              <w:rPr>
                <w:noProof/>
                <w:webHidden/>
              </w:rPr>
            </w:r>
            <w:r w:rsidR="006E5890">
              <w:rPr>
                <w:noProof/>
                <w:webHidden/>
              </w:rPr>
              <w:fldChar w:fldCharType="separate"/>
            </w:r>
            <w:r w:rsidR="006E5890">
              <w:rPr>
                <w:noProof/>
                <w:webHidden/>
              </w:rPr>
              <w:t>7</w:t>
            </w:r>
            <w:r w:rsidR="006E5890">
              <w:rPr>
                <w:noProof/>
                <w:webHidden/>
              </w:rPr>
              <w:fldChar w:fldCharType="end"/>
            </w:r>
          </w:hyperlink>
        </w:p>
        <w:p w14:paraId="36E89CAA" w14:textId="770D61C0" w:rsidR="006E5890" w:rsidRDefault="00AB37D3">
          <w:pPr>
            <w:pStyle w:val="INNH3"/>
            <w:tabs>
              <w:tab w:val="right" w:leader="dot" w:pos="9790"/>
            </w:tabs>
            <w:rPr>
              <w:rFonts w:cstheme="minorBidi"/>
              <w:noProof/>
              <w:lang w:val="en-US" w:eastAsia="en-US"/>
            </w:rPr>
          </w:pPr>
          <w:hyperlink w:anchor="_Toc129165550" w:history="1">
            <w:r w:rsidR="006E5890" w:rsidRPr="00C22112">
              <w:rPr>
                <w:rStyle w:val="Hyperkobling"/>
                <w:noProof/>
                <w:lang w:val="en-GB"/>
              </w:rPr>
              <w:t>4.3 Decisions on fines</w:t>
            </w:r>
            <w:r w:rsidR="006E5890">
              <w:rPr>
                <w:noProof/>
                <w:webHidden/>
              </w:rPr>
              <w:tab/>
            </w:r>
            <w:r w:rsidR="006E5890">
              <w:rPr>
                <w:noProof/>
                <w:webHidden/>
              </w:rPr>
              <w:fldChar w:fldCharType="begin"/>
            </w:r>
            <w:r w:rsidR="006E5890">
              <w:rPr>
                <w:noProof/>
                <w:webHidden/>
              </w:rPr>
              <w:instrText xml:space="preserve"> PAGEREF _Toc129165550 \h </w:instrText>
            </w:r>
            <w:r w:rsidR="006E5890">
              <w:rPr>
                <w:noProof/>
                <w:webHidden/>
              </w:rPr>
            </w:r>
            <w:r w:rsidR="006E5890">
              <w:rPr>
                <w:noProof/>
                <w:webHidden/>
              </w:rPr>
              <w:fldChar w:fldCharType="separate"/>
            </w:r>
            <w:r w:rsidR="006E5890">
              <w:rPr>
                <w:noProof/>
                <w:webHidden/>
              </w:rPr>
              <w:t>7</w:t>
            </w:r>
            <w:r w:rsidR="006E5890">
              <w:rPr>
                <w:noProof/>
                <w:webHidden/>
              </w:rPr>
              <w:fldChar w:fldCharType="end"/>
            </w:r>
          </w:hyperlink>
        </w:p>
        <w:p w14:paraId="14CEF88E" w14:textId="2FDFE253" w:rsidR="006E5890" w:rsidRDefault="00AB37D3">
          <w:pPr>
            <w:pStyle w:val="INNH3"/>
            <w:tabs>
              <w:tab w:val="right" w:leader="dot" w:pos="9790"/>
            </w:tabs>
            <w:rPr>
              <w:rFonts w:cstheme="minorBidi"/>
              <w:noProof/>
              <w:lang w:val="en-US" w:eastAsia="en-US"/>
            </w:rPr>
          </w:pPr>
          <w:hyperlink w:anchor="_Toc129165551" w:history="1">
            <w:r w:rsidR="006E5890" w:rsidRPr="00C22112">
              <w:rPr>
                <w:rStyle w:val="Hyperkobling"/>
                <w:noProof/>
                <w:lang w:val="en-GB"/>
              </w:rPr>
              <w:t>4.4 Liability for damages</w:t>
            </w:r>
            <w:r w:rsidR="006E5890">
              <w:rPr>
                <w:noProof/>
                <w:webHidden/>
              </w:rPr>
              <w:tab/>
            </w:r>
            <w:r w:rsidR="006E5890">
              <w:rPr>
                <w:noProof/>
                <w:webHidden/>
              </w:rPr>
              <w:fldChar w:fldCharType="begin"/>
            </w:r>
            <w:r w:rsidR="006E5890">
              <w:rPr>
                <w:noProof/>
                <w:webHidden/>
              </w:rPr>
              <w:instrText xml:space="preserve"> PAGEREF _Toc129165551 \h </w:instrText>
            </w:r>
            <w:r w:rsidR="006E5890">
              <w:rPr>
                <w:noProof/>
                <w:webHidden/>
              </w:rPr>
            </w:r>
            <w:r w:rsidR="006E5890">
              <w:rPr>
                <w:noProof/>
                <w:webHidden/>
              </w:rPr>
              <w:fldChar w:fldCharType="separate"/>
            </w:r>
            <w:r w:rsidR="006E5890">
              <w:rPr>
                <w:noProof/>
                <w:webHidden/>
              </w:rPr>
              <w:t>8</w:t>
            </w:r>
            <w:r w:rsidR="006E5890">
              <w:rPr>
                <w:noProof/>
                <w:webHidden/>
              </w:rPr>
              <w:fldChar w:fldCharType="end"/>
            </w:r>
          </w:hyperlink>
        </w:p>
        <w:p w14:paraId="63222E69" w14:textId="1AFEB844" w:rsidR="006E5890" w:rsidRDefault="00AB37D3">
          <w:pPr>
            <w:pStyle w:val="INNH3"/>
            <w:tabs>
              <w:tab w:val="right" w:leader="dot" w:pos="9790"/>
            </w:tabs>
            <w:rPr>
              <w:rFonts w:cstheme="minorBidi"/>
              <w:noProof/>
              <w:lang w:val="en-US" w:eastAsia="en-US"/>
            </w:rPr>
          </w:pPr>
          <w:hyperlink w:anchor="_Toc129165552" w:history="1">
            <w:r w:rsidR="006E5890" w:rsidRPr="00C22112">
              <w:rPr>
                <w:rStyle w:val="Hyperkobling"/>
                <w:noProof/>
                <w:lang w:val="en-GB"/>
              </w:rPr>
              <w:t>4.5 Authorization to initiate conciliation proceedings</w:t>
            </w:r>
            <w:r w:rsidR="006E5890">
              <w:rPr>
                <w:noProof/>
                <w:webHidden/>
              </w:rPr>
              <w:tab/>
            </w:r>
            <w:r w:rsidR="006E5890">
              <w:rPr>
                <w:noProof/>
                <w:webHidden/>
              </w:rPr>
              <w:fldChar w:fldCharType="begin"/>
            </w:r>
            <w:r w:rsidR="006E5890">
              <w:rPr>
                <w:noProof/>
                <w:webHidden/>
              </w:rPr>
              <w:instrText xml:space="preserve"> PAGEREF _Toc129165552 \h </w:instrText>
            </w:r>
            <w:r w:rsidR="006E5890">
              <w:rPr>
                <w:noProof/>
                <w:webHidden/>
              </w:rPr>
            </w:r>
            <w:r w:rsidR="006E5890">
              <w:rPr>
                <w:noProof/>
                <w:webHidden/>
              </w:rPr>
              <w:fldChar w:fldCharType="separate"/>
            </w:r>
            <w:r w:rsidR="006E5890">
              <w:rPr>
                <w:noProof/>
                <w:webHidden/>
              </w:rPr>
              <w:t>8</w:t>
            </w:r>
            <w:r w:rsidR="006E5890">
              <w:rPr>
                <w:noProof/>
                <w:webHidden/>
              </w:rPr>
              <w:fldChar w:fldCharType="end"/>
            </w:r>
          </w:hyperlink>
        </w:p>
        <w:p w14:paraId="315B4F48" w14:textId="695A2CCC" w:rsidR="006E5890" w:rsidRDefault="00AB37D3">
          <w:pPr>
            <w:pStyle w:val="INNH3"/>
            <w:tabs>
              <w:tab w:val="right" w:leader="dot" w:pos="9790"/>
            </w:tabs>
            <w:rPr>
              <w:rFonts w:cstheme="minorBidi"/>
              <w:noProof/>
              <w:lang w:val="en-US" w:eastAsia="en-US"/>
            </w:rPr>
          </w:pPr>
          <w:hyperlink w:anchor="_Toc129165553" w:history="1">
            <w:r w:rsidR="006E5890" w:rsidRPr="00C22112">
              <w:rPr>
                <w:rStyle w:val="Hyperkobling"/>
                <w:noProof/>
                <w:lang w:val="en-GB"/>
              </w:rPr>
              <w:t>4.6 Educational activities</w:t>
            </w:r>
            <w:r w:rsidR="006E5890">
              <w:rPr>
                <w:noProof/>
                <w:webHidden/>
              </w:rPr>
              <w:tab/>
            </w:r>
            <w:r w:rsidR="006E5890">
              <w:rPr>
                <w:noProof/>
                <w:webHidden/>
              </w:rPr>
              <w:fldChar w:fldCharType="begin"/>
            </w:r>
            <w:r w:rsidR="006E5890">
              <w:rPr>
                <w:noProof/>
                <w:webHidden/>
              </w:rPr>
              <w:instrText xml:space="preserve"> PAGEREF _Toc129165553 \h </w:instrText>
            </w:r>
            <w:r w:rsidR="006E5890">
              <w:rPr>
                <w:noProof/>
                <w:webHidden/>
              </w:rPr>
            </w:r>
            <w:r w:rsidR="006E5890">
              <w:rPr>
                <w:noProof/>
                <w:webHidden/>
              </w:rPr>
              <w:fldChar w:fldCharType="separate"/>
            </w:r>
            <w:r w:rsidR="006E5890">
              <w:rPr>
                <w:noProof/>
                <w:webHidden/>
              </w:rPr>
              <w:t>8</w:t>
            </w:r>
            <w:r w:rsidR="006E5890">
              <w:rPr>
                <w:noProof/>
                <w:webHidden/>
              </w:rPr>
              <w:fldChar w:fldCharType="end"/>
            </w:r>
          </w:hyperlink>
        </w:p>
        <w:p w14:paraId="16FD4E88" w14:textId="52FB759F" w:rsidR="006E5890" w:rsidRDefault="00AB37D3">
          <w:pPr>
            <w:pStyle w:val="INNH3"/>
            <w:tabs>
              <w:tab w:val="right" w:leader="dot" w:pos="9790"/>
            </w:tabs>
            <w:rPr>
              <w:rFonts w:cstheme="minorBidi"/>
              <w:noProof/>
              <w:lang w:val="en-US" w:eastAsia="en-US"/>
            </w:rPr>
          </w:pPr>
          <w:hyperlink w:anchor="_Toc129165554" w:history="1">
            <w:r w:rsidR="006E5890" w:rsidRPr="00C22112">
              <w:rPr>
                <w:rStyle w:val="Hyperkobling"/>
                <w:noProof/>
                <w:lang w:val="en-GB"/>
              </w:rPr>
              <w:t>4.7 Finances and resource management</w:t>
            </w:r>
            <w:r w:rsidR="006E5890">
              <w:rPr>
                <w:noProof/>
                <w:webHidden/>
              </w:rPr>
              <w:tab/>
            </w:r>
            <w:r w:rsidR="006E5890">
              <w:rPr>
                <w:noProof/>
                <w:webHidden/>
              </w:rPr>
              <w:fldChar w:fldCharType="begin"/>
            </w:r>
            <w:r w:rsidR="006E5890">
              <w:rPr>
                <w:noProof/>
                <w:webHidden/>
              </w:rPr>
              <w:instrText xml:space="preserve"> PAGEREF _Toc129165554 \h </w:instrText>
            </w:r>
            <w:r w:rsidR="006E5890">
              <w:rPr>
                <w:noProof/>
                <w:webHidden/>
              </w:rPr>
            </w:r>
            <w:r w:rsidR="006E5890">
              <w:rPr>
                <w:noProof/>
                <w:webHidden/>
              </w:rPr>
              <w:fldChar w:fldCharType="separate"/>
            </w:r>
            <w:r w:rsidR="006E5890">
              <w:rPr>
                <w:noProof/>
                <w:webHidden/>
              </w:rPr>
              <w:t>9</w:t>
            </w:r>
            <w:r w:rsidR="006E5890">
              <w:rPr>
                <w:noProof/>
                <w:webHidden/>
              </w:rPr>
              <w:fldChar w:fldCharType="end"/>
            </w:r>
          </w:hyperlink>
        </w:p>
        <w:p w14:paraId="0EBA74ED" w14:textId="01B20C70" w:rsidR="006E5890" w:rsidRDefault="00AB37D3">
          <w:pPr>
            <w:pStyle w:val="INNH3"/>
            <w:tabs>
              <w:tab w:val="right" w:leader="dot" w:pos="9790"/>
            </w:tabs>
            <w:rPr>
              <w:rFonts w:cstheme="minorBidi"/>
              <w:noProof/>
              <w:lang w:val="en-US" w:eastAsia="en-US"/>
            </w:rPr>
          </w:pPr>
          <w:hyperlink w:anchor="_Toc129165555" w:history="1">
            <w:r w:rsidR="006E5890" w:rsidRPr="00C22112">
              <w:rPr>
                <w:rStyle w:val="Hyperkobling"/>
                <w:noProof/>
                <w:lang w:val="en-GB"/>
              </w:rPr>
              <w:t>4.8 Deferred publication</w:t>
            </w:r>
            <w:r w:rsidR="006E5890">
              <w:rPr>
                <w:noProof/>
                <w:webHidden/>
              </w:rPr>
              <w:tab/>
            </w:r>
            <w:r w:rsidR="006E5890">
              <w:rPr>
                <w:noProof/>
                <w:webHidden/>
              </w:rPr>
              <w:fldChar w:fldCharType="begin"/>
            </w:r>
            <w:r w:rsidR="006E5890">
              <w:rPr>
                <w:noProof/>
                <w:webHidden/>
              </w:rPr>
              <w:instrText xml:space="preserve"> PAGEREF _Toc129165555 \h </w:instrText>
            </w:r>
            <w:r w:rsidR="006E5890">
              <w:rPr>
                <w:noProof/>
                <w:webHidden/>
              </w:rPr>
            </w:r>
            <w:r w:rsidR="006E5890">
              <w:rPr>
                <w:noProof/>
                <w:webHidden/>
              </w:rPr>
              <w:fldChar w:fldCharType="separate"/>
            </w:r>
            <w:r w:rsidR="006E5890">
              <w:rPr>
                <w:noProof/>
                <w:webHidden/>
              </w:rPr>
              <w:t>10</w:t>
            </w:r>
            <w:r w:rsidR="006E5890">
              <w:rPr>
                <w:noProof/>
                <w:webHidden/>
              </w:rPr>
              <w:fldChar w:fldCharType="end"/>
            </w:r>
          </w:hyperlink>
        </w:p>
        <w:p w14:paraId="22246072" w14:textId="4B3EBE4E" w:rsidR="006E5890" w:rsidRDefault="00AB37D3">
          <w:pPr>
            <w:pStyle w:val="INNH3"/>
            <w:tabs>
              <w:tab w:val="right" w:leader="dot" w:pos="9790"/>
            </w:tabs>
            <w:rPr>
              <w:rFonts w:cstheme="minorBidi"/>
              <w:noProof/>
              <w:lang w:val="en-US" w:eastAsia="en-US"/>
            </w:rPr>
          </w:pPr>
          <w:hyperlink w:anchor="_Toc129165556" w:history="1">
            <w:r w:rsidR="006E5890" w:rsidRPr="00C22112">
              <w:rPr>
                <w:rStyle w:val="Hyperkobling"/>
                <w:noProof/>
                <w:lang w:val="en-GB"/>
              </w:rPr>
              <w:t>4.9 Management of NTNU’s ownership interests</w:t>
            </w:r>
            <w:r w:rsidR="006E5890">
              <w:rPr>
                <w:noProof/>
                <w:webHidden/>
              </w:rPr>
              <w:tab/>
            </w:r>
            <w:r w:rsidR="006E5890">
              <w:rPr>
                <w:noProof/>
                <w:webHidden/>
              </w:rPr>
              <w:fldChar w:fldCharType="begin"/>
            </w:r>
            <w:r w:rsidR="006E5890">
              <w:rPr>
                <w:noProof/>
                <w:webHidden/>
              </w:rPr>
              <w:instrText xml:space="preserve"> PAGEREF _Toc129165556 \h </w:instrText>
            </w:r>
            <w:r w:rsidR="006E5890">
              <w:rPr>
                <w:noProof/>
                <w:webHidden/>
              </w:rPr>
            </w:r>
            <w:r w:rsidR="006E5890">
              <w:rPr>
                <w:noProof/>
                <w:webHidden/>
              </w:rPr>
              <w:fldChar w:fldCharType="separate"/>
            </w:r>
            <w:r w:rsidR="006E5890">
              <w:rPr>
                <w:noProof/>
                <w:webHidden/>
              </w:rPr>
              <w:t>10</w:t>
            </w:r>
            <w:r w:rsidR="006E5890">
              <w:rPr>
                <w:noProof/>
                <w:webHidden/>
              </w:rPr>
              <w:fldChar w:fldCharType="end"/>
            </w:r>
          </w:hyperlink>
        </w:p>
        <w:p w14:paraId="6894BFAA" w14:textId="6E74CF46" w:rsidR="006E5890" w:rsidRDefault="00AB37D3">
          <w:pPr>
            <w:pStyle w:val="INNH3"/>
            <w:tabs>
              <w:tab w:val="right" w:leader="dot" w:pos="9790"/>
            </w:tabs>
            <w:rPr>
              <w:rFonts w:cstheme="minorBidi"/>
              <w:noProof/>
              <w:lang w:val="en-US" w:eastAsia="en-US"/>
            </w:rPr>
          </w:pPr>
          <w:hyperlink w:anchor="_Toc129165557" w:history="1">
            <w:r w:rsidR="006E5890" w:rsidRPr="00C22112">
              <w:rPr>
                <w:rStyle w:val="Hyperkobling"/>
                <w:noProof/>
                <w:lang w:val="en-GB"/>
              </w:rPr>
              <w:t>4.10 Personnel/HR</w:t>
            </w:r>
            <w:r w:rsidR="006E5890">
              <w:rPr>
                <w:noProof/>
                <w:webHidden/>
              </w:rPr>
              <w:tab/>
            </w:r>
            <w:r w:rsidR="006E5890">
              <w:rPr>
                <w:noProof/>
                <w:webHidden/>
              </w:rPr>
              <w:fldChar w:fldCharType="begin"/>
            </w:r>
            <w:r w:rsidR="006E5890">
              <w:rPr>
                <w:noProof/>
                <w:webHidden/>
              </w:rPr>
              <w:instrText xml:space="preserve"> PAGEREF _Toc129165557 \h </w:instrText>
            </w:r>
            <w:r w:rsidR="006E5890">
              <w:rPr>
                <w:noProof/>
                <w:webHidden/>
              </w:rPr>
            </w:r>
            <w:r w:rsidR="006E5890">
              <w:rPr>
                <w:noProof/>
                <w:webHidden/>
              </w:rPr>
              <w:fldChar w:fldCharType="separate"/>
            </w:r>
            <w:r w:rsidR="006E5890">
              <w:rPr>
                <w:noProof/>
                <w:webHidden/>
              </w:rPr>
              <w:t>11</w:t>
            </w:r>
            <w:r w:rsidR="006E5890">
              <w:rPr>
                <w:noProof/>
                <w:webHidden/>
              </w:rPr>
              <w:fldChar w:fldCharType="end"/>
            </w:r>
          </w:hyperlink>
        </w:p>
        <w:p w14:paraId="2D89DD30" w14:textId="3B265752" w:rsidR="006E5890" w:rsidRDefault="00AB37D3">
          <w:pPr>
            <w:pStyle w:val="INNH3"/>
            <w:tabs>
              <w:tab w:val="right" w:leader="dot" w:pos="9790"/>
            </w:tabs>
            <w:rPr>
              <w:rFonts w:cstheme="minorBidi"/>
              <w:noProof/>
              <w:lang w:val="en-US" w:eastAsia="en-US"/>
            </w:rPr>
          </w:pPr>
          <w:hyperlink w:anchor="_Toc129165558" w:history="1">
            <w:r w:rsidR="006E5890" w:rsidRPr="00C22112">
              <w:rPr>
                <w:rStyle w:val="Hyperkobling"/>
                <w:noProof/>
                <w:lang w:val="en-GB"/>
              </w:rPr>
              <w:t>4.11 Health, safety and the environment (HES)</w:t>
            </w:r>
            <w:r w:rsidR="006E5890">
              <w:rPr>
                <w:noProof/>
                <w:webHidden/>
              </w:rPr>
              <w:tab/>
            </w:r>
            <w:r w:rsidR="006E5890">
              <w:rPr>
                <w:noProof/>
                <w:webHidden/>
              </w:rPr>
              <w:fldChar w:fldCharType="begin"/>
            </w:r>
            <w:r w:rsidR="006E5890">
              <w:rPr>
                <w:noProof/>
                <w:webHidden/>
              </w:rPr>
              <w:instrText xml:space="preserve"> PAGEREF _Toc129165558 \h </w:instrText>
            </w:r>
            <w:r w:rsidR="006E5890">
              <w:rPr>
                <w:noProof/>
                <w:webHidden/>
              </w:rPr>
            </w:r>
            <w:r w:rsidR="006E5890">
              <w:rPr>
                <w:noProof/>
                <w:webHidden/>
              </w:rPr>
              <w:fldChar w:fldCharType="separate"/>
            </w:r>
            <w:r w:rsidR="006E5890">
              <w:rPr>
                <w:noProof/>
                <w:webHidden/>
              </w:rPr>
              <w:t>11</w:t>
            </w:r>
            <w:r w:rsidR="006E5890">
              <w:rPr>
                <w:noProof/>
                <w:webHidden/>
              </w:rPr>
              <w:fldChar w:fldCharType="end"/>
            </w:r>
          </w:hyperlink>
        </w:p>
        <w:p w14:paraId="1CF73AA7" w14:textId="6DAA9F91" w:rsidR="006E5890" w:rsidRDefault="00AB37D3">
          <w:pPr>
            <w:pStyle w:val="INNH3"/>
            <w:tabs>
              <w:tab w:val="right" w:leader="dot" w:pos="9790"/>
            </w:tabs>
            <w:rPr>
              <w:rFonts w:cstheme="minorBidi"/>
              <w:noProof/>
              <w:lang w:val="en-US" w:eastAsia="en-US"/>
            </w:rPr>
          </w:pPr>
          <w:hyperlink w:anchor="_Toc129165559" w:history="1">
            <w:r w:rsidR="006E5890" w:rsidRPr="00C22112">
              <w:rPr>
                <w:rStyle w:val="Hyperkobling"/>
                <w:noProof/>
                <w:lang w:val="en-GB"/>
              </w:rPr>
              <w:t>4.12 Information security</w:t>
            </w:r>
            <w:r w:rsidR="006E5890">
              <w:rPr>
                <w:noProof/>
                <w:webHidden/>
              </w:rPr>
              <w:tab/>
            </w:r>
            <w:r w:rsidR="006E5890">
              <w:rPr>
                <w:noProof/>
                <w:webHidden/>
              </w:rPr>
              <w:fldChar w:fldCharType="begin"/>
            </w:r>
            <w:r w:rsidR="006E5890">
              <w:rPr>
                <w:noProof/>
                <w:webHidden/>
              </w:rPr>
              <w:instrText xml:space="preserve"> PAGEREF _Toc129165559 \h </w:instrText>
            </w:r>
            <w:r w:rsidR="006E5890">
              <w:rPr>
                <w:noProof/>
                <w:webHidden/>
              </w:rPr>
            </w:r>
            <w:r w:rsidR="006E5890">
              <w:rPr>
                <w:noProof/>
                <w:webHidden/>
              </w:rPr>
              <w:fldChar w:fldCharType="separate"/>
            </w:r>
            <w:r w:rsidR="006E5890">
              <w:rPr>
                <w:noProof/>
                <w:webHidden/>
              </w:rPr>
              <w:t>11</w:t>
            </w:r>
            <w:r w:rsidR="006E5890">
              <w:rPr>
                <w:noProof/>
                <w:webHidden/>
              </w:rPr>
              <w:fldChar w:fldCharType="end"/>
            </w:r>
          </w:hyperlink>
        </w:p>
        <w:p w14:paraId="5391E5B2" w14:textId="59D408A0" w:rsidR="006E5890" w:rsidRDefault="00AB37D3">
          <w:pPr>
            <w:pStyle w:val="INNH3"/>
            <w:tabs>
              <w:tab w:val="right" w:leader="dot" w:pos="9790"/>
            </w:tabs>
            <w:rPr>
              <w:rFonts w:cstheme="minorBidi"/>
              <w:noProof/>
              <w:lang w:val="en-US" w:eastAsia="en-US"/>
            </w:rPr>
          </w:pPr>
          <w:hyperlink w:anchor="_Toc129165560" w:history="1">
            <w:r w:rsidR="006E5890" w:rsidRPr="00C22112">
              <w:rPr>
                <w:rStyle w:val="Hyperkobling"/>
                <w:noProof/>
                <w:lang w:val="en-GB"/>
              </w:rPr>
              <w:t>4.13 Gender equality</w:t>
            </w:r>
            <w:r w:rsidR="006E5890">
              <w:rPr>
                <w:noProof/>
                <w:webHidden/>
              </w:rPr>
              <w:tab/>
            </w:r>
            <w:r w:rsidR="006E5890">
              <w:rPr>
                <w:noProof/>
                <w:webHidden/>
              </w:rPr>
              <w:fldChar w:fldCharType="begin"/>
            </w:r>
            <w:r w:rsidR="006E5890">
              <w:rPr>
                <w:noProof/>
                <w:webHidden/>
              </w:rPr>
              <w:instrText xml:space="preserve"> PAGEREF _Toc129165560 \h </w:instrText>
            </w:r>
            <w:r w:rsidR="006E5890">
              <w:rPr>
                <w:noProof/>
                <w:webHidden/>
              </w:rPr>
            </w:r>
            <w:r w:rsidR="006E5890">
              <w:rPr>
                <w:noProof/>
                <w:webHidden/>
              </w:rPr>
              <w:fldChar w:fldCharType="separate"/>
            </w:r>
            <w:r w:rsidR="006E5890">
              <w:rPr>
                <w:noProof/>
                <w:webHidden/>
              </w:rPr>
              <w:t>11</w:t>
            </w:r>
            <w:r w:rsidR="006E5890">
              <w:rPr>
                <w:noProof/>
                <w:webHidden/>
              </w:rPr>
              <w:fldChar w:fldCharType="end"/>
            </w:r>
          </w:hyperlink>
        </w:p>
        <w:p w14:paraId="1F25AD04" w14:textId="1415269B" w:rsidR="006E5890" w:rsidRDefault="00AB37D3">
          <w:pPr>
            <w:pStyle w:val="INNH2"/>
            <w:tabs>
              <w:tab w:val="right" w:leader="dot" w:pos="9790"/>
            </w:tabs>
            <w:rPr>
              <w:rFonts w:cstheme="minorBidi"/>
              <w:noProof/>
              <w:lang w:val="en-US" w:eastAsia="en-US"/>
            </w:rPr>
          </w:pPr>
          <w:hyperlink w:anchor="_Toc129165561" w:history="1">
            <w:r w:rsidR="006E5890" w:rsidRPr="00C22112">
              <w:rPr>
                <w:rStyle w:val="Hyperkobling"/>
                <w:noProof/>
                <w:lang w:val="en-GB"/>
              </w:rPr>
              <w:t>5. Revision</w:t>
            </w:r>
            <w:r w:rsidR="006E5890">
              <w:rPr>
                <w:noProof/>
                <w:webHidden/>
              </w:rPr>
              <w:tab/>
            </w:r>
            <w:r w:rsidR="006E5890">
              <w:rPr>
                <w:noProof/>
                <w:webHidden/>
              </w:rPr>
              <w:fldChar w:fldCharType="begin"/>
            </w:r>
            <w:r w:rsidR="006E5890">
              <w:rPr>
                <w:noProof/>
                <w:webHidden/>
              </w:rPr>
              <w:instrText xml:space="preserve"> PAGEREF _Toc129165561 \h </w:instrText>
            </w:r>
            <w:r w:rsidR="006E5890">
              <w:rPr>
                <w:noProof/>
                <w:webHidden/>
              </w:rPr>
            </w:r>
            <w:r w:rsidR="006E5890">
              <w:rPr>
                <w:noProof/>
                <w:webHidden/>
              </w:rPr>
              <w:fldChar w:fldCharType="separate"/>
            </w:r>
            <w:r w:rsidR="006E5890">
              <w:rPr>
                <w:noProof/>
                <w:webHidden/>
              </w:rPr>
              <w:t>12</w:t>
            </w:r>
            <w:r w:rsidR="006E5890">
              <w:rPr>
                <w:noProof/>
                <w:webHidden/>
              </w:rPr>
              <w:fldChar w:fldCharType="end"/>
            </w:r>
          </w:hyperlink>
        </w:p>
        <w:p w14:paraId="036B33A5" w14:textId="1FABA874" w:rsidR="006E5890" w:rsidRDefault="00AB37D3">
          <w:pPr>
            <w:pStyle w:val="INNH3"/>
            <w:tabs>
              <w:tab w:val="right" w:leader="dot" w:pos="9790"/>
            </w:tabs>
            <w:rPr>
              <w:rFonts w:cstheme="minorBidi"/>
              <w:noProof/>
              <w:lang w:val="en-US" w:eastAsia="en-US"/>
            </w:rPr>
          </w:pPr>
          <w:hyperlink w:anchor="_Toc129165562" w:history="1">
            <w:r w:rsidR="006E5890" w:rsidRPr="00C22112">
              <w:rPr>
                <w:rStyle w:val="Hyperkobling"/>
                <w:noProof/>
                <w:lang w:val="en-GB"/>
              </w:rPr>
              <w:t>5.1 Revision and update of local procedures</w:t>
            </w:r>
            <w:r w:rsidR="006E5890">
              <w:rPr>
                <w:noProof/>
                <w:webHidden/>
              </w:rPr>
              <w:tab/>
            </w:r>
            <w:r w:rsidR="006E5890">
              <w:rPr>
                <w:noProof/>
                <w:webHidden/>
              </w:rPr>
              <w:fldChar w:fldCharType="begin"/>
            </w:r>
            <w:r w:rsidR="006E5890">
              <w:rPr>
                <w:noProof/>
                <w:webHidden/>
              </w:rPr>
              <w:instrText xml:space="preserve"> PAGEREF _Toc129165562 \h </w:instrText>
            </w:r>
            <w:r w:rsidR="006E5890">
              <w:rPr>
                <w:noProof/>
                <w:webHidden/>
              </w:rPr>
            </w:r>
            <w:r w:rsidR="006E5890">
              <w:rPr>
                <w:noProof/>
                <w:webHidden/>
              </w:rPr>
              <w:fldChar w:fldCharType="separate"/>
            </w:r>
            <w:r w:rsidR="006E5890">
              <w:rPr>
                <w:noProof/>
                <w:webHidden/>
              </w:rPr>
              <w:t>12</w:t>
            </w:r>
            <w:r w:rsidR="006E5890">
              <w:rPr>
                <w:noProof/>
                <w:webHidden/>
              </w:rPr>
              <w:fldChar w:fldCharType="end"/>
            </w:r>
          </w:hyperlink>
        </w:p>
        <w:p w14:paraId="42A8F577" w14:textId="4AAC23A2" w:rsidR="006E5890" w:rsidRDefault="00AB37D3">
          <w:pPr>
            <w:pStyle w:val="INNH1"/>
            <w:tabs>
              <w:tab w:val="right" w:leader="dot" w:pos="9790"/>
            </w:tabs>
            <w:rPr>
              <w:rFonts w:cstheme="minorBidi"/>
              <w:noProof/>
              <w:lang w:val="en-US" w:eastAsia="en-US"/>
            </w:rPr>
          </w:pPr>
          <w:hyperlink w:anchor="_Toc129165563" w:history="1">
            <w:r w:rsidR="006E5890" w:rsidRPr="00C22112">
              <w:rPr>
                <w:rStyle w:val="Hyperkobling"/>
                <w:noProof/>
                <w:lang w:val="en-GB"/>
              </w:rPr>
              <w:t>PART 2</w:t>
            </w:r>
            <w:r w:rsidR="006E5890">
              <w:rPr>
                <w:noProof/>
                <w:webHidden/>
              </w:rPr>
              <w:tab/>
            </w:r>
            <w:r w:rsidR="006E5890">
              <w:rPr>
                <w:noProof/>
                <w:webHidden/>
              </w:rPr>
              <w:fldChar w:fldCharType="begin"/>
            </w:r>
            <w:r w:rsidR="006E5890">
              <w:rPr>
                <w:noProof/>
                <w:webHidden/>
              </w:rPr>
              <w:instrText xml:space="preserve"> PAGEREF _Toc129165563 \h </w:instrText>
            </w:r>
            <w:r w:rsidR="006E5890">
              <w:rPr>
                <w:noProof/>
                <w:webHidden/>
              </w:rPr>
            </w:r>
            <w:r w:rsidR="006E5890">
              <w:rPr>
                <w:noProof/>
                <w:webHidden/>
              </w:rPr>
              <w:fldChar w:fldCharType="separate"/>
            </w:r>
            <w:r w:rsidR="006E5890">
              <w:rPr>
                <w:noProof/>
                <w:webHidden/>
              </w:rPr>
              <w:t>13</w:t>
            </w:r>
            <w:r w:rsidR="006E5890">
              <w:rPr>
                <w:noProof/>
                <w:webHidden/>
              </w:rPr>
              <w:fldChar w:fldCharType="end"/>
            </w:r>
          </w:hyperlink>
        </w:p>
        <w:p w14:paraId="66DDBCBB" w14:textId="2820E551" w:rsidR="006E5890" w:rsidRDefault="00AB37D3">
          <w:pPr>
            <w:pStyle w:val="INNH1"/>
            <w:tabs>
              <w:tab w:val="right" w:leader="dot" w:pos="9790"/>
            </w:tabs>
            <w:rPr>
              <w:rFonts w:cstheme="minorBidi"/>
              <w:noProof/>
              <w:lang w:val="en-US" w:eastAsia="en-US"/>
            </w:rPr>
          </w:pPr>
          <w:hyperlink w:anchor="_Toc129165564" w:history="1">
            <w:r w:rsidR="006E5890" w:rsidRPr="00C22112">
              <w:rPr>
                <w:rStyle w:val="Hyperkobling"/>
                <w:noProof/>
                <w:lang w:val="en-GB"/>
              </w:rPr>
              <w:t>THE RECTOR’S SUBDELEGATION OF AUTHORITY AND POWERS AT NTNU</w:t>
            </w:r>
            <w:r w:rsidR="006E5890">
              <w:rPr>
                <w:noProof/>
                <w:webHidden/>
              </w:rPr>
              <w:tab/>
            </w:r>
            <w:r w:rsidR="006E5890">
              <w:rPr>
                <w:noProof/>
                <w:webHidden/>
              </w:rPr>
              <w:fldChar w:fldCharType="begin"/>
            </w:r>
            <w:r w:rsidR="006E5890">
              <w:rPr>
                <w:noProof/>
                <w:webHidden/>
              </w:rPr>
              <w:instrText xml:space="preserve"> PAGEREF _Toc129165564 \h </w:instrText>
            </w:r>
            <w:r w:rsidR="006E5890">
              <w:rPr>
                <w:noProof/>
                <w:webHidden/>
              </w:rPr>
            </w:r>
            <w:r w:rsidR="006E5890">
              <w:rPr>
                <w:noProof/>
                <w:webHidden/>
              </w:rPr>
              <w:fldChar w:fldCharType="separate"/>
            </w:r>
            <w:r w:rsidR="006E5890">
              <w:rPr>
                <w:noProof/>
                <w:webHidden/>
              </w:rPr>
              <w:t>13</w:t>
            </w:r>
            <w:r w:rsidR="006E5890">
              <w:rPr>
                <w:noProof/>
                <w:webHidden/>
              </w:rPr>
              <w:fldChar w:fldCharType="end"/>
            </w:r>
          </w:hyperlink>
        </w:p>
        <w:p w14:paraId="639E3E5A" w14:textId="1E518E8C" w:rsidR="006E5890" w:rsidRDefault="00AB37D3">
          <w:pPr>
            <w:pStyle w:val="INNH2"/>
            <w:tabs>
              <w:tab w:val="right" w:leader="dot" w:pos="9790"/>
            </w:tabs>
            <w:rPr>
              <w:rFonts w:cstheme="minorBidi"/>
              <w:noProof/>
              <w:lang w:val="en-US" w:eastAsia="en-US"/>
            </w:rPr>
          </w:pPr>
          <w:hyperlink w:anchor="_Toc129165565" w:history="1">
            <w:r w:rsidR="006E5890" w:rsidRPr="00C22112">
              <w:rPr>
                <w:rStyle w:val="Hyperkobling"/>
                <w:noProof/>
                <w:lang w:val="en-GB"/>
              </w:rPr>
              <w:t>1.</w:t>
            </w:r>
            <w:r w:rsidR="006E5890" w:rsidRPr="00C22112">
              <w:rPr>
                <w:rStyle w:val="Hyperkobling"/>
                <w:rFonts w:ascii="Arial" w:eastAsia="Arial" w:hAnsi="Arial" w:cs="Arial"/>
                <w:noProof/>
                <w:lang w:val="en-GB"/>
              </w:rPr>
              <w:t xml:space="preserve"> </w:t>
            </w:r>
            <w:r w:rsidR="006E5890" w:rsidRPr="00C22112">
              <w:rPr>
                <w:rStyle w:val="Hyperkobling"/>
                <w:noProof/>
                <w:lang w:val="en-GB"/>
              </w:rPr>
              <w:t>Purpose</w:t>
            </w:r>
            <w:r w:rsidR="006E5890">
              <w:rPr>
                <w:noProof/>
                <w:webHidden/>
              </w:rPr>
              <w:tab/>
            </w:r>
            <w:r w:rsidR="006E5890">
              <w:rPr>
                <w:noProof/>
                <w:webHidden/>
              </w:rPr>
              <w:fldChar w:fldCharType="begin"/>
            </w:r>
            <w:r w:rsidR="006E5890">
              <w:rPr>
                <w:noProof/>
                <w:webHidden/>
              </w:rPr>
              <w:instrText xml:space="preserve"> PAGEREF _Toc129165565 \h </w:instrText>
            </w:r>
            <w:r w:rsidR="006E5890">
              <w:rPr>
                <w:noProof/>
                <w:webHidden/>
              </w:rPr>
            </w:r>
            <w:r w:rsidR="006E5890">
              <w:rPr>
                <w:noProof/>
                <w:webHidden/>
              </w:rPr>
              <w:fldChar w:fldCharType="separate"/>
            </w:r>
            <w:r w:rsidR="006E5890">
              <w:rPr>
                <w:noProof/>
                <w:webHidden/>
              </w:rPr>
              <w:t>13</w:t>
            </w:r>
            <w:r w:rsidR="006E5890">
              <w:rPr>
                <w:noProof/>
                <w:webHidden/>
              </w:rPr>
              <w:fldChar w:fldCharType="end"/>
            </w:r>
          </w:hyperlink>
        </w:p>
        <w:p w14:paraId="48CAFC87" w14:textId="4A32E0D9" w:rsidR="006E5890" w:rsidRDefault="00AB37D3">
          <w:pPr>
            <w:pStyle w:val="INNH2"/>
            <w:tabs>
              <w:tab w:val="right" w:leader="dot" w:pos="9790"/>
            </w:tabs>
            <w:rPr>
              <w:rFonts w:cstheme="minorBidi"/>
              <w:noProof/>
              <w:lang w:val="en-US" w:eastAsia="en-US"/>
            </w:rPr>
          </w:pPr>
          <w:hyperlink w:anchor="_Toc129165566" w:history="1">
            <w:r w:rsidR="006E5890" w:rsidRPr="00C22112">
              <w:rPr>
                <w:rStyle w:val="Hyperkobling"/>
                <w:noProof/>
                <w:lang w:val="en-GB"/>
              </w:rPr>
              <w:t>2.</w:t>
            </w:r>
            <w:r w:rsidR="006E5890" w:rsidRPr="00C22112">
              <w:rPr>
                <w:rStyle w:val="Hyperkobling"/>
                <w:rFonts w:ascii="Arial" w:eastAsia="Arial" w:hAnsi="Arial" w:cs="Arial"/>
                <w:noProof/>
                <w:lang w:val="en-GB"/>
              </w:rPr>
              <w:t xml:space="preserve"> </w:t>
            </w:r>
            <w:r w:rsidR="006E5890" w:rsidRPr="00C22112">
              <w:rPr>
                <w:rStyle w:val="Hyperkobling"/>
                <w:noProof/>
                <w:lang w:val="en-GB"/>
              </w:rPr>
              <w:t>Directors’ general duties</w:t>
            </w:r>
            <w:r w:rsidR="006E5890">
              <w:rPr>
                <w:noProof/>
                <w:webHidden/>
              </w:rPr>
              <w:tab/>
            </w:r>
            <w:r w:rsidR="006E5890">
              <w:rPr>
                <w:noProof/>
                <w:webHidden/>
              </w:rPr>
              <w:fldChar w:fldCharType="begin"/>
            </w:r>
            <w:r w:rsidR="006E5890">
              <w:rPr>
                <w:noProof/>
                <w:webHidden/>
              </w:rPr>
              <w:instrText xml:space="preserve"> PAGEREF _Toc129165566 \h </w:instrText>
            </w:r>
            <w:r w:rsidR="006E5890">
              <w:rPr>
                <w:noProof/>
                <w:webHidden/>
              </w:rPr>
            </w:r>
            <w:r w:rsidR="006E5890">
              <w:rPr>
                <w:noProof/>
                <w:webHidden/>
              </w:rPr>
              <w:fldChar w:fldCharType="separate"/>
            </w:r>
            <w:r w:rsidR="006E5890">
              <w:rPr>
                <w:noProof/>
                <w:webHidden/>
              </w:rPr>
              <w:t>13</w:t>
            </w:r>
            <w:r w:rsidR="006E5890">
              <w:rPr>
                <w:noProof/>
                <w:webHidden/>
              </w:rPr>
              <w:fldChar w:fldCharType="end"/>
            </w:r>
          </w:hyperlink>
        </w:p>
        <w:p w14:paraId="2E46AE38" w14:textId="716E1AF5" w:rsidR="006E5890" w:rsidRDefault="00AB37D3">
          <w:pPr>
            <w:pStyle w:val="INNH3"/>
            <w:tabs>
              <w:tab w:val="right" w:leader="dot" w:pos="9790"/>
            </w:tabs>
            <w:rPr>
              <w:rFonts w:cstheme="minorBidi"/>
              <w:noProof/>
              <w:lang w:val="en-US" w:eastAsia="en-US"/>
            </w:rPr>
          </w:pPr>
          <w:hyperlink w:anchor="_Toc129165567" w:history="1">
            <w:r w:rsidR="006E5890" w:rsidRPr="00C22112">
              <w:rPr>
                <w:rStyle w:val="Hyperkobling"/>
                <w:noProof/>
                <w:lang w:val="en-GB"/>
              </w:rPr>
              <w:t>2.1 The Rector’s delegation of authority and powers</w:t>
            </w:r>
            <w:r w:rsidR="006E5890">
              <w:rPr>
                <w:noProof/>
                <w:webHidden/>
              </w:rPr>
              <w:tab/>
            </w:r>
            <w:r w:rsidR="006E5890">
              <w:rPr>
                <w:noProof/>
                <w:webHidden/>
              </w:rPr>
              <w:fldChar w:fldCharType="begin"/>
            </w:r>
            <w:r w:rsidR="006E5890">
              <w:rPr>
                <w:noProof/>
                <w:webHidden/>
              </w:rPr>
              <w:instrText xml:space="preserve"> PAGEREF _Toc129165567 \h </w:instrText>
            </w:r>
            <w:r w:rsidR="006E5890">
              <w:rPr>
                <w:noProof/>
                <w:webHidden/>
              </w:rPr>
            </w:r>
            <w:r w:rsidR="006E5890">
              <w:rPr>
                <w:noProof/>
                <w:webHidden/>
              </w:rPr>
              <w:fldChar w:fldCharType="separate"/>
            </w:r>
            <w:r w:rsidR="006E5890">
              <w:rPr>
                <w:noProof/>
                <w:webHidden/>
              </w:rPr>
              <w:t>13</w:t>
            </w:r>
            <w:r w:rsidR="006E5890">
              <w:rPr>
                <w:noProof/>
                <w:webHidden/>
              </w:rPr>
              <w:fldChar w:fldCharType="end"/>
            </w:r>
          </w:hyperlink>
        </w:p>
        <w:p w14:paraId="689678C0" w14:textId="35AB6C55" w:rsidR="006E5890" w:rsidRDefault="00AB37D3">
          <w:pPr>
            <w:pStyle w:val="INNH3"/>
            <w:tabs>
              <w:tab w:val="right" w:leader="dot" w:pos="9790"/>
            </w:tabs>
            <w:rPr>
              <w:rFonts w:cstheme="minorBidi"/>
              <w:noProof/>
              <w:lang w:val="en-US" w:eastAsia="en-US"/>
            </w:rPr>
          </w:pPr>
          <w:hyperlink w:anchor="_Toc129165568" w:history="1">
            <w:r w:rsidR="006E5890" w:rsidRPr="00C22112">
              <w:rPr>
                <w:rStyle w:val="Hyperkobling"/>
                <w:noProof/>
                <w:lang w:val="en-GB"/>
              </w:rPr>
              <w:t>2.2 Powers of Vice-Rectors in Ålesund and in Gjøvik</w:t>
            </w:r>
            <w:r w:rsidR="006E5890">
              <w:rPr>
                <w:noProof/>
                <w:webHidden/>
              </w:rPr>
              <w:tab/>
            </w:r>
            <w:r w:rsidR="006E5890">
              <w:rPr>
                <w:noProof/>
                <w:webHidden/>
              </w:rPr>
              <w:fldChar w:fldCharType="begin"/>
            </w:r>
            <w:r w:rsidR="006E5890">
              <w:rPr>
                <w:noProof/>
                <w:webHidden/>
              </w:rPr>
              <w:instrText xml:space="preserve"> PAGEREF _Toc129165568 \h </w:instrText>
            </w:r>
            <w:r w:rsidR="006E5890">
              <w:rPr>
                <w:noProof/>
                <w:webHidden/>
              </w:rPr>
            </w:r>
            <w:r w:rsidR="006E5890">
              <w:rPr>
                <w:noProof/>
                <w:webHidden/>
              </w:rPr>
              <w:fldChar w:fldCharType="separate"/>
            </w:r>
            <w:r w:rsidR="006E5890">
              <w:rPr>
                <w:noProof/>
                <w:webHidden/>
              </w:rPr>
              <w:t>13</w:t>
            </w:r>
            <w:r w:rsidR="006E5890">
              <w:rPr>
                <w:noProof/>
                <w:webHidden/>
              </w:rPr>
              <w:fldChar w:fldCharType="end"/>
            </w:r>
          </w:hyperlink>
        </w:p>
        <w:p w14:paraId="6FA358DB" w14:textId="248DFEE1" w:rsidR="006E5890" w:rsidRDefault="00AB37D3">
          <w:pPr>
            <w:pStyle w:val="INNH3"/>
            <w:tabs>
              <w:tab w:val="right" w:leader="dot" w:pos="9790"/>
            </w:tabs>
            <w:rPr>
              <w:rFonts w:cstheme="minorBidi"/>
              <w:noProof/>
              <w:lang w:val="en-US" w:eastAsia="en-US"/>
            </w:rPr>
          </w:pPr>
          <w:hyperlink w:anchor="_Toc129165569" w:history="1">
            <w:r w:rsidR="006E5890" w:rsidRPr="00C22112">
              <w:rPr>
                <w:rStyle w:val="Hyperkobling"/>
                <w:noProof/>
                <w:lang w:val="en-GB"/>
              </w:rPr>
              <w:t>2.3 Deputy functions</w:t>
            </w:r>
            <w:r w:rsidR="006E5890">
              <w:rPr>
                <w:noProof/>
                <w:webHidden/>
              </w:rPr>
              <w:tab/>
            </w:r>
            <w:r w:rsidR="006E5890">
              <w:rPr>
                <w:noProof/>
                <w:webHidden/>
              </w:rPr>
              <w:fldChar w:fldCharType="begin"/>
            </w:r>
            <w:r w:rsidR="006E5890">
              <w:rPr>
                <w:noProof/>
                <w:webHidden/>
              </w:rPr>
              <w:instrText xml:space="preserve"> PAGEREF _Toc129165569 \h </w:instrText>
            </w:r>
            <w:r w:rsidR="006E5890">
              <w:rPr>
                <w:noProof/>
                <w:webHidden/>
              </w:rPr>
            </w:r>
            <w:r w:rsidR="006E5890">
              <w:rPr>
                <w:noProof/>
                <w:webHidden/>
              </w:rPr>
              <w:fldChar w:fldCharType="separate"/>
            </w:r>
            <w:r w:rsidR="006E5890">
              <w:rPr>
                <w:noProof/>
                <w:webHidden/>
              </w:rPr>
              <w:t>13</w:t>
            </w:r>
            <w:r w:rsidR="006E5890">
              <w:rPr>
                <w:noProof/>
                <w:webHidden/>
              </w:rPr>
              <w:fldChar w:fldCharType="end"/>
            </w:r>
          </w:hyperlink>
        </w:p>
        <w:p w14:paraId="6894B41B" w14:textId="46D2F4C2" w:rsidR="006E5890" w:rsidRDefault="00AB37D3">
          <w:pPr>
            <w:pStyle w:val="INNH2"/>
            <w:tabs>
              <w:tab w:val="right" w:leader="dot" w:pos="9790"/>
            </w:tabs>
            <w:rPr>
              <w:rFonts w:cstheme="minorBidi"/>
              <w:noProof/>
              <w:lang w:val="en-US" w:eastAsia="en-US"/>
            </w:rPr>
          </w:pPr>
          <w:hyperlink w:anchor="_Toc129165570" w:history="1">
            <w:r w:rsidR="006E5890" w:rsidRPr="00C22112">
              <w:rPr>
                <w:rStyle w:val="Hyperkobling"/>
                <w:noProof/>
                <w:lang w:val="en-GB"/>
              </w:rPr>
              <w:t>3.</w:t>
            </w:r>
            <w:r w:rsidR="006E5890" w:rsidRPr="00C22112">
              <w:rPr>
                <w:rStyle w:val="Hyperkobling"/>
                <w:rFonts w:ascii="Arial" w:eastAsia="Arial" w:hAnsi="Arial" w:cs="Arial"/>
                <w:noProof/>
                <w:lang w:val="en-GB"/>
              </w:rPr>
              <w:t xml:space="preserve"> </w:t>
            </w:r>
            <w:r w:rsidR="006E5890" w:rsidRPr="00C22112">
              <w:rPr>
                <w:rStyle w:val="Hyperkobling"/>
                <w:noProof/>
                <w:lang w:val="en-GB"/>
              </w:rPr>
              <w:t>The Rector’s subdelegation related to functional areas</w:t>
            </w:r>
            <w:r w:rsidR="006E5890">
              <w:rPr>
                <w:noProof/>
                <w:webHidden/>
              </w:rPr>
              <w:tab/>
            </w:r>
            <w:r w:rsidR="006E5890">
              <w:rPr>
                <w:noProof/>
                <w:webHidden/>
              </w:rPr>
              <w:fldChar w:fldCharType="begin"/>
            </w:r>
            <w:r w:rsidR="006E5890">
              <w:rPr>
                <w:noProof/>
                <w:webHidden/>
              </w:rPr>
              <w:instrText xml:space="preserve"> PAGEREF _Toc129165570 \h </w:instrText>
            </w:r>
            <w:r w:rsidR="006E5890">
              <w:rPr>
                <w:noProof/>
                <w:webHidden/>
              </w:rPr>
            </w:r>
            <w:r w:rsidR="006E5890">
              <w:rPr>
                <w:noProof/>
                <w:webHidden/>
              </w:rPr>
              <w:fldChar w:fldCharType="separate"/>
            </w:r>
            <w:r w:rsidR="006E5890">
              <w:rPr>
                <w:noProof/>
                <w:webHidden/>
              </w:rPr>
              <w:t>14</w:t>
            </w:r>
            <w:r w:rsidR="006E5890">
              <w:rPr>
                <w:noProof/>
                <w:webHidden/>
              </w:rPr>
              <w:fldChar w:fldCharType="end"/>
            </w:r>
          </w:hyperlink>
        </w:p>
        <w:p w14:paraId="2BCE550A" w14:textId="2A0A9931" w:rsidR="006E5890" w:rsidRDefault="00AB37D3">
          <w:pPr>
            <w:pStyle w:val="INNH3"/>
            <w:tabs>
              <w:tab w:val="right" w:leader="dot" w:pos="9790"/>
            </w:tabs>
            <w:rPr>
              <w:rFonts w:cstheme="minorBidi"/>
              <w:noProof/>
              <w:lang w:val="en-US" w:eastAsia="en-US"/>
            </w:rPr>
          </w:pPr>
          <w:hyperlink w:anchor="_Toc129165571" w:history="1">
            <w:r w:rsidR="006E5890" w:rsidRPr="00C22112">
              <w:rPr>
                <w:rStyle w:val="Hyperkobling"/>
                <w:noProof/>
                <w:lang w:val="en-GB"/>
              </w:rPr>
              <w:t>3.1 Internal control and process ownership</w:t>
            </w:r>
            <w:r w:rsidR="006E5890">
              <w:rPr>
                <w:noProof/>
                <w:webHidden/>
              </w:rPr>
              <w:tab/>
            </w:r>
            <w:r w:rsidR="006E5890">
              <w:rPr>
                <w:noProof/>
                <w:webHidden/>
              </w:rPr>
              <w:fldChar w:fldCharType="begin"/>
            </w:r>
            <w:r w:rsidR="006E5890">
              <w:rPr>
                <w:noProof/>
                <w:webHidden/>
              </w:rPr>
              <w:instrText xml:space="preserve"> PAGEREF _Toc129165571 \h </w:instrText>
            </w:r>
            <w:r w:rsidR="006E5890">
              <w:rPr>
                <w:noProof/>
                <w:webHidden/>
              </w:rPr>
            </w:r>
            <w:r w:rsidR="006E5890">
              <w:rPr>
                <w:noProof/>
                <w:webHidden/>
              </w:rPr>
              <w:fldChar w:fldCharType="separate"/>
            </w:r>
            <w:r w:rsidR="006E5890">
              <w:rPr>
                <w:noProof/>
                <w:webHidden/>
              </w:rPr>
              <w:t>14</w:t>
            </w:r>
            <w:r w:rsidR="006E5890">
              <w:rPr>
                <w:noProof/>
                <w:webHidden/>
              </w:rPr>
              <w:fldChar w:fldCharType="end"/>
            </w:r>
          </w:hyperlink>
        </w:p>
        <w:p w14:paraId="25A12352" w14:textId="740A293F" w:rsidR="006E5890" w:rsidRDefault="00AB37D3">
          <w:pPr>
            <w:pStyle w:val="INNH3"/>
            <w:tabs>
              <w:tab w:val="right" w:leader="dot" w:pos="9790"/>
            </w:tabs>
            <w:rPr>
              <w:rFonts w:cstheme="minorBidi"/>
              <w:noProof/>
              <w:lang w:val="en-US" w:eastAsia="en-US"/>
            </w:rPr>
          </w:pPr>
          <w:hyperlink w:anchor="_Toc129165572" w:history="1">
            <w:r w:rsidR="006E5890" w:rsidRPr="00C22112">
              <w:rPr>
                <w:rStyle w:val="Hyperkobling"/>
                <w:noProof/>
                <w:lang w:val="en-GB"/>
              </w:rPr>
              <w:t>3.2 Programmes of study and researcher training</w:t>
            </w:r>
            <w:r w:rsidR="006E5890">
              <w:rPr>
                <w:noProof/>
                <w:webHidden/>
              </w:rPr>
              <w:tab/>
            </w:r>
            <w:r w:rsidR="006E5890">
              <w:rPr>
                <w:noProof/>
                <w:webHidden/>
              </w:rPr>
              <w:fldChar w:fldCharType="begin"/>
            </w:r>
            <w:r w:rsidR="006E5890">
              <w:rPr>
                <w:noProof/>
                <w:webHidden/>
              </w:rPr>
              <w:instrText xml:space="preserve"> PAGEREF _Toc129165572 \h </w:instrText>
            </w:r>
            <w:r w:rsidR="006E5890">
              <w:rPr>
                <w:noProof/>
                <w:webHidden/>
              </w:rPr>
            </w:r>
            <w:r w:rsidR="006E5890">
              <w:rPr>
                <w:noProof/>
                <w:webHidden/>
              </w:rPr>
              <w:fldChar w:fldCharType="separate"/>
            </w:r>
            <w:r w:rsidR="006E5890">
              <w:rPr>
                <w:noProof/>
                <w:webHidden/>
              </w:rPr>
              <w:t>14</w:t>
            </w:r>
            <w:r w:rsidR="006E5890">
              <w:rPr>
                <w:noProof/>
                <w:webHidden/>
              </w:rPr>
              <w:fldChar w:fldCharType="end"/>
            </w:r>
          </w:hyperlink>
        </w:p>
        <w:p w14:paraId="31D4CD97" w14:textId="72CCAA71" w:rsidR="006E5890" w:rsidRDefault="00AB37D3">
          <w:pPr>
            <w:pStyle w:val="INNH1"/>
            <w:tabs>
              <w:tab w:val="right" w:leader="dot" w:pos="9790"/>
            </w:tabs>
            <w:rPr>
              <w:rFonts w:cstheme="minorBidi"/>
              <w:noProof/>
              <w:lang w:val="en-US" w:eastAsia="en-US"/>
            </w:rPr>
          </w:pPr>
          <w:hyperlink w:anchor="_Toc129165573" w:history="1">
            <w:r w:rsidR="006E5890" w:rsidRPr="00C22112">
              <w:rPr>
                <w:rStyle w:val="Hyperkobling"/>
                <w:noProof/>
                <w:lang w:val="en-GB"/>
              </w:rPr>
              <w:t>3.3 Finances and resource management</w:t>
            </w:r>
            <w:r w:rsidR="006E5890">
              <w:rPr>
                <w:noProof/>
                <w:webHidden/>
              </w:rPr>
              <w:tab/>
            </w:r>
            <w:r w:rsidR="006E5890">
              <w:rPr>
                <w:noProof/>
                <w:webHidden/>
              </w:rPr>
              <w:fldChar w:fldCharType="begin"/>
            </w:r>
            <w:r w:rsidR="006E5890">
              <w:rPr>
                <w:noProof/>
                <w:webHidden/>
              </w:rPr>
              <w:instrText xml:space="preserve"> PAGEREF _Toc129165573 \h </w:instrText>
            </w:r>
            <w:r w:rsidR="006E5890">
              <w:rPr>
                <w:noProof/>
                <w:webHidden/>
              </w:rPr>
            </w:r>
            <w:r w:rsidR="006E5890">
              <w:rPr>
                <w:noProof/>
                <w:webHidden/>
              </w:rPr>
              <w:fldChar w:fldCharType="separate"/>
            </w:r>
            <w:r w:rsidR="006E5890">
              <w:rPr>
                <w:noProof/>
                <w:webHidden/>
              </w:rPr>
              <w:t>18</w:t>
            </w:r>
            <w:r w:rsidR="006E5890">
              <w:rPr>
                <w:noProof/>
                <w:webHidden/>
              </w:rPr>
              <w:fldChar w:fldCharType="end"/>
            </w:r>
          </w:hyperlink>
        </w:p>
        <w:p w14:paraId="4BDFFAAA" w14:textId="2C5DC914" w:rsidR="006E5890" w:rsidRDefault="00AB37D3">
          <w:pPr>
            <w:pStyle w:val="INNH1"/>
            <w:tabs>
              <w:tab w:val="right" w:leader="dot" w:pos="9790"/>
            </w:tabs>
            <w:rPr>
              <w:rFonts w:cstheme="minorBidi"/>
              <w:noProof/>
              <w:lang w:val="en-US" w:eastAsia="en-US"/>
            </w:rPr>
          </w:pPr>
          <w:hyperlink w:anchor="_Toc129165574" w:history="1">
            <w:r w:rsidR="006E5890" w:rsidRPr="00C22112">
              <w:rPr>
                <w:rStyle w:val="Hyperkobling"/>
                <w:noProof/>
                <w:lang w:val="en-GB"/>
              </w:rPr>
              <w:t>3.4 Property management</w:t>
            </w:r>
            <w:r w:rsidR="006E5890">
              <w:rPr>
                <w:noProof/>
                <w:webHidden/>
              </w:rPr>
              <w:tab/>
            </w:r>
            <w:r w:rsidR="006E5890">
              <w:rPr>
                <w:noProof/>
                <w:webHidden/>
              </w:rPr>
              <w:fldChar w:fldCharType="begin"/>
            </w:r>
            <w:r w:rsidR="006E5890">
              <w:rPr>
                <w:noProof/>
                <w:webHidden/>
              </w:rPr>
              <w:instrText xml:space="preserve"> PAGEREF _Toc129165574 \h </w:instrText>
            </w:r>
            <w:r w:rsidR="006E5890">
              <w:rPr>
                <w:noProof/>
                <w:webHidden/>
              </w:rPr>
            </w:r>
            <w:r w:rsidR="006E5890">
              <w:rPr>
                <w:noProof/>
                <w:webHidden/>
              </w:rPr>
              <w:fldChar w:fldCharType="separate"/>
            </w:r>
            <w:r w:rsidR="006E5890">
              <w:rPr>
                <w:noProof/>
                <w:webHidden/>
              </w:rPr>
              <w:t>19</w:t>
            </w:r>
            <w:r w:rsidR="006E5890">
              <w:rPr>
                <w:noProof/>
                <w:webHidden/>
              </w:rPr>
              <w:fldChar w:fldCharType="end"/>
            </w:r>
          </w:hyperlink>
        </w:p>
        <w:p w14:paraId="6AA0194E" w14:textId="4A0EF661" w:rsidR="006E5890" w:rsidRDefault="00AB37D3">
          <w:pPr>
            <w:pStyle w:val="INNH1"/>
            <w:tabs>
              <w:tab w:val="right" w:leader="dot" w:pos="9790"/>
            </w:tabs>
            <w:rPr>
              <w:rFonts w:cstheme="minorBidi"/>
              <w:noProof/>
              <w:lang w:val="en-US" w:eastAsia="en-US"/>
            </w:rPr>
          </w:pPr>
          <w:hyperlink w:anchor="_Toc129165575" w:history="1">
            <w:r w:rsidR="006E5890" w:rsidRPr="00C22112">
              <w:rPr>
                <w:rStyle w:val="Hyperkobling"/>
                <w:noProof/>
                <w:lang w:val="en-GB"/>
              </w:rPr>
              <w:t>3.5 Personnel/HR</w:t>
            </w:r>
            <w:r w:rsidR="006E5890">
              <w:rPr>
                <w:noProof/>
                <w:webHidden/>
              </w:rPr>
              <w:tab/>
            </w:r>
            <w:r w:rsidR="006E5890">
              <w:rPr>
                <w:noProof/>
                <w:webHidden/>
              </w:rPr>
              <w:fldChar w:fldCharType="begin"/>
            </w:r>
            <w:r w:rsidR="006E5890">
              <w:rPr>
                <w:noProof/>
                <w:webHidden/>
              </w:rPr>
              <w:instrText xml:space="preserve"> PAGEREF _Toc129165575 \h </w:instrText>
            </w:r>
            <w:r w:rsidR="006E5890">
              <w:rPr>
                <w:noProof/>
                <w:webHidden/>
              </w:rPr>
            </w:r>
            <w:r w:rsidR="006E5890">
              <w:rPr>
                <w:noProof/>
                <w:webHidden/>
              </w:rPr>
              <w:fldChar w:fldCharType="separate"/>
            </w:r>
            <w:r w:rsidR="006E5890">
              <w:rPr>
                <w:noProof/>
                <w:webHidden/>
              </w:rPr>
              <w:t>19</w:t>
            </w:r>
            <w:r w:rsidR="006E5890">
              <w:rPr>
                <w:noProof/>
                <w:webHidden/>
              </w:rPr>
              <w:fldChar w:fldCharType="end"/>
            </w:r>
          </w:hyperlink>
        </w:p>
        <w:p w14:paraId="1AF7C577" w14:textId="575DD119" w:rsidR="006E5890" w:rsidRDefault="00AB37D3">
          <w:pPr>
            <w:pStyle w:val="INNH1"/>
            <w:tabs>
              <w:tab w:val="right" w:leader="dot" w:pos="9790"/>
            </w:tabs>
            <w:rPr>
              <w:rFonts w:cstheme="minorBidi"/>
              <w:noProof/>
              <w:lang w:val="en-US" w:eastAsia="en-US"/>
            </w:rPr>
          </w:pPr>
          <w:hyperlink w:anchor="_Toc129165576" w:history="1">
            <w:r w:rsidR="006E5890" w:rsidRPr="00C22112">
              <w:rPr>
                <w:rStyle w:val="Hyperkobling"/>
                <w:noProof/>
                <w:lang w:val="en-GB"/>
              </w:rPr>
              <w:t>3.6</w:t>
            </w:r>
            <w:r w:rsidR="006E5890" w:rsidRPr="00C22112">
              <w:rPr>
                <w:rStyle w:val="Hyperkobling"/>
                <w:b/>
                <w:bCs/>
                <w:i/>
                <w:iCs/>
                <w:noProof/>
                <w:lang w:val="en-GB"/>
              </w:rPr>
              <w:t xml:space="preserve"> </w:t>
            </w:r>
            <w:r w:rsidR="006E5890" w:rsidRPr="00C22112">
              <w:rPr>
                <w:rStyle w:val="Hyperkobling"/>
                <w:noProof/>
                <w:lang w:val="en-GB"/>
              </w:rPr>
              <w:t>Health, environment and safety</w:t>
            </w:r>
            <w:r w:rsidR="006E5890">
              <w:rPr>
                <w:noProof/>
                <w:webHidden/>
              </w:rPr>
              <w:tab/>
            </w:r>
            <w:r w:rsidR="006E5890">
              <w:rPr>
                <w:noProof/>
                <w:webHidden/>
              </w:rPr>
              <w:fldChar w:fldCharType="begin"/>
            </w:r>
            <w:r w:rsidR="006E5890">
              <w:rPr>
                <w:noProof/>
                <w:webHidden/>
              </w:rPr>
              <w:instrText xml:space="preserve"> PAGEREF _Toc129165576 \h </w:instrText>
            </w:r>
            <w:r w:rsidR="006E5890">
              <w:rPr>
                <w:noProof/>
                <w:webHidden/>
              </w:rPr>
            </w:r>
            <w:r w:rsidR="006E5890">
              <w:rPr>
                <w:noProof/>
                <w:webHidden/>
              </w:rPr>
              <w:fldChar w:fldCharType="separate"/>
            </w:r>
            <w:r w:rsidR="006E5890">
              <w:rPr>
                <w:noProof/>
                <w:webHidden/>
              </w:rPr>
              <w:t>21</w:t>
            </w:r>
            <w:r w:rsidR="006E5890">
              <w:rPr>
                <w:noProof/>
                <w:webHidden/>
              </w:rPr>
              <w:fldChar w:fldCharType="end"/>
            </w:r>
          </w:hyperlink>
        </w:p>
        <w:p w14:paraId="2E5F30EF" w14:textId="7AE98FB5" w:rsidR="006E5890" w:rsidRDefault="00AB37D3">
          <w:pPr>
            <w:pStyle w:val="INNH1"/>
            <w:tabs>
              <w:tab w:val="right" w:leader="dot" w:pos="9790"/>
            </w:tabs>
            <w:rPr>
              <w:rFonts w:cstheme="minorBidi"/>
              <w:noProof/>
              <w:lang w:val="en-US" w:eastAsia="en-US"/>
            </w:rPr>
          </w:pPr>
          <w:hyperlink w:anchor="_Toc129165577" w:history="1">
            <w:r w:rsidR="006E5890" w:rsidRPr="00C22112">
              <w:rPr>
                <w:rStyle w:val="Hyperkobling"/>
                <w:noProof/>
                <w:lang w:val="en-GB"/>
              </w:rPr>
              <w:t>3.7 Protection of privacy and information security</w:t>
            </w:r>
            <w:r w:rsidR="006E5890">
              <w:rPr>
                <w:noProof/>
                <w:webHidden/>
              </w:rPr>
              <w:tab/>
            </w:r>
            <w:r w:rsidR="006E5890">
              <w:rPr>
                <w:noProof/>
                <w:webHidden/>
              </w:rPr>
              <w:fldChar w:fldCharType="begin"/>
            </w:r>
            <w:r w:rsidR="006E5890">
              <w:rPr>
                <w:noProof/>
                <w:webHidden/>
              </w:rPr>
              <w:instrText xml:space="preserve"> PAGEREF _Toc129165577 \h </w:instrText>
            </w:r>
            <w:r w:rsidR="006E5890">
              <w:rPr>
                <w:noProof/>
                <w:webHidden/>
              </w:rPr>
            </w:r>
            <w:r w:rsidR="006E5890">
              <w:rPr>
                <w:noProof/>
                <w:webHidden/>
              </w:rPr>
              <w:fldChar w:fldCharType="separate"/>
            </w:r>
            <w:r w:rsidR="006E5890">
              <w:rPr>
                <w:noProof/>
                <w:webHidden/>
              </w:rPr>
              <w:t>21</w:t>
            </w:r>
            <w:r w:rsidR="006E5890">
              <w:rPr>
                <w:noProof/>
                <w:webHidden/>
              </w:rPr>
              <w:fldChar w:fldCharType="end"/>
            </w:r>
          </w:hyperlink>
        </w:p>
        <w:p w14:paraId="3299ECC3" w14:textId="1D0F6C99" w:rsidR="00D34359" w:rsidRPr="00AB60BA" w:rsidRDefault="00D34359">
          <w:r w:rsidRPr="00AB60BA">
            <w:rPr>
              <w:b/>
              <w:bCs/>
            </w:rPr>
            <w:fldChar w:fldCharType="end"/>
          </w:r>
        </w:p>
      </w:sdtContent>
    </w:sdt>
    <w:p w14:paraId="15788B46" w14:textId="77777777" w:rsidR="00CA34E0" w:rsidRPr="00CF610C" w:rsidRDefault="00CA34E0">
      <w:pPr>
        <w:spacing w:after="633" w:line="259" w:lineRule="auto"/>
        <w:ind w:left="0" w:firstLine="0"/>
        <w:rPr>
          <w:lang w:val="en-GB"/>
        </w:rPr>
      </w:pPr>
    </w:p>
    <w:p w14:paraId="1F1DF998" w14:textId="77777777" w:rsidR="00072178" w:rsidRPr="00AB60BA" w:rsidRDefault="00087401" w:rsidP="00F92342">
      <w:pPr>
        <w:pageBreakBefore/>
        <w:spacing w:after="513" w:line="271" w:lineRule="auto"/>
        <w:ind w:left="22" w:hanging="11"/>
        <w:jc w:val="center"/>
        <w:rPr>
          <w:lang w:val="en-US"/>
        </w:rPr>
      </w:pPr>
      <w:r w:rsidRPr="00CF610C">
        <w:rPr>
          <w:color w:val="2E74B5"/>
          <w:sz w:val="32"/>
          <w:lang w:val="en-GB"/>
        </w:rPr>
        <w:lastRenderedPageBreak/>
        <w:t xml:space="preserve">PART I </w:t>
      </w:r>
    </w:p>
    <w:p w14:paraId="5BFCEC8C" w14:textId="77777777" w:rsidR="00072178" w:rsidRPr="00AB60BA" w:rsidRDefault="00087401">
      <w:pPr>
        <w:pStyle w:val="Overskrift1"/>
        <w:spacing w:after="0" w:line="272" w:lineRule="auto"/>
        <w:ind w:left="19" w:right="9"/>
        <w:jc w:val="center"/>
        <w:rPr>
          <w:lang w:val="en-US"/>
        </w:rPr>
      </w:pPr>
      <w:bookmarkStart w:id="0" w:name="_Toc129165536"/>
      <w:r w:rsidRPr="00CF610C">
        <w:rPr>
          <w:color w:val="2E74B5"/>
          <w:sz w:val="32"/>
          <w:lang w:val="en-GB"/>
        </w:rPr>
        <w:t>THE BOARD’S DELEGATION OF AUTHORITY AND POWERS TO THE RECTOR OF NTNU</w:t>
      </w:r>
      <w:bookmarkEnd w:id="0"/>
      <w:r w:rsidRPr="00CF610C">
        <w:rPr>
          <w:color w:val="2E74B5"/>
          <w:sz w:val="32"/>
          <w:lang w:val="en-GB"/>
        </w:rPr>
        <w:t xml:space="preserve"> </w:t>
      </w:r>
    </w:p>
    <w:p w14:paraId="110B96C5" w14:textId="629135EB" w:rsidR="00072178" w:rsidRPr="00AB60BA" w:rsidRDefault="00087401" w:rsidP="00584F01">
      <w:pPr>
        <w:spacing w:after="300" w:line="259" w:lineRule="auto"/>
        <w:ind w:left="0" w:firstLine="0"/>
        <w:jc w:val="center"/>
        <w:rPr>
          <w:lang w:val="en-US"/>
        </w:rPr>
      </w:pPr>
      <w:r w:rsidRPr="00CF610C">
        <w:rPr>
          <w:i/>
          <w:iCs/>
          <w:sz w:val="18"/>
          <w:lang w:val="en-GB"/>
        </w:rPr>
        <w:t>Adopted by the Board on 2 December 2021</w:t>
      </w:r>
    </w:p>
    <w:p w14:paraId="04A3CA3A" w14:textId="43C494C7" w:rsidR="00072178" w:rsidRPr="00AB60BA" w:rsidRDefault="00087401">
      <w:pPr>
        <w:spacing w:after="302" w:line="259" w:lineRule="auto"/>
        <w:ind w:left="0" w:firstLine="0"/>
        <w:rPr>
          <w:lang w:val="en-US"/>
        </w:rPr>
      </w:pPr>
      <w:r w:rsidRPr="00CF610C">
        <w:rPr>
          <w:color w:val="2E74B5"/>
          <w:sz w:val="26"/>
          <w:lang w:val="en-GB"/>
        </w:rPr>
        <w:t xml:space="preserve"> </w:t>
      </w:r>
    </w:p>
    <w:p w14:paraId="1A91D190" w14:textId="77777777" w:rsidR="00072178" w:rsidRPr="00AB60BA" w:rsidRDefault="00087401">
      <w:pPr>
        <w:pStyle w:val="Overskrift2"/>
        <w:ind w:left="355"/>
        <w:rPr>
          <w:lang w:val="en-US"/>
        </w:rPr>
      </w:pPr>
      <w:bookmarkStart w:id="1" w:name="_Toc129165537"/>
      <w:r w:rsidRPr="00CF610C">
        <w:rPr>
          <w:lang w:val="en-GB"/>
        </w:rPr>
        <w:t>1.</w:t>
      </w:r>
      <w:r w:rsidRPr="00CF610C">
        <w:rPr>
          <w:rFonts w:ascii="Arial" w:eastAsia="Arial" w:hAnsi="Arial" w:cs="Arial"/>
          <w:lang w:val="en-GB"/>
        </w:rPr>
        <w:t xml:space="preserve"> </w:t>
      </w:r>
      <w:r w:rsidRPr="00CF610C">
        <w:rPr>
          <w:lang w:val="en-GB"/>
        </w:rPr>
        <w:t>Purpose</w:t>
      </w:r>
      <w:bookmarkEnd w:id="1"/>
      <w:r w:rsidRPr="00CF610C">
        <w:rPr>
          <w:lang w:val="en-GB"/>
        </w:rPr>
        <w:t xml:space="preserve"> </w:t>
      </w:r>
    </w:p>
    <w:p w14:paraId="67214785" w14:textId="528B6189" w:rsidR="00072178" w:rsidRPr="00AB60BA" w:rsidRDefault="00087401">
      <w:pPr>
        <w:ind w:left="-5"/>
        <w:rPr>
          <w:lang w:val="en-US"/>
        </w:rPr>
      </w:pPr>
      <w:r w:rsidRPr="00CF610C">
        <w:rPr>
          <w:lang w:val="en-GB"/>
        </w:rPr>
        <w:t xml:space="preserve">The allocation of authority and powers at NTNU is described in this document </w:t>
      </w:r>
      <w:r w:rsidR="00584F01">
        <w:rPr>
          <w:lang w:val="en-GB"/>
        </w:rPr>
        <w:t>referring to</w:t>
      </w:r>
      <w:r w:rsidRPr="00CF610C">
        <w:rPr>
          <w:lang w:val="en-GB"/>
        </w:rPr>
        <w:t xml:space="preserve"> the Board</w:t>
      </w:r>
      <w:r w:rsidR="00584F01">
        <w:rPr>
          <w:lang w:val="en-GB"/>
        </w:rPr>
        <w:t>’</w:t>
      </w:r>
      <w:r w:rsidRPr="00CF610C">
        <w:rPr>
          <w:lang w:val="en-GB"/>
        </w:rPr>
        <w:t xml:space="preserve">s delegation of authority and powers to the Rector (Part I) and the Rector’s subdelegation at NTNU (Part II). Part I of the regulations has been decided by the Board of NTNU. Part II of the regulations </w:t>
      </w:r>
      <w:r w:rsidR="00584F01">
        <w:rPr>
          <w:lang w:val="en-GB"/>
        </w:rPr>
        <w:t>has been</w:t>
      </w:r>
      <w:r w:rsidRPr="00CF610C">
        <w:rPr>
          <w:lang w:val="en-GB"/>
        </w:rPr>
        <w:t xml:space="preserve"> decided by the Rector. </w:t>
      </w:r>
    </w:p>
    <w:p w14:paraId="007FCF4C" w14:textId="77777777" w:rsidR="00584F01" w:rsidRDefault="00584F01">
      <w:pPr>
        <w:ind w:left="-5"/>
        <w:rPr>
          <w:lang w:val="en-GB"/>
        </w:rPr>
      </w:pPr>
    </w:p>
    <w:p w14:paraId="02C19ABA" w14:textId="2A73CA49" w:rsidR="00072178" w:rsidRPr="00AB60BA" w:rsidRDefault="00087401">
      <w:pPr>
        <w:ind w:left="-5"/>
        <w:rPr>
          <w:lang w:val="en-US"/>
        </w:rPr>
      </w:pPr>
      <w:r w:rsidRPr="00CF610C">
        <w:rPr>
          <w:lang w:val="en-GB"/>
        </w:rPr>
        <w:t xml:space="preserve">The regulations </w:t>
      </w:r>
      <w:r w:rsidR="00584F01">
        <w:rPr>
          <w:lang w:val="en-GB"/>
        </w:rPr>
        <w:t>governing</w:t>
      </w:r>
      <w:r w:rsidRPr="00CF610C">
        <w:rPr>
          <w:lang w:val="en-GB"/>
        </w:rPr>
        <w:t xml:space="preserve"> delegation must be seen in the context of NTNU’s </w:t>
      </w:r>
      <w:r w:rsidR="00584F01">
        <w:rPr>
          <w:lang w:val="en-GB"/>
        </w:rPr>
        <w:t>governance</w:t>
      </w:r>
      <w:r w:rsidRPr="00CF610C">
        <w:rPr>
          <w:lang w:val="en-GB"/>
        </w:rPr>
        <w:t xml:space="preserve"> regulations, which describe the organization of the institution. </w:t>
      </w:r>
    </w:p>
    <w:p w14:paraId="58598A24" w14:textId="5988EB59" w:rsidR="00072178" w:rsidRPr="00AB60BA" w:rsidRDefault="00087401">
      <w:pPr>
        <w:spacing w:after="0" w:line="259" w:lineRule="auto"/>
        <w:ind w:left="0" w:firstLine="0"/>
        <w:rPr>
          <w:lang w:val="en-US"/>
        </w:rPr>
      </w:pPr>
      <w:r w:rsidRPr="00CF610C">
        <w:rPr>
          <w:lang w:val="en-GB"/>
        </w:rPr>
        <w:t xml:space="preserve"> </w:t>
      </w:r>
    </w:p>
    <w:p w14:paraId="7E15663C" w14:textId="3FE0AC0F" w:rsidR="00072178" w:rsidRPr="00AB60BA" w:rsidRDefault="00087401">
      <w:pPr>
        <w:ind w:left="-5"/>
        <w:rPr>
          <w:lang w:val="en-US"/>
        </w:rPr>
      </w:pPr>
      <w:r w:rsidRPr="00CF610C">
        <w:rPr>
          <w:lang w:val="en-GB"/>
        </w:rPr>
        <w:t>The Act of 1 April 20</w:t>
      </w:r>
      <w:r w:rsidR="008E0533" w:rsidRPr="008E0533">
        <w:rPr>
          <w:lang w:val="en-GB"/>
        </w:rPr>
        <w:t xml:space="preserve"> </w:t>
      </w:r>
      <w:r w:rsidR="008E0533">
        <w:rPr>
          <w:lang w:val="en-GB"/>
        </w:rPr>
        <w:t>s</w:t>
      </w:r>
      <w:r w:rsidR="008E0533" w:rsidRPr="00CF610C">
        <w:rPr>
          <w:lang w:val="en-GB"/>
        </w:rPr>
        <w:t>ection 1-4</w:t>
      </w:r>
      <w:r w:rsidRPr="00CF610C">
        <w:rPr>
          <w:lang w:val="en-GB"/>
        </w:rPr>
        <w:t xml:space="preserve">05 No. 15 relating to Universities and University Colleges (“Universities and University Colleges Act”, abbreviated to uhl. in Norwegian) assigns all authority and all responsibility to the Board of NTNU, which shall thereby ensure that NTNU is </w:t>
      </w:r>
      <w:r w:rsidR="008E0533">
        <w:rPr>
          <w:lang w:val="en-GB"/>
        </w:rPr>
        <w:t>governed</w:t>
      </w:r>
      <w:r w:rsidRPr="00CF610C">
        <w:rPr>
          <w:lang w:val="en-GB"/>
        </w:rPr>
        <w:t xml:space="preserve"> in accordance with the regulations and framework in effect. Together, the above</w:t>
      </w:r>
      <w:r w:rsidR="008E0533">
        <w:rPr>
          <w:lang w:val="en-GB"/>
        </w:rPr>
        <w:t>mentioned</w:t>
      </w:r>
      <w:r w:rsidRPr="00CF610C">
        <w:rPr>
          <w:lang w:val="en-GB"/>
        </w:rPr>
        <w:t xml:space="preserve"> documents constitute the Board’s instructions to the Rector; </w:t>
      </w:r>
      <w:r w:rsidR="00991BDB">
        <w:rPr>
          <w:lang w:val="en-GB"/>
        </w:rPr>
        <w:t>c.f.</w:t>
      </w:r>
      <w:r w:rsidRPr="00CF610C">
        <w:rPr>
          <w:lang w:val="en-GB"/>
        </w:rPr>
        <w:t xml:space="preserve"> </w:t>
      </w:r>
      <w:r w:rsidR="00584F01">
        <w:rPr>
          <w:lang w:val="en-GB"/>
        </w:rPr>
        <w:t>s</w:t>
      </w:r>
      <w:r w:rsidRPr="00CF610C">
        <w:rPr>
          <w:lang w:val="en-GB"/>
        </w:rPr>
        <w:t xml:space="preserve">ection 9-2 third paragraph of the Universities and University Colleges Act. </w:t>
      </w:r>
    </w:p>
    <w:p w14:paraId="160016DE" w14:textId="11E3C38E" w:rsidR="00072178" w:rsidRPr="00AB60BA" w:rsidRDefault="00087401">
      <w:pPr>
        <w:spacing w:after="93" w:line="259" w:lineRule="auto"/>
        <w:ind w:left="0" w:firstLine="0"/>
        <w:rPr>
          <w:lang w:val="en-US"/>
        </w:rPr>
      </w:pPr>
      <w:r w:rsidRPr="00CF610C">
        <w:rPr>
          <w:lang w:val="en-GB"/>
        </w:rPr>
        <w:t xml:space="preserve"> </w:t>
      </w:r>
    </w:p>
    <w:p w14:paraId="1C79FAEC" w14:textId="77777777" w:rsidR="00072178" w:rsidRPr="00AB60BA" w:rsidRDefault="00087401">
      <w:pPr>
        <w:pStyle w:val="Overskrift3"/>
        <w:ind w:left="-5"/>
        <w:rPr>
          <w:lang w:val="en-US"/>
        </w:rPr>
      </w:pPr>
      <w:bookmarkStart w:id="2" w:name="_Toc129165538"/>
      <w:r w:rsidRPr="00CF610C">
        <w:rPr>
          <w:lang w:val="en-GB"/>
        </w:rPr>
        <w:t>1.1 Principles</w:t>
      </w:r>
      <w:bookmarkEnd w:id="2"/>
      <w:r w:rsidRPr="00CF610C">
        <w:rPr>
          <w:lang w:val="en-GB"/>
        </w:rPr>
        <w:t xml:space="preserve"> </w:t>
      </w:r>
    </w:p>
    <w:p w14:paraId="0E9BF306" w14:textId="7F274B70" w:rsidR="00072178" w:rsidRPr="00AB60BA" w:rsidRDefault="00087401">
      <w:pPr>
        <w:spacing w:after="270"/>
        <w:ind w:left="-5"/>
        <w:rPr>
          <w:lang w:val="en-US"/>
        </w:rPr>
      </w:pPr>
      <w:r w:rsidRPr="00CF610C">
        <w:rPr>
          <w:lang w:val="en-GB"/>
        </w:rPr>
        <w:t xml:space="preserve">“Delegation” refers to the assignment of competence (area of authority), without the delegating party giving up its own competence. Delegation is conditional on the authority to issue instructions and can always be withdrawn by the delegating body if the authority is not exercised within the given framework and </w:t>
      </w:r>
      <w:r w:rsidR="00584F01">
        <w:rPr>
          <w:lang w:val="en-GB"/>
        </w:rPr>
        <w:t>conditions</w:t>
      </w:r>
      <w:r w:rsidRPr="00CF610C">
        <w:rPr>
          <w:lang w:val="en-GB"/>
        </w:rPr>
        <w:t xml:space="preserve">. This </w:t>
      </w:r>
      <w:r w:rsidR="00584F01">
        <w:rPr>
          <w:lang w:val="en-GB"/>
        </w:rPr>
        <w:t>means</w:t>
      </w:r>
      <w:r w:rsidRPr="00CF610C">
        <w:rPr>
          <w:lang w:val="en-GB"/>
        </w:rPr>
        <w:t xml:space="preserve"> that all delegated authority is exercised under the </w:t>
      </w:r>
      <w:r w:rsidR="00584F01">
        <w:rPr>
          <w:lang w:val="en-GB"/>
        </w:rPr>
        <w:t>umbrella</w:t>
      </w:r>
      <w:r w:rsidRPr="00CF610C">
        <w:rPr>
          <w:lang w:val="en-GB"/>
        </w:rPr>
        <w:t xml:space="preserve"> of established systems for institution-based quality assurance and internal control. All delegation </w:t>
      </w:r>
      <w:r w:rsidR="00584F01">
        <w:rPr>
          <w:lang w:val="en-GB"/>
        </w:rPr>
        <w:t>is based on the fact</w:t>
      </w:r>
      <w:r w:rsidRPr="00CF610C">
        <w:rPr>
          <w:lang w:val="en-GB"/>
        </w:rPr>
        <w:t xml:space="preserve"> that the Board constitutes NTNU’s </w:t>
      </w:r>
      <w:r w:rsidR="00584F01">
        <w:rPr>
          <w:lang w:val="en-GB"/>
        </w:rPr>
        <w:t>senior</w:t>
      </w:r>
      <w:r w:rsidRPr="00CF610C">
        <w:rPr>
          <w:lang w:val="en-GB"/>
        </w:rPr>
        <w:t xml:space="preserve"> governing body, and that the Rector alone is accountable to the Board. </w:t>
      </w:r>
    </w:p>
    <w:p w14:paraId="0FC6E501" w14:textId="79EFBD23" w:rsidR="00072178" w:rsidRPr="00AB60BA" w:rsidRDefault="00087401">
      <w:pPr>
        <w:ind w:left="-5"/>
        <w:rPr>
          <w:lang w:val="en-US"/>
        </w:rPr>
      </w:pPr>
      <w:r w:rsidRPr="00CF610C">
        <w:rPr>
          <w:lang w:val="en-GB"/>
        </w:rPr>
        <w:t xml:space="preserve">The allocation of authority and powers </w:t>
      </w:r>
      <w:r w:rsidR="00584F01">
        <w:rPr>
          <w:lang w:val="en-GB"/>
        </w:rPr>
        <w:t xml:space="preserve">is based on the fact </w:t>
      </w:r>
      <w:r w:rsidRPr="00CF610C">
        <w:rPr>
          <w:lang w:val="en-GB"/>
        </w:rPr>
        <w:t xml:space="preserve">that the University Board delegates authority to the Rector, as well as to the university’s Appeals Committee where the Universities and University Colleges Act provides for such delegation. The Rector may generally subdelegate </w:t>
      </w:r>
      <w:r w:rsidR="00584F01">
        <w:rPr>
          <w:lang w:val="en-GB"/>
        </w:rPr>
        <w:t>their</w:t>
      </w:r>
      <w:r w:rsidRPr="00CF610C">
        <w:rPr>
          <w:lang w:val="en-GB"/>
        </w:rPr>
        <w:t xml:space="preserve"> authority to ensure effective allocation of work at NTNU. Such delegation shall be conditional on the Rector’s responsibility for control of the institution with respect to the Board. Delegation should generally be explicit and documentable. </w:t>
      </w:r>
    </w:p>
    <w:p w14:paraId="5C4C1733" w14:textId="476779BC" w:rsidR="00072178" w:rsidRPr="00AB60BA" w:rsidRDefault="00087401">
      <w:pPr>
        <w:spacing w:after="0" w:line="259" w:lineRule="auto"/>
        <w:ind w:left="0" w:firstLine="0"/>
        <w:rPr>
          <w:lang w:val="en-US"/>
        </w:rPr>
      </w:pPr>
      <w:r w:rsidRPr="00CF610C">
        <w:rPr>
          <w:lang w:val="en-GB"/>
        </w:rPr>
        <w:t xml:space="preserve"> </w:t>
      </w:r>
    </w:p>
    <w:p w14:paraId="6E22F670" w14:textId="77777777" w:rsidR="00072178" w:rsidRPr="00AB60BA" w:rsidRDefault="00087401">
      <w:pPr>
        <w:ind w:left="-5"/>
        <w:rPr>
          <w:lang w:val="en-US"/>
        </w:rPr>
      </w:pPr>
      <w:r w:rsidRPr="00CF610C">
        <w:rPr>
          <w:lang w:val="en-GB"/>
        </w:rPr>
        <w:t xml:space="preserve">The right/authority to commit NTNU with respect to a third party follows the budget allocation authority, unless otherwise provided by law, special rules or decisions.  </w:t>
      </w:r>
    </w:p>
    <w:p w14:paraId="4E550AA4" w14:textId="4B7BBEDE" w:rsidR="00072178" w:rsidRPr="00AB60BA" w:rsidRDefault="00087401">
      <w:pPr>
        <w:spacing w:after="0" w:line="259" w:lineRule="auto"/>
        <w:ind w:left="0" w:firstLine="0"/>
        <w:rPr>
          <w:lang w:val="en-US"/>
        </w:rPr>
      </w:pPr>
      <w:r w:rsidRPr="00CF610C">
        <w:rPr>
          <w:lang w:val="en-GB"/>
        </w:rPr>
        <w:t xml:space="preserve"> </w:t>
      </w:r>
    </w:p>
    <w:p w14:paraId="2F861B68" w14:textId="77777777" w:rsidR="00072178" w:rsidRPr="00AB60BA" w:rsidRDefault="00087401">
      <w:pPr>
        <w:ind w:left="-5"/>
        <w:rPr>
          <w:lang w:val="en-US"/>
        </w:rPr>
      </w:pPr>
      <w:r w:rsidRPr="00CF610C">
        <w:rPr>
          <w:lang w:val="en-GB"/>
        </w:rPr>
        <w:t xml:space="preserve">The regulations provide for the following distribution of work: </w:t>
      </w:r>
    </w:p>
    <w:p w14:paraId="46D638DA" w14:textId="77777777" w:rsidR="00072178" w:rsidRPr="00AB60BA" w:rsidRDefault="00087401">
      <w:pPr>
        <w:ind w:left="-5"/>
        <w:rPr>
          <w:lang w:val="en-US"/>
        </w:rPr>
      </w:pPr>
      <w:r w:rsidRPr="00CF610C">
        <w:rPr>
          <w:lang w:val="en-GB"/>
        </w:rPr>
        <w:t xml:space="preserve">Matters that under the Universities and University Colleges Act are to be decided by “the Board itself or the institution’s appeals committee” are to be delegated to NTNU’s Appeals Committee.  </w:t>
      </w:r>
    </w:p>
    <w:p w14:paraId="234FD565" w14:textId="37F8BC18" w:rsidR="00072178" w:rsidRPr="00AB60BA" w:rsidRDefault="00087401">
      <w:pPr>
        <w:spacing w:after="0" w:line="259" w:lineRule="auto"/>
        <w:ind w:left="0" w:firstLine="0"/>
        <w:rPr>
          <w:lang w:val="en-US"/>
        </w:rPr>
      </w:pPr>
      <w:r w:rsidRPr="00CF610C">
        <w:rPr>
          <w:lang w:val="en-GB"/>
        </w:rPr>
        <w:t xml:space="preserve"> </w:t>
      </w:r>
    </w:p>
    <w:p w14:paraId="48BA4122" w14:textId="4DF91B03" w:rsidR="00072178" w:rsidRPr="00AB60BA" w:rsidRDefault="00087401">
      <w:pPr>
        <w:ind w:left="-5"/>
        <w:rPr>
          <w:lang w:val="en-US"/>
        </w:rPr>
      </w:pPr>
      <w:r w:rsidRPr="00CF610C">
        <w:rPr>
          <w:lang w:val="en-GB"/>
        </w:rPr>
        <w:t xml:space="preserve">The Board uses “Rector </w:t>
      </w:r>
      <w:r w:rsidR="00584F01">
        <w:rPr>
          <w:lang w:val="en-GB"/>
        </w:rPr>
        <w:t>themself</w:t>
      </w:r>
      <w:r w:rsidRPr="00CF610C">
        <w:rPr>
          <w:lang w:val="en-GB"/>
        </w:rPr>
        <w:t xml:space="preserve">” when the Board restricts the Rector’s access to subdelegation.  </w:t>
      </w:r>
    </w:p>
    <w:p w14:paraId="2C618D18" w14:textId="388CE783" w:rsidR="00072178" w:rsidRPr="00AB60BA" w:rsidRDefault="00087401">
      <w:pPr>
        <w:ind w:left="-5"/>
        <w:rPr>
          <w:lang w:val="en-US"/>
        </w:rPr>
      </w:pPr>
      <w:r w:rsidRPr="00CF610C">
        <w:rPr>
          <w:lang w:val="en-GB"/>
        </w:rPr>
        <w:lastRenderedPageBreak/>
        <w:t xml:space="preserve">The Rector informs the Board of </w:t>
      </w:r>
      <w:r w:rsidR="00584F01">
        <w:rPr>
          <w:lang w:val="en-GB"/>
        </w:rPr>
        <w:t>their</w:t>
      </w:r>
      <w:r w:rsidRPr="00CF610C">
        <w:rPr>
          <w:lang w:val="en-GB"/>
        </w:rPr>
        <w:t xml:space="preserve"> subdelegation. The Rector’s subdelegation</w:t>
      </w:r>
      <w:r w:rsidR="00584F01">
        <w:rPr>
          <w:lang w:val="en-GB"/>
        </w:rPr>
        <w:t>s</w:t>
      </w:r>
      <w:r w:rsidRPr="00CF610C">
        <w:rPr>
          <w:lang w:val="en-GB"/>
        </w:rPr>
        <w:t xml:space="preserve"> are set out in Part II of the document. </w:t>
      </w:r>
    </w:p>
    <w:p w14:paraId="356EA018" w14:textId="4BC68139" w:rsidR="00072178" w:rsidRDefault="00087401">
      <w:pPr>
        <w:spacing w:after="0" w:line="259" w:lineRule="auto"/>
        <w:ind w:left="0" w:firstLine="0"/>
        <w:rPr>
          <w:lang w:val="en-GB"/>
        </w:rPr>
      </w:pPr>
      <w:r w:rsidRPr="00CF610C">
        <w:rPr>
          <w:lang w:val="en-GB"/>
        </w:rPr>
        <w:t xml:space="preserve"> </w:t>
      </w:r>
    </w:p>
    <w:p w14:paraId="19584FEF" w14:textId="6BFF50B3" w:rsidR="008E0533" w:rsidRDefault="008E0533">
      <w:pPr>
        <w:spacing w:after="0" w:line="259" w:lineRule="auto"/>
        <w:ind w:left="0" w:firstLine="0"/>
        <w:rPr>
          <w:lang w:val="en-GB"/>
        </w:rPr>
      </w:pPr>
    </w:p>
    <w:p w14:paraId="60FD89E1" w14:textId="77777777" w:rsidR="00072178" w:rsidRPr="00AB60BA" w:rsidRDefault="00087401">
      <w:pPr>
        <w:pStyle w:val="Overskrift2"/>
        <w:ind w:left="355"/>
        <w:rPr>
          <w:lang w:val="en-US"/>
        </w:rPr>
      </w:pPr>
      <w:bookmarkStart w:id="3" w:name="_Toc129165539"/>
      <w:r w:rsidRPr="00CF610C">
        <w:rPr>
          <w:lang w:val="en-GB"/>
        </w:rPr>
        <w:t>2.</w:t>
      </w:r>
      <w:r w:rsidRPr="00CF610C">
        <w:rPr>
          <w:rFonts w:ascii="Arial" w:eastAsia="Arial" w:hAnsi="Arial" w:cs="Arial"/>
          <w:lang w:val="en-GB"/>
        </w:rPr>
        <w:t xml:space="preserve"> </w:t>
      </w:r>
      <w:r w:rsidRPr="00CF610C">
        <w:rPr>
          <w:lang w:val="en-GB"/>
        </w:rPr>
        <w:t>The Board</w:t>
      </w:r>
      <w:bookmarkEnd w:id="3"/>
      <w:r w:rsidRPr="00CF610C">
        <w:rPr>
          <w:lang w:val="en-GB"/>
        </w:rPr>
        <w:t xml:space="preserve"> </w:t>
      </w:r>
    </w:p>
    <w:p w14:paraId="799F5E5E" w14:textId="10774E21" w:rsidR="00072178" w:rsidRPr="00AB60BA" w:rsidRDefault="00087401">
      <w:pPr>
        <w:ind w:left="-5"/>
        <w:rPr>
          <w:lang w:val="en-US"/>
        </w:rPr>
      </w:pPr>
      <w:r w:rsidRPr="00CF610C">
        <w:rPr>
          <w:lang w:val="en-GB"/>
        </w:rPr>
        <w:t xml:space="preserve">NTNU is headed by the University Board, which under the University and University Colleges Act is the university’s highest governing body, and which has responsibility and authority for the operation of the university; </w:t>
      </w:r>
      <w:r w:rsidR="00991BDB">
        <w:rPr>
          <w:lang w:val="en-GB"/>
        </w:rPr>
        <w:t>c.f.</w:t>
      </w:r>
      <w:r w:rsidRPr="00CF610C">
        <w:rPr>
          <w:lang w:val="en-GB"/>
        </w:rPr>
        <w:t xml:space="preserve"> </w:t>
      </w:r>
      <w:r w:rsidR="00991BDB">
        <w:rPr>
          <w:lang w:val="en-GB"/>
        </w:rPr>
        <w:t>s</w:t>
      </w:r>
      <w:r w:rsidRPr="00CF610C">
        <w:rPr>
          <w:lang w:val="en-GB"/>
        </w:rPr>
        <w:t xml:space="preserve">ection 9-1 of the Act of 1 April 2005 No. 15 relating to Universities and University Colleges. The Board has general powers of delegation, except where the Act grants authority to “the Board itself” or other specific limitations apply to the right to delegate. All decisions made at the institution by parties other than the Board shall be made with authority delegated by the Board and on the responsibility of the Board.  </w:t>
      </w:r>
    </w:p>
    <w:p w14:paraId="71F42FFC" w14:textId="2101D4A1" w:rsidR="00072178" w:rsidRPr="00AB60BA" w:rsidRDefault="00087401">
      <w:pPr>
        <w:spacing w:after="93" w:line="259" w:lineRule="auto"/>
        <w:ind w:left="0" w:firstLine="0"/>
        <w:rPr>
          <w:lang w:val="en-US"/>
        </w:rPr>
      </w:pPr>
      <w:r w:rsidRPr="00CF610C">
        <w:rPr>
          <w:lang w:val="en-GB"/>
        </w:rPr>
        <w:t xml:space="preserve"> </w:t>
      </w:r>
    </w:p>
    <w:p w14:paraId="3FE1CFDB" w14:textId="77777777" w:rsidR="00072178" w:rsidRPr="00AB60BA" w:rsidRDefault="00087401">
      <w:pPr>
        <w:pStyle w:val="Overskrift3"/>
        <w:ind w:left="-5"/>
        <w:rPr>
          <w:lang w:val="en-US"/>
        </w:rPr>
      </w:pPr>
      <w:bookmarkStart w:id="4" w:name="_Toc129165540"/>
      <w:r w:rsidRPr="00CF610C">
        <w:rPr>
          <w:lang w:val="en-GB"/>
        </w:rPr>
        <w:t>2.1 The Board itself - prohibition of delegation</w:t>
      </w:r>
      <w:bookmarkEnd w:id="4"/>
      <w:r w:rsidRPr="00CF610C">
        <w:rPr>
          <w:lang w:val="en-GB"/>
        </w:rPr>
        <w:t xml:space="preserve"> </w:t>
      </w:r>
    </w:p>
    <w:p w14:paraId="54EFE165" w14:textId="77777777" w:rsidR="00072178" w:rsidRPr="00AB60BA" w:rsidRDefault="00087401">
      <w:pPr>
        <w:ind w:left="-5"/>
        <w:rPr>
          <w:lang w:val="en-US"/>
        </w:rPr>
      </w:pPr>
      <w:r w:rsidRPr="00CF610C">
        <w:rPr>
          <w:lang w:val="en-GB"/>
        </w:rPr>
        <w:t xml:space="preserve">Decisions of an overarching nature should generally be taken by the institution’s highest governing body. Decisions that the Act determines are to be taken by the Board itself are: </w:t>
      </w:r>
    </w:p>
    <w:p w14:paraId="4A72B287" w14:textId="5D767953" w:rsidR="00C435F9" w:rsidRPr="00AB60BA" w:rsidRDefault="00C435F9">
      <w:pPr>
        <w:ind w:left="-5"/>
        <w:rPr>
          <w:lang w:val="en-US"/>
        </w:rPr>
      </w:pPr>
    </w:p>
    <w:p w14:paraId="6AB5523C" w14:textId="315F21AD" w:rsidR="00FD6107" w:rsidRPr="00CF610C" w:rsidRDefault="00087401" w:rsidP="00B64971">
      <w:pPr>
        <w:pStyle w:val="Listeavsnitt"/>
        <w:numPr>
          <w:ilvl w:val="0"/>
          <w:numId w:val="24"/>
        </w:numPr>
        <w:rPr>
          <w:lang w:val="en-GB"/>
        </w:rPr>
      </w:pPr>
      <w:r w:rsidRPr="00CF610C">
        <w:rPr>
          <w:lang w:val="en-GB"/>
        </w:rPr>
        <w:t xml:space="preserve">The </w:t>
      </w:r>
      <w:r w:rsidR="008E0533">
        <w:rPr>
          <w:lang w:val="en-GB"/>
        </w:rPr>
        <w:t>institution</w:t>
      </w:r>
      <w:r w:rsidRPr="00CF610C">
        <w:rPr>
          <w:lang w:val="en-GB"/>
        </w:rPr>
        <w:t xml:space="preserve">’s internal organizational structure (cf. </w:t>
      </w:r>
      <w:r w:rsidR="004C4FC2">
        <w:rPr>
          <w:lang w:val="en-GB"/>
        </w:rPr>
        <w:t>s</w:t>
      </w:r>
      <w:r w:rsidRPr="00CF610C">
        <w:rPr>
          <w:lang w:val="en-GB"/>
        </w:rPr>
        <w:t xml:space="preserve">ection 9-2 No. 4); </w:t>
      </w:r>
      <w:r w:rsidR="00991BDB">
        <w:rPr>
          <w:lang w:val="en-GB"/>
        </w:rPr>
        <w:t>c.f.</w:t>
      </w:r>
      <w:r w:rsidRPr="00CF610C">
        <w:rPr>
          <w:lang w:val="en-GB"/>
        </w:rPr>
        <w:t xml:space="preserve"> also NTNU’s</w:t>
      </w:r>
      <w:r w:rsidR="00AF1BA9" w:rsidRPr="00CF610C">
        <w:rPr>
          <w:lang w:val="en-GB"/>
        </w:rPr>
        <w:t xml:space="preserve"> local adjustment agreement (Tilpasningsavtalen)</w:t>
      </w:r>
    </w:p>
    <w:p w14:paraId="4920A8C1" w14:textId="4347D5E7" w:rsidR="00FD6107" w:rsidRPr="00AB60BA" w:rsidRDefault="00087401" w:rsidP="00B64971">
      <w:pPr>
        <w:pStyle w:val="Listeavsnitt"/>
        <w:numPr>
          <w:ilvl w:val="0"/>
          <w:numId w:val="24"/>
        </w:numPr>
        <w:rPr>
          <w:lang w:val="en-US"/>
        </w:rPr>
      </w:pPr>
      <w:r w:rsidRPr="00CF610C">
        <w:rPr>
          <w:lang w:val="en-GB"/>
        </w:rPr>
        <w:t xml:space="preserve">Decisions on the composition of the Board (cf. </w:t>
      </w:r>
      <w:r w:rsidR="00584B89">
        <w:rPr>
          <w:lang w:val="en-GB"/>
        </w:rPr>
        <w:t>s</w:t>
      </w:r>
      <w:r w:rsidRPr="00CF610C">
        <w:rPr>
          <w:lang w:val="en-GB"/>
        </w:rPr>
        <w:t xml:space="preserve">ection 9-3 No. 2 first sentence and </w:t>
      </w:r>
      <w:r w:rsidR="00991BDB">
        <w:rPr>
          <w:lang w:val="en-GB"/>
        </w:rPr>
        <w:t>s</w:t>
      </w:r>
      <w:r w:rsidRPr="00CF610C">
        <w:rPr>
          <w:lang w:val="en-GB"/>
        </w:rPr>
        <w:t xml:space="preserve">ection 9-3 No. 3 first sentence) </w:t>
      </w:r>
    </w:p>
    <w:p w14:paraId="04F6CF9B" w14:textId="4C4FEC36" w:rsidR="00FD6107" w:rsidRPr="00AB60BA" w:rsidRDefault="00087401" w:rsidP="00B64971">
      <w:pPr>
        <w:pStyle w:val="Listeavsnitt"/>
        <w:numPr>
          <w:ilvl w:val="0"/>
          <w:numId w:val="24"/>
        </w:numPr>
        <w:rPr>
          <w:lang w:val="en-US"/>
        </w:rPr>
      </w:pPr>
      <w:r w:rsidRPr="00CF610C">
        <w:rPr>
          <w:lang w:val="en-GB"/>
        </w:rPr>
        <w:t xml:space="preserve">Decisions on rules for the election of members of the Board (cf. </w:t>
      </w:r>
      <w:r w:rsidR="00584B89">
        <w:rPr>
          <w:lang w:val="en-GB"/>
        </w:rPr>
        <w:t>s</w:t>
      </w:r>
      <w:r w:rsidRPr="00CF610C">
        <w:rPr>
          <w:lang w:val="en-GB"/>
        </w:rPr>
        <w:t xml:space="preserve">ection 9-4 No. 10) </w:t>
      </w:r>
    </w:p>
    <w:p w14:paraId="0B871879" w14:textId="62FE5414" w:rsidR="00FD6107" w:rsidRPr="00AB60BA" w:rsidRDefault="00087401" w:rsidP="00B64971">
      <w:pPr>
        <w:pStyle w:val="Listeavsnitt"/>
        <w:numPr>
          <w:ilvl w:val="0"/>
          <w:numId w:val="24"/>
        </w:numPr>
        <w:rPr>
          <w:lang w:val="en-US"/>
        </w:rPr>
      </w:pPr>
      <w:r w:rsidRPr="00CF610C">
        <w:rPr>
          <w:lang w:val="en-GB"/>
        </w:rPr>
        <w:t xml:space="preserve">Decisions </w:t>
      </w:r>
      <w:r w:rsidR="008E0533">
        <w:rPr>
          <w:lang w:val="en-GB"/>
        </w:rPr>
        <w:t>on</w:t>
      </w:r>
      <w:r w:rsidRPr="00CF610C">
        <w:rPr>
          <w:lang w:val="en-GB"/>
        </w:rPr>
        <w:t xml:space="preserve"> employment of the Rector (cf. </w:t>
      </w:r>
      <w:r w:rsidR="00584B89">
        <w:rPr>
          <w:lang w:val="en-GB"/>
        </w:rPr>
        <w:t>s</w:t>
      </w:r>
      <w:r w:rsidRPr="00CF610C">
        <w:rPr>
          <w:lang w:val="en-GB"/>
        </w:rPr>
        <w:t>ection 10-4)</w:t>
      </w:r>
    </w:p>
    <w:p w14:paraId="58C27F0C" w14:textId="18626A68" w:rsidR="00FD6107" w:rsidRPr="00AB60BA" w:rsidRDefault="00087401" w:rsidP="00B64971">
      <w:pPr>
        <w:pStyle w:val="Listeavsnitt"/>
        <w:numPr>
          <w:ilvl w:val="0"/>
          <w:numId w:val="24"/>
        </w:numPr>
        <w:rPr>
          <w:lang w:val="en-US"/>
        </w:rPr>
      </w:pPr>
      <w:r w:rsidRPr="00CF610C">
        <w:rPr>
          <w:lang w:val="en-GB"/>
        </w:rPr>
        <w:t xml:space="preserve">Decision that holders of certain posts shall not be eligible for election to the institution’s Board (cf. </w:t>
      </w:r>
      <w:r w:rsidR="00584B89">
        <w:rPr>
          <w:lang w:val="en-GB"/>
        </w:rPr>
        <w:t>s</w:t>
      </w:r>
      <w:r w:rsidRPr="00CF610C">
        <w:rPr>
          <w:lang w:val="en-GB"/>
        </w:rPr>
        <w:t>ection 9-4 No. 7)</w:t>
      </w:r>
    </w:p>
    <w:p w14:paraId="3890C5D4" w14:textId="1298DD8B" w:rsidR="00FD6107" w:rsidRPr="00AB60BA" w:rsidRDefault="00087401" w:rsidP="00B64971">
      <w:pPr>
        <w:pStyle w:val="Listeavsnitt"/>
        <w:numPr>
          <w:ilvl w:val="0"/>
          <w:numId w:val="24"/>
        </w:numPr>
        <w:rPr>
          <w:lang w:val="en-US"/>
        </w:rPr>
      </w:pPr>
      <w:r w:rsidRPr="00CF610C">
        <w:rPr>
          <w:lang w:val="en-GB"/>
        </w:rPr>
        <w:t>Decision that the Pro-Rector is to assume the duties of the Rector if the Rector is absent or must resign from office (</w:t>
      </w:r>
      <w:r w:rsidR="00584B89">
        <w:rPr>
          <w:lang w:val="en-GB"/>
        </w:rPr>
        <w:t>s</w:t>
      </w:r>
      <w:r w:rsidRPr="00CF610C">
        <w:rPr>
          <w:lang w:val="en-GB"/>
        </w:rPr>
        <w:t xml:space="preserve">ection 10-4 No. 2) </w:t>
      </w:r>
    </w:p>
    <w:p w14:paraId="25022105" w14:textId="541D2120" w:rsidR="00FD6107" w:rsidRPr="00AB60BA" w:rsidRDefault="00087401" w:rsidP="00B64971">
      <w:pPr>
        <w:pStyle w:val="Listeavsnitt"/>
        <w:numPr>
          <w:ilvl w:val="0"/>
          <w:numId w:val="24"/>
        </w:numPr>
        <w:rPr>
          <w:lang w:val="en-US"/>
        </w:rPr>
      </w:pPr>
      <w:r w:rsidRPr="00CF610C">
        <w:rPr>
          <w:lang w:val="en-GB"/>
        </w:rPr>
        <w:t xml:space="preserve">The Board itself shall decide the composition of NTNU’s appointments committees that </w:t>
      </w:r>
      <w:r w:rsidR="00584B89">
        <w:rPr>
          <w:lang w:val="en-GB"/>
        </w:rPr>
        <w:t xml:space="preserve">settle on </w:t>
      </w:r>
      <w:r w:rsidRPr="00CF610C">
        <w:rPr>
          <w:lang w:val="en-GB"/>
        </w:rPr>
        <w:t xml:space="preserve">appointments to academic positions; cf. </w:t>
      </w:r>
      <w:r w:rsidR="00584B89">
        <w:rPr>
          <w:lang w:val="en-GB"/>
        </w:rPr>
        <w:t>s</w:t>
      </w:r>
      <w:r w:rsidRPr="00CF610C">
        <w:rPr>
          <w:lang w:val="en-GB"/>
        </w:rPr>
        <w:t>ection 6-3 No. 1 second sentence of the Universities and University Colleges Act, as well as establishing rules for nomination</w:t>
      </w:r>
      <w:r w:rsidR="008E0533">
        <w:rPr>
          <w:lang w:val="en-GB"/>
        </w:rPr>
        <w:t xml:space="preserve"> of candidates</w:t>
      </w:r>
      <w:r w:rsidRPr="00CF610C">
        <w:rPr>
          <w:lang w:val="en-GB"/>
        </w:rPr>
        <w:t xml:space="preserve"> and deciding who may nominate candidates, etc.; cf. </w:t>
      </w:r>
      <w:r w:rsidR="00584B89">
        <w:rPr>
          <w:lang w:val="en-GB"/>
        </w:rPr>
        <w:t>s</w:t>
      </w:r>
      <w:r w:rsidRPr="00CF610C">
        <w:rPr>
          <w:lang w:val="en-GB"/>
        </w:rPr>
        <w:t>ection 6-3 No. 5 of the Act</w:t>
      </w:r>
    </w:p>
    <w:p w14:paraId="5DB98FD6" w14:textId="2199CAE8" w:rsidR="00FD6107" w:rsidRPr="00AB60BA" w:rsidRDefault="00087401" w:rsidP="00B64971">
      <w:pPr>
        <w:pStyle w:val="Listeavsnitt"/>
        <w:numPr>
          <w:ilvl w:val="0"/>
          <w:numId w:val="24"/>
        </w:numPr>
        <w:rPr>
          <w:lang w:val="en-US"/>
        </w:rPr>
      </w:pPr>
      <w:r w:rsidRPr="00CF610C">
        <w:rPr>
          <w:lang w:val="en-GB"/>
        </w:rPr>
        <w:t xml:space="preserve">Decisions on general regulations governing </w:t>
      </w:r>
      <w:r w:rsidR="00584B89">
        <w:rPr>
          <w:lang w:val="en-GB"/>
        </w:rPr>
        <w:t>sitting for</w:t>
      </w:r>
      <w:r w:rsidRPr="00CF610C">
        <w:rPr>
          <w:lang w:val="en-GB"/>
        </w:rPr>
        <w:t xml:space="preserve"> and conducting examinations (</w:t>
      </w:r>
      <w:r w:rsidR="00584B89">
        <w:rPr>
          <w:lang w:val="en-GB"/>
        </w:rPr>
        <w:t>s</w:t>
      </w:r>
      <w:r w:rsidRPr="00CF610C">
        <w:rPr>
          <w:lang w:val="en-GB"/>
        </w:rPr>
        <w:t xml:space="preserve">ection 3-9 No. 7) </w:t>
      </w:r>
    </w:p>
    <w:p w14:paraId="32CFE879" w14:textId="28F978E4" w:rsidR="00FD6107" w:rsidRPr="00AB60BA" w:rsidRDefault="00087401" w:rsidP="00B64971">
      <w:pPr>
        <w:pStyle w:val="Listeavsnitt"/>
        <w:numPr>
          <w:ilvl w:val="0"/>
          <w:numId w:val="24"/>
        </w:numPr>
        <w:rPr>
          <w:lang w:val="en-US"/>
        </w:rPr>
      </w:pPr>
      <w:r w:rsidRPr="00CF610C">
        <w:rPr>
          <w:lang w:val="en-GB"/>
        </w:rPr>
        <w:t>Exceptions to the provisions under the Act that grades must be available within three weeks after examination (</w:t>
      </w:r>
      <w:r w:rsidR="00584B89">
        <w:rPr>
          <w:lang w:val="en-GB"/>
        </w:rPr>
        <w:t>s</w:t>
      </w:r>
      <w:r w:rsidRPr="00CF610C">
        <w:rPr>
          <w:lang w:val="en-GB"/>
        </w:rPr>
        <w:t>ection 3-9 No. 4 second and third sentence; cf. first sentence).</w:t>
      </w:r>
    </w:p>
    <w:p w14:paraId="6D163ABA" w14:textId="597DD2D1" w:rsidR="00FD6107" w:rsidRPr="00AB60BA" w:rsidRDefault="00087401" w:rsidP="00B64971">
      <w:pPr>
        <w:pStyle w:val="Listeavsnitt"/>
        <w:numPr>
          <w:ilvl w:val="0"/>
          <w:numId w:val="24"/>
        </w:numPr>
        <w:rPr>
          <w:lang w:val="en-US"/>
        </w:rPr>
      </w:pPr>
      <w:r w:rsidRPr="00CF610C">
        <w:rPr>
          <w:lang w:val="en-GB"/>
        </w:rPr>
        <w:t xml:space="preserve">Appointment of members to NTNU’s suitability committee; cf. </w:t>
      </w:r>
      <w:r w:rsidR="00584B89">
        <w:rPr>
          <w:lang w:val="en-GB"/>
        </w:rPr>
        <w:t>s</w:t>
      </w:r>
      <w:r w:rsidRPr="00CF610C">
        <w:rPr>
          <w:lang w:val="en-GB"/>
        </w:rPr>
        <w:t>ection 7 of the regulations for suitability assessment</w:t>
      </w:r>
    </w:p>
    <w:p w14:paraId="08D7EA6F" w14:textId="2C148943" w:rsidR="00FD6107" w:rsidRPr="00AB60BA" w:rsidRDefault="00087401" w:rsidP="00B64971">
      <w:pPr>
        <w:pStyle w:val="Listeavsnitt"/>
        <w:numPr>
          <w:ilvl w:val="0"/>
          <w:numId w:val="24"/>
        </w:numPr>
        <w:rPr>
          <w:lang w:val="en-US"/>
        </w:rPr>
      </w:pPr>
      <w:r w:rsidRPr="00CF610C">
        <w:rPr>
          <w:lang w:val="en-GB"/>
        </w:rPr>
        <w:t>Restrict</w:t>
      </w:r>
      <w:r w:rsidR="00584B89">
        <w:rPr>
          <w:lang w:val="en-GB"/>
        </w:rPr>
        <w:t>ing</w:t>
      </w:r>
      <w:r w:rsidRPr="00CF610C">
        <w:rPr>
          <w:lang w:val="en-GB"/>
        </w:rPr>
        <w:t xml:space="preserve"> admission to programmes of study; cf. </w:t>
      </w:r>
      <w:r w:rsidR="00584B89">
        <w:rPr>
          <w:lang w:val="en-GB"/>
        </w:rPr>
        <w:t>s</w:t>
      </w:r>
      <w:r w:rsidRPr="00CF610C">
        <w:rPr>
          <w:lang w:val="en-GB"/>
        </w:rPr>
        <w:t>ection 3-7 (5)</w:t>
      </w:r>
    </w:p>
    <w:p w14:paraId="5E495759" w14:textId="4DA81CED" w:rsidR="00FD6107" w:rsidRPr="00AB60BA" w:rsidRDefault="00087401" w:rsidP="00B64971">
      <w:pPr>
        <w:pStyle w:val="Listeavsnitt"/>
        <w:numPr>
          <w:ilvl w:val="0"/>
          <w:numId w:val="24"/>
        </w:numPr>
        <w:rPr>
          <w:lang w:val="en-US"/>
        </w:rPr>
      </w:pPr>
      <w:r w:rsidRPr="00CF610C">
        <w:rPr>
          <w:lang w:val="en-GB"/>
        </w:rPr>
        <w:t xml:space="preserve">Functions specified in </w:t>
      </w:r>
      <w:r w:rsidR="00991BDB">
        <w:rPr>
          <w:lang w:val="en-GB"/>
        </w:rPr>
        <w:t>s</w:t>
      </w:r>
      <w:r w:rsidRPr="00CF610C">
        <w:rPr>
          <w:lang w:val="en-GB"/>
        </w:rPr>
        <w:t>ection 9-2, but where the expression “the board itself” is not used:</w:t>
      </w:r>
    </w:p>
    <w:p w14:paraId="3EA8E5EC" w14:textId="759B6694" w:rsidR="00FD6107" w:rsidRPr="00584B89" w:rsidRDefault="00087401" w:rsidP="00584B89">
      <w:pPr>
        <w:pStyle w:val="Listeavsnitt"/>
        <w:numPr>
          <w:ilvl w:val="0"/>
          <w:numId w:val="35"/>
        </w:numPr>
        <w:rPr>
          <w:lang w:val="en-US"/>
        </w:rPr>
      </w:pPr>
      <w:r w:rsidRPr="00584B89">
        <w:rPr>
          <w:lang w:val="en-GB"/>
        </w:rPr>
        <w:t>decisions on the institution’s budget and</w:t>
      </w:r>
    </w:p>
    <w:p w14:paraId="70895A7C" w14:textId="27166BE0" w:rsidR="00FD6107" w:rsidRPr="00584B89" w:rsidRDefault="00087401" w:rsidP="00584B89">
      <w:pPr>
        <w:pStyle w:val="Listeavsnitt"/>
        <w:numPr>
          <w:ilvl w:val="0"/>
          <w:numId w:val="35"/>
        </w:numPr>
        <w:rPr>
          <w:lang w:val="en-US"/>
        </w:rPr>
      </w:pPr>
      <w:r w:rsidRPr="00584B89">
        <w:rPr>
          <w:lang w:val="en-GB"/>
        </w:rPr>
        <w:t xml:space="preserve">overarching strategic decisions related to education and research, </w:t>
      </w:r>
    </w:p>
    <w:p w14:paraId="60613963" w14:textId="0360DCC6" w:rsidR="00FD6107" w:rsidRPr="00584B89" w:rsidRDefault="00087401" w:rsidP="00584B89">
      <w:pPr>
        <w:pStyle w:val="Listeavsnitt"/>
        <w:numPr>
          <w:ilvl w:val="0"/>
          <w:numId w:val="35"/>
        </w:numPr>
        <w:rPr>
          <w:lang w:val="en-US"/>
        </w:rPr>
      </w:pPr>
      <w:r w:rsidRPr="00584B89">
        <w:rPr>
          <w:lang w:val="en-GB"/>
        </w:rPr>
        <w:t>exercis</w:t>
      </w:r>
      <w:r w:rsidR="00584B89">
        <w:rPr>
          <w:lang w:val="en-GB"/>
        </w:rPr>
        <w:t>ing</w:t>
      </w:r>
      <w:r w:rsidRPr="00584B89">
        <w:rPr>
          <w:lang w:val="en-GB"/>
        </w:rPr>
        <w:t xml:space="preserve"> overarching supervision of the management of finances and real property at the institution </w:t>
      </w:r>
    </w:p>
    <w:p w14:paraId="0CE36C00" w14:textId="7FB950E2" w:rsidR="00FD6107" w:rsidRPr="00AB60BA" w:rsidRDefault="00087401" w:rsidP="00B64971">
      <w:pPr>
        <w:pStyle w:val="Listeavsnitt"/>
        <w:numPr>
          <w:ilvl w:val="0"/>
          <w:numId w:val="24"/>
        </w:numPr>
        <w:rPr>
          <w:lang w:val="en-US"/>
        </w:rPr>
      </w:pPr>
      <w:r w:rsidRPr="00CF610C">
        <w:rPr>
          <w:lang w:val="en-GB"/>
        </w:rPr>
        <w:t xml:space="preserve">Decisions to buy and sell real property; cf. </w:t>
      </w:r>
      <w:r w:rsidR="00584B89">
        <w:rPr>
          <w:lang w:val="en-GB"/>
        </w:rPr>
        <w:t>s</w:t>
      </w:r>
      <w:r w:rsidRPr="00CF610C">
        <w:rPr>
          <w:lang w:val="en-GB"/>
        </w:rPr>
        <w:t>ection 12-3 of the Universities and University Colleges Act</w:t>
      </w:r>
    </w:p>
    <w:p w14:paraId="0BB2F819" w14:textId="5BDA4C6D" w:rsidR="00FD6107" w:rsidRPr="00AB60BA" w:rsidRDefault="00087401" w:rsidP="00B64971">
      <w:pPr>
        <w:pStyle w:val="Listeavsnitt"/>
        <w:numPr>
          <w:ilvl w:val="0"/>
          <w:numId w:val="24"/>
        </w:numPr>
        <w:rPr>
          <w:lang w:val="en-US"/>
        </w:rPr>
      </w:pPr>
      <w:r w:rsidRPr="00CF610C">
        <w:rPr>
          <w:lang w:val="en-GB"/>
        </w:rPr>
        <w:t xml:space="preserve">Appointment to the position of Pro-Rector or </w:t>
      </w:r>
      <w:r w:rsidR="00584B89">
        <w:rPr>
          <w:lang w:val="en-GB"/>
        </w:rPr>
        <w:t>department director</w:t>
      </w:r>
      <w:r w:rsidRPr="00CF610C">
        <w:rPr>
          <w:lang w:val="en-GB"/>
        </w:rPr>
        <w:t xml:space="preserve"> and basic </w:t>
      </w:r>
      <w:r w:rsidR="00584B89">
        <w:rPr>
          <w:lang w:val="en-GB"/>
        </w:rPr>
        <w:t>division</w:t>
      </w:r>
      <w:r w:rsidRPr="00CF610C">
        <w:rPr>
          <w:lang w:val="en-GB"/>
        </w:rPr>
        <w:t xml:space="preserve"> without prior </w:t>
      </w:r>
      <w:r w:rsidR="00584B89">
        <w:rPr>
          <w:lang w:val="en-GB"/>
        </w:rPr>
        <w:t>announcement</w:t>
      </w:r>
      <w:r w:rsidRPr="00CF610C">
        <w:rPr>
          <w:lang w:val="en-GB"/>
        </w:rPr>
        <w:t xml:space="preserve">; </w:t>
      </w:r>
      <w:r w:rsidR="00584B89">
        <w:rPr>
          <w:lang w:val="en-GB"/>
        </w:rPr>
        <w:t>c.f. s</w:t>
      </w:r>
      <w:r w:rsidRPr="00CF610C">
        <w:rPr>
          <w:lang w:val="en-GB"/>
        </w:rPr>
        <w:t>ection 11-1 (4) of the Universities and University Colleges Act</w:t>
      </w:r>
    </w:p>
    <w:p w14:paraId="6BE47E1E" w14:textId="5CE26383" w:rsidR="00FD6107" w:rsidRPr="00AB60BA" w:rsidRDefault="00087401" w:rsidP="00B64971">
      <w:pPr>
        <w:pStyle w:val="Listeavsnitt"/>
        <w:numPr>
          <w:ilvl w:val="0"/>
          <w:numId w:val="24"/>
        </w:numPr>
        <w:rPr>
          <w:lang w:val="en-US"/>
        </w:rPr>
      </w:pPr>
      <w:r w:rsidRPr="00CF610C">
        <w:rPr>
          <w:lang w:val="en-GB"/>
        </w:rPr>
        <w:lastRenderedPageBreak/>
        <w:t xml:space="preserve">Appointment to academic positions without prior </w:t>
      </w:r>
      <w:r w:rsidR="004C2A7B">
        <w:rPr>
          <w:lang w:val="en-GB"/>
        </w:rPr>
        <w:t xml:space="preserve">position </w:t>
      </w:r>
      <w:r w:rsidR="00584B89">
        <w:rPr>
          <w:lang w:val="en-GB"/>
        </w:rPr>
        <w:t>announcement</w:t>
      </w:r>
      <w:r w:rsidRPr="00CF610C">
        <w:rPr>
          <w:lang w:val="en-GB"/>
        </w:rPr>
        <w:t xml:space="preserve">; </w:t>
      </w:r>
      <w:r w:rsidR="00584B89">
        <w:rPr>
          <w:lang w:val="en-GB"/>
        </w:rPr>
        <w:t>c.f.</w:t>
      </w:r>
      <w:r w:rsidRPr="00CF610C">
        <w:rPr>
          <w:lang w:val="en-GB"/>
        </w:rPr>
        <w:t xml:space="preserve"> </w:t>
      </w:r>
      <w:r w:rsidR="00584B89">
        <w:rPr>
          <w:lang w:val="en-GB"/>
        </w:rPr>
        <w:t>s</w:t>
      </w:r>
      <w:r w:rsidRPr="00CF610C">
        <w:rPr>
          <w:lang w:val="en-GB"/>
        </w:rPr>
        <w:t xml:space="preserve">ection 6-3 (4) of the Universities and University Colleges Act </w:t>
      </w:r>
    </w:p>
    <w:p w14:paraId="2691D7F9" w14:textId="77777777" w:rsidR="000557DE" w:rsidRPr="00AB60BA" w:rsidRDefault="000557DE" w:rsidP="00B64971">
      <w:pPr>
        <w:ind w:left="360" w:firstLine="0"/>
        <w:rPr>
          <w:lang w:val="en-US"/>
        </w:rPr>
      </w:pPr>
    </w:p>
    <w:p w14:paraId="37C73717" w14:textId="47A536A5" w:rsidR="00FD6107" w:rsidRPr="00AB60BA" w:rsidRDefault="00087401" w:rsidP="00470007">
      <w:pPr>
        <w:ind w:left="360" w:firstLine="0"/>
        <w:rPr>
          <w:lang w:val="en-US"/>
        </w:rPr>
      </w:pPr>
      <w:r w:rsidRPr="00CF610C">
        <w:rPr>
          <w:lang w:val="en-GB"/>
        </w:rPr>
        <w:t xml:space="preserve">Thus, under the Act with its associated administrative regulations, the Board cannot delegate the </w:t>
      </w:r>
      <w:r w:rsidR="00584B89">
        <w:rPr>
          <w:lang w:val="en-GB"/>
        </w:rPr>
        <w:t>a</w:t>
      </w:r>
      <w:r w:rsidR="002F191B" w:rsidRPr="00CF610C">
        <w:rPr>
          <w:lang w:val="en-GB"/>
        </w:rPr>
        <w:t>bove</w:t>
      </w:r>
      <w:r w:rsidR="00584B89">
        <w:rPr>
          <w:lang w:val="en-GB"/>
        </w:rPr>
        <w:t>mentioned matters</w:t>
      </w:r>
      <w:r w:rsidRPr="00CF610C">
        <w:rPr>
          <w:lang w:val="en-GB"/>
        </w:rPr>
        <w:t>.</w:t>
      </w:r>
    </w:p>
    <w:p w14:paraId="4C864E16" w14:textId="2519552C" w:rsidR="00C435F9" w:rsidRPr="00AB60BA" w:rsidRDefault="00C435F9" w:rsidP="00470007">
      <w:pPr>
        <w:ind w:left="0" w:firstLine="0"/>
        <w:rPr>
          <w:lang w:val="en-US"/>
        </w:rPr>
      </w:pPr>
    </w:p>
    <w:p w14:paraId="28B9A59E" w14:textId="77777777" w:rsidR="0030342A" w:rsidRPr="00AB60BA" w:rsidRDefault="0030342A">
      <w:pPr>
        <w:ind w:left="-5"/>
        <w:rPr>
          <w:lang w:val="en-US"/>
        </w:rPr>
      </w:pPr>
    </w:p>
    <w:p w14:paraId="7805CF24" w14:textId="1B9D3BC9" w:rsidR="00072178" w:rsidRPr="00CF610C" w:rsidRDefault="00087401" w:rsidP="007A467B">
      <w:pPr>
        <w:pStyle w:val="Overskrift3"/>
        <w:ind w:left="-5"/>
        <w:rPr>
          <w:lang w:val="en-GB"/>
        </w:rPr>
      </w:pPr>
      <w:bookmarkStart w:id="5" w:name="_Toc129165541"/>
      <w:r w:rsidRPr="00CF610C">
        <w:rPr>
          <w:lang w:val="en-GB"/>
        </w:rPr>
        <w:t>2.2 The enterprise’s internal organizational structure</w:t>
      </w:r>
      <w:bookmarkEnd w:id="5"/>
      <w:r w:rsidRPr="00CF610C">
        <w:rPr>
          <w:lang w:val="en-GB"/>
        </w:rPr>
        <w:t xml:space="preserve"> </w:t>
      </w:r>
    </w:p>
    <w:p w14:paraId="60943AA8" w14:textId="175E313E" w:rsidR="0071410D" w:rsidRPr="00CF610C" w:rsidRDefault="00087401" w:rsidP="00470007">
      <w:pPr>
        <w:rPr>
          <w:lang w:val="en-GB"/>
        </w:rPr>
      </w:pPr>
      <w:r w:rsidRPr="00CF610C">
        <w:rPr>
          <w:lang w:val="en-GB"/>
        </w:rPr>
        <w:t xml:space="preserve">The Board delegates authority to the Rector to decide how the joint university administration, the faculty administrations and the department administrations are to be organized. </w:t>
      </w:r>
    </w:p>
    <w:p w14:paraId="1393D052" w14:textId="57E541AA" w:rsidR="007A467B" w:rsidRPr="00AB60BA" w:rsidRDefault="007A467B" w:rsidP="00470007">
      <w:pPr>
        <w:rPr>
          <w:lang w:val="en-US"/>
        </w:rPr>
      </w:pPr>
    </w:p>
    <w:p w14:paraId="11E889BF" w14:textId="4E6F1AA6" w:rsidR="00072178" w:rsidRPr="00CF610C" w:rsidRDefault="007A467B" w:rsidP="00617D62">
      <w:pPr>
        <w:pStyle w:val="Overskrift3"/>
        <w:ind w:left="-5"/>
        <w:rPr>
          <w:lang w:val="en-GB"/>
        </w:rPr>
      </w:pPr>
      <w:bookmarkStart w:id="6" w:name="_Toc129165542"/>
      <w:r w:rsidRPr="00CF610C">
        <w:rPr>
          <w:lang w:val="en-GB"/>
        </w:rPr>
        <w:t xml:space="preserve">2.3 </w:t>
      </w:r>
      <w:r w:rsidR="00087401" w:rsidRPr="00CF610C">
        <w:rPr>
          <w:lang w:val="en-GB"/>
        </w:rPr>
        <w:t>The Board of Directors’ delegation to the university’s Appeals Committee</w:t>
      </w:r>
      <w:bookmarkEnd w:id="6"/>
      <w:r w:rsidR="00087401" w:rsidRPr="00CF610C">
        <w:rPr>
          <w:lang w:val="en-GB"/>
        </w:rPr>
        <w:t xml:space="preserve"> </w:t>
      </w:r>
    </w:p>
    <w:p w14:paraId="20F92CFF" w14:textId="246E46D1" w:rsidR="00072178" w:rsidRPr="00AB60BA" w:rsidRDefault="00087401">
      <w:pPr>
        <w:ind w:left="-5"/>
        <w:rPr>
          <w:lang w:val="en-US"/>
        </w:rPr>
      </w:pPr>
      <w:r w:rsidRPr="00CF610C">
        <w:rPr>
          <w:lang w:val="en-GB"/>
        </w:rPr>
        <w:t>The Board delegates</w:t>
      </w:r>
      <w:r w:rsidR="00584B89">
        <w:rPr>
          <w:lang w:val="en-GB"/>
        </w:rPr>
        <w:t xml:space="preserve"> </w:t>
      </w:r>
      <w:r w:rsidR="00584B89" w:rsidRPr="00CF610C">
        <w:rPr>
          <w:lang w:val="en-GB"/>
        </w:rPr>
        <w:t>to the Appeals Committee at NTNU</w:t>
      </w:r>
      <w:r w:rsidRPr="00CF610C">
        <w:rPr>
          <w:lang w:val="en-GB"/>
        </w:rPr>
        <w:t xml:space="preserve"> </w:t>
      </w:r>
      <w:r w:rsidR="00584B89">
        <w:rPr>
          <w:lang w:val="en-GB"/>
        </w:rPr>
        <w:t>the authority to make</w:t>
      </w:r>
      <w:r w:rsidRPr="00CF610C">
        <w:rPr>
          <w:lang w:val="en-GB"/>
        </w:rPr>
        <w:t xml:space="preserve"> decisions specified in </w:t>
      </w:r>
      <w:r w:rsidR="004C2A7B">
        <w:rPr>
          <w:lang w:val="en-GB"/>
        </w:rPr>
        <w:t>items</w:t>
      </w:r>
      <w:r w:rsidRPr="00CF610C">
        <w:rPr>
          <w:lang w:val="en-GB"/>
        </w:rPr>
        <w:t xml:space="preserve"> 1 to 7: </w:t>
      </w:r>
    </w:p>
    <w:p w14:paraId="123FE67D" w14:textId="074E321C" w:rsidR="00072178" w:rsidRPr="00AB60BA" w:rsidRDefault="00087401" w:rsidP="00B64971">
      <w:pPr>
        <w:numPr>
          <w:ilvl w:val="0"/>
          <w:numId w:val="26"/>
        </w:numPr>
        <w:ind w:hanging="218"/>
        <w:rPr>
          <w:lang w:val="en-US"/>
        </w:rPr>
      </w:pPr>
      <w:r w:rsidRPr="00CF610C">
        <w:rPr>
          <w:lang w:val="en-GB"/>
        </w:rPr>
        <w:t>Decisions in cases concerning complaints against procedural errors in connection with examinations (</w:t>
      </w:r>
      <w:r w:rsidR="00584B89">
        <w:rPr>
          <w:lang w:val="en-GB"/>
        </w:rPr>
        <w:t>s</w:t>
      </w:r>
      <w:r w:rsidRPr="00CF610C">
        <w:rPr>
          <w:lang w:val="en-GB"/>
        </w:rPr>
        <w:t xml:space="preserve">ection 5-2 of the Universities and University Colleges Act),  </w:t>
      </w:r>
    </w:p>
    <w:p w14:paraId="387A1790" w14:textId="36B8CEEF" w:rsidR="00072178" w:rsidRPr="00AB60BA" w:rsidRDefault="00087401" w:rsidP="00B64971">
      <w:pPr>
        <w:numPr>
          <w:ilvl w:val="0"/>
          <w:numId w:val="26"/>
        </w:numPr>
        <w:ind w:hanging="218"/>
        <w:rPr>
          <w:lang w:val="en-US"/>
        </w:rPr>
      </w:pPr>
      <w:r w:rsidRPr="00CF610C">
        <w:rPr>
          <w:lang w:val="en-GB"/>
        </w:rPr>
        <w:t>Decisions on annulment of examinations or tests (</w:t>
      </w:r>
      <w:r w:rsidR="00584B89">
        <w:rPr>
          <w:lang w:val="en-GB"/>
        </w:rPr>
        <w:t>s</w:t>
      </w:r>
      <w:r w:rsidRPr="00CF610C">
        <w:rPr>
          <w:lang w:val="en-GB"/>
        </w:rPr>
        <w:t xml:space="preserve">ection 4-7 of the Universities and University Colleges Act), </w:t>
      </w:r>
    </w:p>
    <w:p w14:paraId="3EE6B419" w14:textId="28FCBC09" w:rsidR="00072178" w:rsidRPr="00AB60BA" w:rsidRDefault="00087401" w:rsidP="00B64971">
      <w:pPr>
        <w:numPr>
          <w:ilvl w:val="0"/>
          <w:numId w:val="26"/>
        </w:numPr>
        <w:ind w:hanging="218"/>
        <w:rPr>
          <w:lang w:val="en-US"/>
        </w:rPr>
      </w:pPr>
      <w:r w:rsidRPr="00CF610C">
        <w:rPr>
          <w:lang w:val="en-GB"/>
        </w:rPr>
        <w:t xml:space="preserve">Decisions on confiscation and decisions on periods of quarantine </w:t>
      </w:r>
      <w:r w:rsidR="00584B89">
        <w:rPr>
          <w:lang w:val="en-GB"/>
        </w:rPr>
        <w:t>due to</w:t>
      </w:r>
      <w:r w:rsidRPr="00CF610C">
        <w:rPr>
          <w:lang w:val="en-GB"/>
        </w:rPr>
        <w:t xml:space="preserve"> falsification </w:t>
      </w:r>
      <w:r w:rsidR="00584B89">
        <w:rPr>
          <w:lang w:val="en-GB"/>
        </w:rPr>
        <w:t xml:space="preserve">etc. </w:t>
      </w:r>
      <w:r w:rsidRPr="00CF610C">
        <w:rPr>
          <w:lang w:val="en-GB"/>
        </w:rPr>
        <w:t>(</w:t>
      </w:r>
      <w:r w:rsidR="00584B89">
        <w:rPr>
          <w:lang w:val="en-GB"/>
        </w:rPr>
        <w:t>s</w:t>
      </w:r>
      <w:r w:rsidRPr="00CF610C">
        <w:rPr>
          <w:lang w:val="en-GB"/>
        </w:rPr>
        <w:t xml:space="preserve">ection 3-7 of the Universities and University Colleges Act),  </w:t>
      </w:r>
    </w:p>
    <w:p w14:paraId="3397F32E" w14:textId="13D6490C" w:rsidR="00072178" w:rsidRPr="00AB60BA" w:rsidRDefault="00087401" w:rsidP="00B64971">
      <w:pPr>
        <w:numPr>
          <w:ilvl w:val="0"/>
          <w:numId w:val="26"/>
        </w:numPr>
        <w:ind w:hanging="218"/>
        <w:rPr>
          <w:lang w:val="en-US"/>
        </w:rPr>
      </w:pPr>
      <w:r w:rsidRPr="00CF610C">
        <w:rPr>
          <w:lang w:val="en-GB"/>
        </w:rPr>
        <w:t>Decisions on exclusion from the institution, expulsion and loss of the right to take examinations (</w:t>
      </w:r>
      <w:r w:rsidR="00584B89">
        <w:rPr>
          <w:lang w:val="en-GB"/>
        </w:rPr>
        <w:t>s</w:t>
      </w:r>
      <w:r w:rsidRPr="00CF610C">
        <w:rPr>
          <w:lang w:val="en-GB"/>
        </w:rPr>
        <w:t xml:space="preserve">ection 4-8 of the Universities and University Colleges Act),  </w:t>
      </w:r>
    </w:p>
    <w:p w14:paraId="67590C37" w14:textId="56A56E0F" w:rsidR="00072178" w:rsidRPr="00AB60BA" w:rsidRDefault="00087401" w:rsidP="00B64971">
      <w:pPr>
        <w:numPr>
          <w:ilvl w:val="0"/>
          <w:numId w:val="26"/>
        </w:numPr>
        <w:ind w:hanging="218"/>
        <w:rPr>
          <w:lang w:val="en-US"/>
        </w:rPr>
      </w:pPr>
      <w:r w:rsidRPr="00CF610C">
        <w:rPr>
          <w:lang w:val="en-GB"/>
        </w:rPr>
        <w:t>Decision that a student is not suitable for a</w:t>
      </w:r>
      <w:r w:rsidR="004C2A7B">
        <w:rPr>
          <w:lang w:val="en-GB"/>
        </w:rPr>
        <w:t xml:space="preserve"> particular</w:t>
      </w:r>
      <w:r w:rsidRPr="00CF610C">
        <w:rPr>
          <w:lang w:val="en-GB"/>
        </w:rPr>
        <w:t xml:space="preserve"> occupation and any exclusion from the programme of study on this </w:t>
      </w:r>
      <w:r w:rsidR="004C2A7B">
        <w:rPr>
          <w:lang w:val="en-GB"/>
        </w:rPr>
        <w:t>ground</w:t>
      </w:r>
      <w:r w:rsidRPr="00CF610C">
        <w:rPr>
          <w:lang w:val="en-GB"/>
        </w:rPr>
        <w:t xml:space="preserve"> (</w:t>
      </w:r>
      <w:r w:rsidR="00584B89">
        <w:rPr>
          <w:lang w:val="en-GB"/>
        </w:rPr>
        <w:t>s</w:t>
      </w:r>
      <w:r w:rsidRPr="00CF610C">
        <w:rPr>
          <w:lang w:val="en-GB"/>
        </w:rPr>
        <w:t xml:space="preserve">ection 4-10 of the Universities and University Colleges Act),  </w:t>
      </w:r>
    </w:p>
    <w:p w14:paraId="6FA44CE5" w14:textId="564A094A" w:rsidR="00B64971" w:rsidRPr="00AB60BA" w:rsidRDefault="00087401" w:rsidP="00B64971">
      <w:pPr>
        <w:numPr>
          <w:ilvl w:val="0"/>
          <w:numId w:val="26"/>
        </w:numPr>
        <w:ind w:hanging="218"/>
        <w:rPr>
          <w:lang w:val="en-US"/>
        </w:rPr>
      </w:pPr>
      <w:r w:rsidRPr="00CF610C">
        <w:rPr>
          <w:lang w:val="en-GB"/>
        </w:rPr>
        <w:t>Decisions on reductions in fees in connection with legal assistance (</w:t>
      </w:r>
      <w:r w:rsidR="00584B89">
        <w:rPr>
          <w:lang w:val="en-GB"/>
        </w:rPr>
        <w:t>s</w:t>
      </w:r>
      <w:r w:rsidRPr="00CF610C">
        <w:rPr>
          <w:lang w:val="en-GB"/>
        </w:rPr>
        <w:t>ection 4-8 of the Universities and University Colleges Act)</w:t>
      </w:r>
      <w:r w:rsidR="00584B89">
        <w:rPr>
          <w:lang w:val="en-GB"/>
        </w:rPr>
        <w:t>,</w:t>
      </w:r>
      <w:r w:rsidRPr="00CF610C">
        <w:rPr>
          <w:lang w:val="en-GB"/>
        </w:rPr>
        <w:t xml:space="preserve"> </w:t>
      </w:r>
    </w:p>
    <w:p w14:paraId="6DBF1BD5" w14:textId="5C2E1761" w:rsidR="002A78CD" w:rsidRPr="00AB60BA" w:rsidRDefault="00087401" w:rsidP="00B64971">
      <w:pPr>
        <w:numPr>
          <w:ilvl w:val="0"/>
          <w:numId w:val="26"/>
        </w:numPr>
        <w:ind w:hanging="218"/>
        <w:rPr>
          <w:lang w:val="en-US"/>
        </w:rPr>
      </w:pPr>
      <w:r w:rsidRPr="00CF610C">
        <w:rPr>
          <w:lang w:val="en-GB"/>
        </w:rPr>
        <w:t xml:space="preserve">Decisions on exclusion due to use of face-covering </w:t>
      </w:r>
      <w:r w:rsidR="00584B89">
        <w:rPr>
          <w:lang w:val="en-GB"/>
        </w:rPr>
        <w:t>attire</w:t>
      </w:r>
      <w:r w:rsidRPr="00CF610C">
        <w:rPr>
          <w:lang w:val="en-GB"/>
        </w:rPr>
        <w:t xml:space="preserve"> (</w:t>
      </w:r>
      <w:r w:rsidR="00584B89">
        <w:rPr>
          <w:lang w:val="en-GB"/>
        </w:rPr>
        <w:t>s</w:t>
      </w:r>
      <w:r w:rsidRPr="00CF610C">
        <w:rPr>
          <w:lang w:val="en-GB"/>
        </w:rPr>
        <w:t>ection 7-9 of the Universities and University Colleges Act)</w:t>
      </w:r>
      <w:r w:rsidR="00584B89">
        <w:rPr>
          <w:lang w:val="en-GB"/>
        </w:rPr>
        <w:t>.</w:t>
      </w:r>
    </w:p>
    <w:p w14:paraId="27F499DB" w14:textId="77777777" w:rsidR="002A78CD" w:rsidRPr="00AB60BA" w:rsidRDefault="002A78CD" w:rsidP="00706A96">
      <w:pPr>
        <w:ind w:left="0" w:firstLine="0"/>
        <w:rPr>
          <w:lang w:val="en-US"/>
        </w:rPr>
      </w:pPr>
    </w:p>
    <w:p w14:paraId="6F80D1D9" w14:textId="27DC990D" w:rsidR="00072178" w:rsidRPr="00AB60BA" w:rsidRDefault="00072178" w:rsidP="00B64971">
      <w:pPr>
        <w:spacing w:after="0" w:line="259" w:lineRule="auto"/>
        <w:ind w:left="0" w:firstLine="50"/>
        <w:rPr>
          <w:lang w:val="en-US"/>
        </w:rPr>
      </w:pPr>
    </w:p>
    <w:p w14:paraId="3BFF6167" w14:textId="753B2864" w:rsidR="00072178" w:rsidRPr="00AB60BA" w:rsidRDefault="00087401">
      <w:pPr>
        <w:spacing w:after="0" w:line="259" w:lineRule="auto"/>
        <w:ind w:left="-5"/>
        <w:rPr>
          <w:lang w:val="en-US"/>
        </w:rPr>
      </w:pPr>
      <w:r w:rsidRPr="00CF610C">
        <w:rPr>
          <w:color w:val="2E74B5"/>
          <w:sz w:val="26"/>
          <w:lang w:val="en-GB"/>
        </w:rPr>
        <w:t xml:space="preserve">2.3.1 Members of the university’s Appeals Committee </w:t>
      </w:r>
    </w:p>
    <w:p w14:paraId="4F4871BA" w14:textId="77777777" w:rsidR="00072178" w:rsidRPr="00AB60BA" w:rsidRDefault="00087401">
      <w:pPr>
        <w:spacing w:after="283"/>
        <w:ind w:left="-5"/>
        <w:rPr>
          <w:lang w:val="en-US"/>
        </w:rPr>
      </w:pPr>
      <w:r w:rsidRPr="00CF610C">
        <w:rPr>
          <w:lang w:val="en-GB"/>
        </w:rPr>
        <w:t xml:space="preserve">The Board delegates to the Rector the function of appointing members to the university’s Appeals Committee. </w:t>
      </w:r>
    </w:p>
    <w:p w14:paraId="293FC716" w14:textId="555C206B" w:rsidR="00072178" w:rsidRPr="00AB60BA" w:rsidRDefault="00087401">
      <w:pPr>
        <w:spacing w:after="0" w:line="259" w:lineRule="auto"/>
        <w:ind w:left="0" w:firstLine="0"/>
        <w:rPr>
          <w:lang w:val="en-US"/>
        </w:rPr>
      </w:pPr>
      <w:r w:rsidRPr="00CF610C">
        <w:rPr>
          <w:color w:val="4F81BD"/>
          <w:sz w:val="32"/>
          <w:lang w:val="en-GB"/>
        </w:rPr>
        <w:t xml:space="preserve"> </w:t>
      </w:r>
    </w:p>
    <w:p w14:paraId="0EC55AA8" w14:textId="77777777" w:rsidR="00072178" w:rsidRPr="00AB60BA" w:rsidRDefault="00087401">
      <w:pPr>
        <w:pStyle w:val="Overskrift2"/>
        <w:ind w:left="718"/>
        <w:rPr>
          <w:lang w:val="en-US"/>
        </w:rPr>
      </w:pPr>
      <w:bookmarkStart w:id="7" w:name="_Toc129165543"/>
      <w:r w:rsidRPr="00CF610C">
        <w:rPr>
          <w:lang w:val="en-GB"/>
        </w:rPr>
        <w:t>3. Rector</w:t>
      </w:r>
      <w:bookmarkEnd w:id="7"/>
      <w:r w:rsidRPr="00CF610C">
        <w:rPr>
          <w:lang w:val="en-GB"/>
        </w:rPr>
        <w:t xml:space="preserve"> </w:t>
      </w:r>
    </w:p>
    <w:p w14:paraId="09A7F57B" w14:textId="4301BCC4" w:rsidR="00072178" w:rsidRPr="00AB60BA" w:rsidRDefault="00087401">
      <w:pPr>
        <w:ind w:left="-5"/>
        <w:rPr>
          <w:lang w:val="en-US"/>
        </w:rPr>
      </w:pPr>
      <w:r w:rsidRPr="00CF610C">
        <w:rPr>
          <w:lang w:val="en-GB"/>
        </w:rPr>
        <w:t xml:space="preserve">The Rector of NTNU is appointed and is responsible for day-to-day management of the institution’s academic and administrative activities; cf. </w:t>
      </w:r>
      <w:r w:rsidR="00584B89">
        <w:rPr>
          <w:lang w:val="en-GB"/>
        </w:rPr>
        <w:t>s</w:t>
      </w:r>
      <w:r w:rsidRPr="00CF610C">
        <w:rPr>
          <w:lang w:val="en-GB"/>
        </w:rPr>
        <w:t>ection 10-1 of the Universities and University Colleges Act.</w:t>
      </w:r>
      <w:r w:rsidR="00584B89">
        <w:rPr>
          <w:lang w:val="en-GB"/>
        </w:rPr>
        <w:t xml:space="preserve"> </w:t>
      </w:r>
      <w:r w:rsidRPr="00CF610C">
        <w:rPr>
          <w:lang w:val="en-GB"/>
        </w:rPr>
        <w:t xml:space="preserve">According to the Act, the Rector is the secretary </w:t>
      </w:r>
      <w:r w:rsidR="00584B89">
        <w:rPr>
          <w:lang w:val="en-GB"/>
        </w:rPr>
        <w:t>for</w:t>
      </w:r>
      <w:r w:rsidRPr="00CF610C">
        <w:rPr>
          <w:lang w:val="en-GB"/>
        </w:rPr>
        <w:t xml:space="preserve"> the Board and prepares agenda items and makes recommendations in academic and administrative cases for the Board of Directors in consultation with the Chair of the </w:t>
      </w:r>
      <w:r w:rsidR="00193DE5" w:rsidRPr="00CF610C">
        <w:rPr>
          <w:lang w:val="en-GB"/>
        </w:rPr>
        <w:t>Board and</w:t>
      </w:r>
      <w:r w:rsidRPr="00CF610C">
        <w:rPr>
          <w:lang w:val="en-GB"/>
        </w:rPr>
        <w:t xml:space="preserve"> is responsible on the Board’s behalf for management of real property and finances as well as asset management. For a more detailed description of the Rector’s responsibilities, </w:t>
      </w:r>
      <w:r w:rsidR="00991BDB">
        <w:rPr>
          <w:lang w:val="en-GB"/>
        </w:rPr>
        <w:t>c.f.</w:t>
      </w:r>
      <w:r w:rsidRPr="00CF610C">
        <w:rPr>
          <w:lang w:val="en-GB"/>
        </w:rPr>
        <w:t xml:space="preserve"> the </w:t>
      </w:r>
      <w:r w:rsidR="008E0533">
        <w:rPr>
          <w:lang w:val="en-GB"/>
        </w:rPr>
        <w:t>governance</w:t>
      </w:r>
      <w:r w:rsidRPr="00CF610C">
        <w:rPr>
          <w:lang w:val="en-GB"/>
        </w:rPr>
        <w:t xml:space="preserve"> regulations for NTNU. </w:t>
      </w:r>
    </w:p>
    <w:p w14:paraId="0B811BBF" w14:textId="037C5C1D" w:rsidR="00072178" w:rsidRPr="00AB60BA" w:rsidRDefault="00087401">
      <w:pPr>
        <w:spacing w:after="93" w:line="259" w:lineRule="auto"/>
        <w:ind w:left="0" w:firstLine="0"/>
        <w:rPr>
          <w:lang w:val="en-US"/>
        </w:rPr>
      </w:pPr>
      <w:r w:rsidRPr="00CF610C">
        <w:rPr>
          <w:lang w:val="en-GB"/>
        </w:rPr>
        <w:t xml:space="preserve"> </w:t>
      </w:r>
    </w:p>
    <w:p w14:paraId="73121A5E" w14:textId="23681DAD" w:rsidR="00072178" w:rsidRPr="00AB60BA" w:rsidRDefault="00087401">
      <w:pPr>
        <w:pStyle w:val="Overskrift3"/>
        <w:ind w:left="-5"/>
        <w:rPr>
          <w:lang w:val="en-US"/>
        </w:rPr>
      </w:pPr>
      <w:r w:rsidRPr="00CF610C">
        <w:rPr>
          <w:lang w:val="en-GB"/>
        </w:rPr>
        <w:lastRenderedPageBreak/>
        <w:t xml:space="preserve"> </w:t>
      </w:r>
      <w:bookmarkStart w:id="8" w:name="_Toc129165544"/>
      <w:r w:rsidRPr="00CF610C">
        <w:rPr>
          <w:lang w:val="en-GB"/>
        </w:rPr>
        <w:t xml:space="preserve">3.1 The Board’s delegation of authority and powers </w:t>
      </w:r>
      <w:r w:rsidR="00584B89">
        <w:rPr>
          <w:lang w:val="en-GB"/>
        </w:rPr>
        <w:t xml:space="preserve">given </w:t>
      </w:r>
      <w:r w:rsidRPr="00CF610C">
        <w:rPr>
          <w:lang w:val="en-GB"/>
        </w:rPr>
        <w:t>to the Rector</w:t>
      </w:r>
      <w:bookmarkEnd w:id="8"/>
      <w:r w:rsidRPr="00CF610C">
        <w:rPr>
          <w:lang w:val="en-GB"/>
        </w:rPr>
        <w:t xml:space="preserve"> </w:t>
      </w:r>
    </w:p>
    <w:p w14:paraId="188A79E4" w14:textId="54DF4FA5" w:rsidR="00072178" w:rsidRPr="00AB60BA" w:rsidRDefault="00087401">
      <w:pPr>
        <w:ind w:left="-5"/>
        <w:rPr>
          <w:lang w:val="en-US"/>
        </w:rPr>
      </w:pPr>
      <w:r w:rsidRPr="00CF610C">
        <w:rPr>
          <w:lang w:val="en-GB"/>
        </w:rPr>
        <w:t xml:space="preserve">The Board delegates decision-making authority to the Rector </w:t>
      </w:r>
      <w:r w:rsidR="004C2A7B">
        <w:rPr>
          <w:lang w:val="en-GB"/>
        </w:rPr>
        <w:t>provided</w:t>
      </w:r>
      <w:r w:rsidRPr="00CF610C">
        <w:rPr>
          <w:lang w:val="en-GB"/>
        </w:rPr>
        <w:t xml:space="preserve"> delegation has not been precluded in the Act or </w:t>
      </w:r>
      <w:r w:rsidR="00193DE5" w:rsidRPr="00CF610C">
        <w:rPr>
          <w:lang w:val="en-GB"/>
        </w:rPr>
        <w:t>elsewhere or</w:t>
      </w:r>
      <w:r w:rsidRPr="00CF610C">
        <w:rPr>
          <w:lang w:val="en-GB"/>
        </w:rPr>
        <w:t xml:space="preserve"> follows from the Board’s delegation decisions.  </w:t>
      </w:r>
    </w:p>
    <w:p w14:paraId="1372EF7B" w14:textId="296013B6" w:rsidR="00072178" w:rsidRPr="00AB60BA" w:rsidRDefault="00087401">
      <w:pPr>
        <w:spacing w:after="93" w:line="259" w:lineRule="auto"/>
        <w:ind w:left="0" w:firstLine="0"/>
        <w:rPr>
          <w:lang w:val="en-US"/>
        </w:rPr>
      </w:pPr>
      <w:r w:rsidRPr="00CF610C">
        <w:rPr>
          <w:lang w:val="en-GB"/>
        </w:rPr>
        <w:t xml:space="preserve"> </w:t>
      </w:r>
    </w:p>
    <w:p w14:paraId="3B59F862" w14:textId="77777777" w:rsidR="00072178" w:rsidRPr="00AB60BA" w:rsidRDefault="00087401">
      <w:pPr>
        <w:pStyle w:val="Overskrift3"/>
        <w:ind w:left="-5"/>
        <w:rPr>
          <w:lang w:val="en-US"/>
        </w:rPr>
      </w:pPr>
      <w:bookmarkStart w:id="9" w:name="_Toc129165545"/>
      <w:r w:rsidRPr="00CF610C">
        <w:rPr>
          <w:lang w:val="en-GB"/>
        </w:rPr>
        <w:t>3.2 Urgent authorization</w:t>
      </w:r>
      <w:bookmarkEnd w:id="9"/>
      <w:r w:rsidRPr="00CF610C">
        <w:rPr>
          <w:lang w:val="en-GB"/>
        </w:rPr>
        <w:t xml:space="preserve"> </w:t>
      </w:r>
    </w:p>
    <w:p w14:paraId="059A9202" w14:textId="6550B596" w:rsidR="00072178" w:rsidRPr="00AB60BA" w:rsidRDefault="00087401">
      <w:pPr>
        <w:ind w:left="-5"/>
        <w:rPr>
          <w:lang w:val="en-US"/>
        </w:rPr>
      </w:pPr>
      <w:r w:rsidRPr="00CF610C">
        <w:rPr>
          <w:lang w:val="en-GB"/>
        </w:rPr>
        <w:t xml:space="preserve">The Rector is also authorized to deal with current business which ought to be settled before the next Board meeting and which is not considered important enough for an extraordinary meeting to be called; </w:t>
      </w:r>
      <w:r w:rsidR="00584B89">
        <w:rPr>
          <w:lang w:val="en-GB"/>
        </w:rPr>
        <w:t>c.f.</w:t>
      </w:r>
      <w:r w:rsidRPr="00CF610C">
        <w:rPr>
          <w:lang w:val="en-GB"/>
        </w:rPr>
        <w:t xml:space="preserve"> </w:t>
      </w:r>
      <w:r w:rsidR="00584B89">
        <w:rPr>
          <w:lang w:val="en-GB"/>
        </w:rPr>
        <w:t>s</w:t>
      </w:r>
      <w:r w:rsidRPr="00CF610C">
        <w:rPr>
          <w:lang w:val="en-GB"/>
        </w:rPr>
        <w:t xml:space="preserve">ection 10-2 of the Universities and University Colleges Act. The delegation does not apply to matters that rest with the Board itself for decision. The Rector informs the Board of use of the authorization at the next Board meeting. </w:t>
      </w:r>
    </w:p>
    <w:p w14:paraId="15E0185E" w14:textId="46219898" w:rsidR="00072178" w:rsidRPr="00AB60BA" w:rsidRDefault="00087401">
      <w:pPr>
        <w:spacing w:after="93" w:line="259" w:lineRule="auto"/>
        <w:ind w:left="0" w:firstLine="0"/>
        <w:rPr>
          <w:lang w:val="en-US"/>
        </w:rPr>
      </w:pPr>
      <w:r w:rsidRPr="00CF610C">
        <w:rPr>
          <w:lang w:val="en-GB"/>
        </w:rPr>
        <w:t xml:space="preserve"> </w:t>
      </w:r>
    </w:p>
    <w:p w14:paraId="5113861F" w14:textId="77777777" w:rsidR="00072178" w:rsidRPr="00AB60BA" w:rsidRDefault="00087401">
      <w:pPr>
        <w:pStyle w:val="Overskrift3"/>
        <w:ind w:left="-5"/>
        <w:rPr>
          <w:lang w:val="en-US"/>
        </w:rPr>
      </w:pPr>
      <w:bookmarkStart w:id="10" w:name="_Toc129165546"/>
      <w:r w:rsidRPr="00CF610C">
        <w:rPr>
          <w:lang w:val="en-GB"/>
        </w:rPr>
        <w:t>3.3 Deputy functions</w:t>
      </w:r>
      <w:bookmarkEnd w:id="10"/>
      <w:r w:rsidRPr="00CF610C">
        <w:rPr>
          <w:lang w:val="en-GB"/>
        </w:rPr>
        <w:t xml:space="preserve"> </w:t>
      </w:r>
    </w:p>
    <w:p w14:paraId="13B944F1" w14:textId="2D5503E5" w:rsidR="00072178" w:rsidRPr="00AB60BA" w:rsidRDefault="00087401">
      <w:pPr>
        <w:ind w:left="-5"/>
        <w:rPr>
          <w:lang w:val="en-US"/>
        </w:rPr>
      </w:pPr>
      <w:r w:rsidRPr="00CF610C">
        <w:rPr>
          <w:lang w:val="en-GB"/>
        </w:rPr>
        <w:t xml:space="preserve">The Board decides on a deputy for NTNU’s Rector on </w:t>
      </w:r>
      <w:r w:rsidR="004C2A7B">
        <w:rPr>
          <w:lang w:val="en-GB"/>
        </w:rPr>
        <w:t>recommendation</w:t>
      </w:r>
      <w:r w:rsidRPr="00CF610C">
        <w:rPr>
          <w:lang w:val="en-GB"/>
        </w:rPr>
        <w:t xml:space="preserve"> from the Rector.</w:t>
      </w:r>
      <w:r w:rsidR="004C2A7B">
        <w:rPr>
          <w:lang w:val="en-GB"/>
        </w:rPr>
        <w:t xml:space="preserve"> </w:t>
      </w:r>
      <w:r w:rsidRPr="00CF610C">
        <w:rPr>
          <w:lang w:val="en-GB"/>
        </w:rPr>
        <w:t xml:space="preserve">The Board decides that, in the absence of the deputy, the Rector may authorize </w:t>
      </w:r>
      <w:r w:rsidR="00584F01">
        <w:rPr>
          <w:lang w:val="en-GB"/>
        </w:rPr>
        <w:t>their</w:t>
      </w:r>
      <w:r w:rsidRPr="00CF610C">
        <w:rPr>
          <w:lang w:val="en-GB"/>
        </w:rPr>
        <w:t xml:space="preserve"> other pro-rectors or the Director of Organization and Infrastructure to act as deputy.  </w:t>
      </w:r>
    </w:p>
    <w:p w14:paraId="45968FF7" w14:textId="704F331A" w:rsidR="00072178" w:rsidRPr="00AB60BA" w:rsidRDefault="00087401">
      <w:pPr>
        <w:spacing w:after="273" w:line="259" w:lineRule="auto"/>
        <w:ind w:left="0" w:firstLine="0"/>
        <w:rPr>
          <w:lang w:val="en-US"/>
        </w:rPr>
      </w:pPr>
      <w:r w:rsidRPr="00CF610C">
        <w:rPr>
          <w:lang w:val="en-GB"/>
        </w:rPr>
        <w:t xml:space="preserve"> </w:t>
      </w:r>
    </w:p>
    <w:p w14:paraId="3C1DDC55" w14:textId="77777777" w:rsidR="00072178" w:rsidRPr="00AB60BA" w:rsidRDefault="00087401">
      <w:pPr>
        <w:pStyle w:val="Overskrift2"/>
        <w:ind w:left="718"/>
        <w:rPr>
          <w:lang w:val="en-US"/>
        </w:rPr>
      </w:pPr>
      <w:bookmarkStart w:id="11" w:name="_Toc129165547"/>
      <w:r w:rsidRPr="00CF610C">
        <w:rPr>
          <w:lang w:val="en-GB"/>
        </w:rPr>
        <w:t>4. Authority and powers related to functional areas</w:t>
      </w:r>
      <w:bookmarkEnd w:id="11"/>
      <w:r w:rsidRPr="00CF610C">
        <w:rPr>
          <w:lang w:val="en-GB"/>
        </w:rPr>
        <w:t xml:space="preserve"> </w:t>
      </w:r>
    </w:p>
    <w:p w14:paraId="609A8E68" w14:textId="77777777" w:rsidR="00072178" w:rsidRPr="00AB60BA" w:rsidRDefault="00087401">
      <w:pPr>
        <w:pStyle w:val="Overskrift3"/>
        <w:ind w:left="-5"/>
        <w:rPr>
          <w:lang w:val="en-US"/>
        </w:rPr>
      </w:pPr>
      <w:bookmarkStart w:id="12" w:name="_Toc129165548"/>
      <w:r w:rsidRPr="00CF610C">
        <w:rPr>
          <w:lang w:val="en-GB"/>
        </w:rPr>
        <w:t>4.1 Internal control</w:t>
      </w:r>
      <w:bookmarkEnd w:id="12"/>
      <w:r w:rsidRPr="00CF610C">
        <w:rPr>
          <w:lang w:val="en-GB"/>
        </w:rPr>
        <w:t xml:space="preserve"> </w:t>
      </w:r>
    </w:p>
    <w:p w14:paraId="24560A58" w14:textId="77777777" w:rsidR="00072178" w:rsidRPr="00AB60BA" w:rsidRDefault="00087401">
      <w:pPr>
        <w:ind w:left="-5"/>
        <w:rPr>
          <w:lang w:val="en-US"/>
        </w:rPr>
      </w:pPr>
      <w:r w:rsidRPr="00CF610C">
        <w:rPr>
          <w:lang w:val="en-GB"/>
        </w:rPr>
        <w:t xml:space="preserve">The Rector is authorized to establish, implement, follow up and document NTNU’s overall system for internal control and risk management. Internal control is supra-organizational, i.e., it is not limited to the area of finance, but applies to all aspects of the organization. </w:t>
      </w:r>
    </w:p>
    <w:p w14:paraId="68008F04" w14:textId="77777777" w:rsidR="00584B89" w:rsidRDefault="00584B89">
      <w:pPr>
        <w:ind w:left="-5"/>
        <w:rPr>
          <w:lang w:val="en-GB"/>
        </w:rPr>
      </w:pPr>
    </w:p>
    <w:p w14:paraId="13D78E4A" w14:textId="0508C0E8" w:rsidR="00072178" w:rsidRPr="00AB60BA" w:rsidRDefault="00087401">
      <w:pPr>
        <w:ind w:left="-5"/>
        <w:rPr>
          <w:lang w:val="en-US"/>
        </w:rPr>
      </w:pPr>
      <w:r w:rsidRPr="00CF610C">
        <w:rPr>
          <w:lang w:val="en-GB"/>
        </w:rPr>
        <w:t>The Rector is authorized to approve policies</w:t>
      </w:r>
      <w:r w:rsidR="004C2A7B">
        <w:rPr>
          <w:lang w:val="en-GB"/>
        </w:rPr>
        <w:t xml:space="preserve"> on their own</w:t>
      </w:r>
      <w:r w:rsidRPr="00CF610C">
        <w:rPr>
          <w:lang w:val="en-GB"/>
        </w:rPr>
        <w:t xml:space="preserve">, after discussion with the Board in advance.  </w:t>
      </w:r>
    </w:p>
    <w:p w14:paraId="4F7A68D3" w14:textId="77777777" w:rsidR="00072178" w:rsidRPr="00AB60BA" w:rsidRDefault="00087401">
      <w:pPr>
        <w:ind w:left="-5"/>
        <w:rPr>
          <w:lang w:val="en-US"/>
        </w:rPr>
      </w:pPr>
      <w:r w:rsidRPr="00CF610C">
        <w:rPr>
          <w:lang w:val="en-GB"/>
        </w:rPr>
        <w:t xml:space="preserve">The Rector is authorized to establish NTNU’s common quality standards, procedures and guidelines. </w:t>
      </w:r>
    </w:p>
    <w:p w14:paraId="183C1F5D" w14:textId="5602FF11" w:rsidR="00513BA4" w:rsidRPr="00AB60BA" w:rsidRDefault="00513BA4">
      <w:pPr>
        <w:ind w:left="-5"/>
        <w:rPr>
          <w:color w:val="2E74B5"/>
          <w:sz w:val="26"/>
          <w:lang w:val="en-US"/>
        </w:rPr>
      </w:pPr>
    </w:p>
    <w:p w14:paraId="01D47033" w14:textId="77777777" w:rsidR="00A85563" w:rsidRPr="00AB60BA" w:rsidRDefault="00A85563">
      <w:pPr>
        <w:ind w:left="-5"/>
        <w:rPr>
          <w:color w:val="2E74B5"/>
          <w:sz w:val="26"/>
          <w:lang w:val="en-US"/>
        </w:rPr>
      </w:pPr>
    </w:p>
    <w:p w14:paraId="26144C7B" w14:textId="318A0DB1" w:rsidR="00072178" w:rsidRPr="00AB60BA" w:rsidRDefault="00087401" w:rsidP="001D3553">
      <w:pPr>
        <w:pStyle w:val="Ingenmellomrom"/>
        <w:rPr>
          <w:color w:val="2E74B5"/>
          <w:sz w:val="26"/>
          <w:lang w:val="en-US"/>
        </w:rPr>
      </w:pPr>
      <w:r w:rsidRPr="00CF610C">
        <w:rPr>
          <w:color w:val="2E74B5"/>
          <w:sz w:val="26"/>
          <w:lang w:val="en-GB"/>
        </w:rPr>
        <w:t xml:space="preserve">4.1.1 Reporting to DBH and other reporting sources </w:t>
      </w:r>
    </w:p>
    <w:p w14:paraId="73C6DEC0" w14:textId="77777777" w:rsidR="00072178" w:rsidRPr="00AB60BA" w:rsidRDefault="00087401">
      <w:pPr>
        <w:ind w:left="-5"/>
        <w:rPr>
          <w:lang w:val="en-US"/>
        </w:rPr>
      </w:pPr>
      <w:r w:rsidRPr="00CF610C">
        <w:rPr>
          <w:lang w:val="en-GB"/>
        </w:rPr>
        <w:t xml:space="preserve">The Rector is authorized to approve reporting to the Database for Statistics on Higher Education (DBH) and other sources.  </w:t>
      </w:r>
    </w:p>
    <w:p w14:paraId="2F5C6450" w14:textId="3C0CE618" w:rsidR="00072178" w:rsidRPr="00AB60BA" w:rsidRDefault="00087401">
      <w:pPr>
        <w:spacing w:after="93" w:line="259" w:lineRule="auto"/>
        <w:ind w:left="0" w:firstLine="0"/>
        <w:rPr>
          <w:lang w:val="en-US"/>
        </w:rPr>
      </w:pPr>
      <w:r w:rsidRPr="00CF610C">
        <w:rPr>
          <w:lang w:val="en-GB"/>
        </w:rPr>
        <w:t xml:space="preserve"> </w:t>
      </w:r>
    </w:p>
    <w:p w14:paraId="06810E95" w14:textId="77777777" w:rsidR="00072178" w:rsidRPr="00AB60BA" w:rsidRDefault="00087401">
      <w:pPr>
        <w:pStyle w:val="Overskrift3"/>
        <w:ind w:left="-5"/>
        <w:rPr>
          <w:lang w:val="en-US"/>
        </w:rPr>
      </w:pPr>
      <w:bookmarkStart w:id="13" w:name="_Toc129165549"/>
      <w:r w:rsidRPr="00CF610C">
        <w:rPr>
          <w:lang w:val="en-GB"/>
        </w:rPr>
        <w:t>4.2 Reporting of criminal offences</w:t>
      </w:r>
      <w:bookmarkEnd w:id="13"/>
      <w:r w:rsidRPr="00CF610C">
        <w:rPr>
          <w:lang w:val="en-GB"/>
        </w:rPr>
        <w:t xml:space="preserve">  </w:t>
      </w:r>
    </w:p>
    <w:p w14:paraId="2019227A" w14:textId="3BDD3E20" w:rsidR="00072178" w:rsidRPr="00AB60BA" w:rsidRDefault="00087401">
      <w:pPr>
        <w:ind w:left="-5"/>
        <w:rPr>
          <w:lang w:val="en-US"/>
        </w:rPr>
      </w:pPr>
      <w:r w:rsidRPr="00CF610C">
        <w:rPr>
          <w:lang w:val="en-GB"/>
        </w:rPr>
        <w:t xml:space="preserve">The Board delegates authority to the Rector to report criminal offences, as well as to make a statement to the public prosecuting authority on whether public interest considerations are involved. Only the Rector may report NTNU’s own employees. </w:t>
      </w:r>
    </w:p>
    <w:p w14:paraId="7F4C6C92" w14:textId="4DFF8C3C" w:rsidR="00072178" w:rsidRPr="00AB60BA" w:rsidRDefault="00087401">
      <w:pPr>
        <w:spacing w:after="93" w:line="259" w:lineRule="auto"/>
        <w:ind w:left="0" w:firstLine="0"/>
        <w:rPr>
          <w:lang w:val="en-US"/>
        </w:rPr>
      </w:pPr>
      <w:r w:rsidRPr="00CF610C">
        <w:rPr>
          <w:lang w:val="en-GB"/>
        </w:rPr>
        <w:t xml:space="preserve"> </w:t>
      </w:r>
    </w:p>
    <w:p w14:paraId="31EE1D78" w14:textId="77777777" w:rsidR="00072178" w:rsidRPr="00AB60BA" w:rsidRDefault="00087401">
      <w:pPr>
        <w:pStyle w:val="Overskrift3"/>
        <w:ind w:left="-5"/>
        <w:rPr>
          <w:lang w:val="en-US"/>
        </w:rPr>
      </w:pPr>
      <w:bookmarkStart w:id="14" w:name="_Toc129165550"/>
      <w:r w:rsidRPr="00CF610C">
        <w:rPr>
          <w:lang w:val="en-GB"/>
        </w:rPr>
        <w:t>4.3 Decisions on fines</w:t>
      </w:r>
      <w:bookmarkEnd w:id="14"/>
      <w:r w:rsidRPr="00CF610C">
        <w:rPr>
          <w:lang w:val="en-GB"/>
        </w:rPr>
        <w:t xml:space="preserve"> </w:t>
      </w:r>
    </w:p>
    <w:p w14:paraId="16ED44F6" w14:textId="2F68E752" w:rsidR="00072178" w:rsidRPr="00AB60BA" w:rsidRDefault="00087401">
      <w:pPr>
        <w:ind w:left="-5" w:right="926"/>
        <w:rPr>
          <w:lang w:val="en-US"/>
        </w:rPr>
      </w:pPr>
      <w:r w:rsidRPr="00CF610C">
        <w:rPr>
          <w:lang w:val="en-GB"/>
        </w:rPr>
        <w:t xml:space="preserve">The Board gives the Rector </w:t>
      </w:r>
      <w:r w:rsidR="004C2A7B">
        <w:rPr>
          <w:lang w:val="en-GB"/>
        </w:rPr>
        <w:t xml:space="preserve">the </w:t>
      </w:r>
      <w:r w:rsidRPr="00CF610C">
        <w:rPr>
          <w:lang w:val="en-GB"/>
        </w:rPr>
        <w:t xml:space="preserve">power to accept fines on behalf of the university (corporate penalties).  If the Rector </w:t>
      </w:r>
      <w:r w:rsidR="00584B89">
        <w:rPr>
          <w:lang w:val="en-GB"/>
        </w:rPr>
        <w:t xml:space="preserve">is </w:t>
      </w:r>
      <w:r w:rsidRPr="00CF610C">
        <w:rPr>
          <w:lang w:val="en-GB"/>
        </w:rPr>
        <w:t>consider</w:t>
      </w:r>
      <w:r w:rsidR="00584B89">
        <w:rPr>
          <w:lang w:val="en-GB"/>
        </w:rPr>
        <w:t>ing</w:t>
      </w:r>
      <w:r w:rsidRPr="00CF610C">
        <w:rPr>
          <w:lang w:val="en-GB"/>
        </w:rPr>
        <w:t xml:space="preserve"> refus</w:t>
      </w:r>
      <w:r w:rsidR="00584B89">
        <w:rPr>
          <w:lang w:val="en-GB"/>
        </w:rPr>
        <w:t>al</w:t>
      </w:r>
      <w:r w:rsidRPr="00CF610C">
        <w:rPr>
          <w:lang w:val="en-GB"/>
        </w:rPr>
        <w:t xml:space="preserve"> to accept a fine, the Board itself must decide the matter. </w:t>
      </w:r>
    </w:p>
    <w:p w14:paraId="277B45F8" w14:textId="20640014" w:rsidR="00072178" w:rsidRPr="00AB60BA" w:rsidRDefault="00087401">
      <w:pPr>
        <w:spacing w:after="0" w:line="259" w:lineRule="auto"/>
        <w:ind w:left="0" w:firstLine="0"/>
        <w:rPr>
          <w:lang w:val="en-US"/>
        </w:rPr>
      </w:pPr>
      <w:r w:rsidRPr="00CF610C">
        <w:rPr>
          <w:lang w:val="en-GB"/>
        </w:rPr>
        <w:t xml:space="preserve"> </w:t>
      </w:r>
    </w:p>
    <w:p w14:paraId="3F380233" w14:textId="77777777" w:rsidR="00072178" w:rsidRPr="00AB60BA" w:rsidRDefault="00087401">
      <w:pPr>
        <w:pStyle w:val="Overskrift3"/>
        <w:ind w:left="-5"/>
        <w:rPr>
          <w:lang w:val="en-US"/>
        </w:rPr>
      </w:pPr>
      <w:bookmarkStart w:id="15" w:name="_Toc129165551"/>
      <w:r w:rsidRPr="00CF610C">
        <w:rPr>
          <w:lang w:val="en-GB"/>
        </w:rPr>
        <w:lastRenderedPageBreak/>
        <w:t>4.4 Liability for damages</w:t>
      </w:r>
      <w:bookmarkEnd w:id="15"/>
      <w:r w:rsidRPr="00CF610C">
        <w:rPr>
          <w:lang w:val="en-GB"/>
        </w:rPr>
        <w:t xml:space="preserve">  </w:t>
      </w:r>
    </w:p>
    <w:p w14:paraId="62B946D3" w14:textId="14E91F1E" w:rsidR="00072178" w:rsidRPr="00AB60BA" w:rsidRDefault="00087401">
      <w:pPr>
        <w:ind w:left="-5"/>
        <w:rPr>
          <w:lang w:val="en-US"/>
        </w:rPr>
      </w:pPr>
      <w:r w:rsidRPr="00CF610C">
        <w:rPr>
          <w:lang w:val="en-GB"/>
        </w:rPr>
        <w:t xml:space="preserve">The Board grants powers to the Rector to reach a settlement or admit liability for damages and pay compensatory damages within the scope of special authorization granted by the Ministry of Education and Research.  </w:t>
      </w:r>
    </w:p>
    <w:p w14:paraId="78DF06DB" w14:textId="7333A00B" w:rsidR="00072178" w:rsidRPr="00AB60BA" w:rsidRDefault="00087401">
      <w:pPr>
        <w:spacing w:after="0" w:line="259" w:lineRule="auto"/>
        <w:ind w:left="0" w:firstLine="0"/>
        <w:rPr>
          <w:lang w:val="en-US"/>
        </w:rPr>
      </w:pPr>
      <w:r w:rsidRPr="00CF610C">
        <w:rPr>
          <w:lang w:val="en-GB"/>
        </w:rPr>
        <w:t xml:space="preserve"> </w:t>
      </w:r>
    </w:p>
    <w:p w14:paraId="1F170994" w14:textId="77777777" w:rsidR="00072178" w:rsidRPr="00AB60BA" w:rsidRDefault="00087401">
      <w:pPr>
        <w:ind w:left="-5"/>
        <w:rPr>
          <w:lang w:val="en-US"/>
        </w:rPr>
      </w:pPr>
      <w:r w:rsidRPr="00CF610C">
        <w:rPr>
          <w:lang w:val="en-GB"/>
        </w:rPr>
        <w:t xml:space="preserve">The powers apply to the cases where NTNU itself is to cover the amount within its own budget limits.  </w:t>
      </w:r>
    </w:p>
    <w:p w14:paraId="51D73CB8" w14:textId="083B57C0" w:rsidR="00072178" w:rsidRPr="00AB60BA" w:rsidRDefault="00087401">
      <w:pPr>
        <w:spacing w:after="0" w:line="259" w:lineRule="auto"/>
        <w:ind w:left="0" w:firstLine="0"/>
        <w:rPr>
          <w:lang w:val="en-US"/>
        </w:rPr>
      </w:pPr>
      <w:r w:rsidRPr="00CF610C">
        <w:rPr>
          <w:lang w:val="en-GB"/>
        </w:rPr>
        <w:t xml:space="preserve"> </w:t>
      </w:r>
    </w:p>
    <w:p w14:paraId="49414366" w14:textId="77777777" w:rsidR="00072178" w:rsidRPr="00AB60BA" w:rsidRDefault="00087401">
      <w:pPr>
        <w:ind w:left="-5"/>
        <w:rPr>
          <w:lang w:val="en-US"/>
        </w:rPr>
      </w:pPr>
      <w:r w:rsidRPr="00CF610C">
        <w:rPr>
          <w:lang w:val="en-GB"/>
        </w:rPr>
        <w:t xml:space="preserve">In cases concerning compensatory damages above the level specified in the authorization document (letter of allocation), the matter must be submitted to the Ministry of Education and Research for a decision. </w:t>
      </w:r>
    </w:p>
    <w:p w14:paraId="67C370C0" w14:textId="4F7EABC9" w:rsidR="00072178" w:rsidRPr="00AB60BA" w:rsidRDefault="00087401">
      <w:pPr>
        <w:spacing w:after="0" w:line="259" w:lineRule="auto"/>
        <w:ind w:left="0" w:firstLine="0"/>
        <w:rPr>
          <w:lang w:val="en-US"/>
        </w:rPr>
      </w:pPr>
      <w:r w:rsidRPr="00CF610C">
        <w:rPr>
          <w:lang w:val="en-GB"/>
        </w:rPr>
        <w:t xml:space="preserve"> </w:t>
      </w:r>
      <w:r w:rsidRPr="00CF610C">
        <w:rPr>
          <w:lang w:val="en-GB"/>
        </w:rPr>
        <w:tab/>
        <w:t xml:space="preserve"> </w:t>
      </w:r>
    </w:p>
    <w:p w14:paraId="359A4C56" w14:textId="4E5B7CDE" w:rsidR="00072178" w:rsidRDefault="00087401" w:rsidP="005E5024">
      <w:pPr>
        <w:ind w:left="-5"/>
        <w:rPr>
          <w:lang w:val="en-GB"/>
        </w:rPr>
      </w:pPr>
      <w:r w:rsidRPr="00CF610C">
        <w:rPr>
          <w:lang w:val="en-GB"/>
        </w:rPr>
        <w:t xml:space="preserve">More detailed conditions and use of the powers are described in a separate annex to the letter of allocation. </w:t>
      </w:r>
    </w:p>
    <w:p w14:paraId="26D2289E" w14:textId="77777777" w:rsidR="00584B89" w:rsidRPr="00AB60BA" w:rsidRDefault="00584B89" w:rsidP="005E5024">
      <w:pPr>
        <w:ind w:left="-5"/>
        <w:rPr>
          <w:lang w:val="en-US"/>
        </w:rPr>
      </w:pPr>
    </w:p>
    <w:p w14:paraId="7B6F52C9" w14:textId="77777777" w:rsidR="00072178" w:rsidRPr="00AB60BA" w:rsidRDefault="00087401">
      <w:pPr>
        <w:pStyle w:val="Overskrift3"/>
        <w:ind w:left="-5"/>
        <w:rPr>
          <w:lang w:val="en-US"/>
        </w:rPr>
      </w:pPr>
      <w:bookmarkStart w:id="16" w:name="_Toc129165552"/>
      <w:r w:rsidRPr="00CF610C">
        <w:rPr>
          <w:lang w:val="en-GB"/>
        </w:rPr>
        <w:t>4.5 Authorization to initiate conciliation proceedings</w:t>
      </w:r>
      <w:bookmarkEnd w:id="16"/>
      <w:r w:rsidRPr="00CF610C">
        <w:rPr>
          <w:lang w:val="en-GB"/>
        </w:rPr>
        <w:t xml:space="preserve"> </w:t>
      </w:r>
    </w:p>
    <w:p w14:paraId="78C7D729" w14:textId="0E3AEBFC" w:rsidR="00072178" w:rsidRPr="00AB60BA" w:rsidRDefault="00087401">
      <w:pPr>
        <w:ind w:left="-5"/>
        <w:rPr>
          <w:lang w:val="en-US"/>
        </w:rPr>
      </w:pPr>
      <w:r w:rsidRPr="00CF610C">
        <w:rPr>
          <w:lang w:val="en-GB"/>
        </w:rPr>
        <w:t xml:space="preserve">The Board authorizes the Rector to initiate conciliation proceedings, and to attend meetings of the conciliation board in cases in which the Ministry would otherwise have been a party, </w:t>
      </w:r>
      <w:r w:rsidR="00815605">
        <w:rPr>
          <w:lang w:val="en-GB"/>
        </w:rPr>
        <w:t>c.f.</w:t>
      </w:r>
      <w:r w:rsidRPr="00CF610C">
        <w:rPr>
          <w:lang w:val="en-GB"/>
        </w:rPr>
        <w:t xml:space="preserve"> </w:t>
      </w:r>
      <w:r w:rsidR="00815605">
        <w:rPr>
          <w:lang w:val="en-GB"/>
        </w:rPr>
        <w:t>s</w:t>
      </w:r>
      <w:r w:rsidRPr="00CF610C">
        <w:rPr>
          <w:lang w:val="en-GB"/>
        </w:rPr>
        <w:t xml:space="preserve">ection 12-2 of the Universities and University Colleges Act.  </w:t>
      </w:r>
    </w:p>
    <w:p w14:paraId="103CCFCC" w14:textId="5F52B8D3" w:rsidR="00072178" w:rsidRPr="00AB60BA" w:rsidRDefault="00087401" w:rsidP="005E5024">
      <w:pPr>
        <w:spacing w:after="0" w:line="259" w:lineRule="auto"/>
        <w:ind w:left="0" w:firstLine="0"/>
        <w:rPr>
          <w:lang w:val="en-US"/>
        </w:rPr>
      </w:pPr>
      <w:r w:rsidRPr="00CF610C">
        <w:rPr>
          <w:lang w:val="en-GB"/>
        </w:rPr>
        <w:t xml:space="preserve">  </w:t>
      </w:r>
    </w:p>
    <w:p w14:paraId="07FC8481" w14:textId="77777777" w:rsidR="00072178" w:rsidRPr="00AB60BA" w:rsidRDefault="00087401">
      <w:pPr>
        <w:pStyle w:val="Overskrift3"/>
        <w:ind w:left="-5"/>
        <w:rPr>
          <w:lang w:val="en-US"/>
        </w:rPr>
      </w:pPr>
      <w:bookmarkStart w:id="17" w:name="_Toc129165553"/>
      <w:r w:rsidRPr="00CF610C">
        <w:rPr>
          <w:lang w:val="en-GB"/>
        </w:rPr>
        <w:t>4.6 Educational activities</w:t>
      </w:r>
      <w:bookmarkEnd w:id="17"/>
      <w:r w:rsidRPr="00CF610C">
        <w:rPr>
          <w:lang w:val="en-GB"/>
        </w:rPr>
        <w:t xml:space="preserve"> </w:t>
      </w:r>
    </w:p>
    <w:p w14:paraId="7D73EF99" w14:textId="77777777" w:rsidR="00072178" w:rsidRPr="00AB60BA" w:rsidRDefault="00087401">
      <w:pPr>
        <w:spacing w:after="0" w:line="259" w:lineRule="auto"/>
        <w:ind w:left="-5"/>
        <w:rPr>
          <w:lang w:val="en-US"/>
        </w:rPr>
      </w:pPr>
      <w:r w:rsidRPr="00CF610C">
        <w:rPr>
          <w:color w:val="2E74B5"/>
          <w:sz w:val="26"/>
          <w:lang w:val="en-GB"/>
        </w:rPr>
        <w:t>4.6.1</w:t>
      </w:r>
      <w:r w:rsidRPr="00CF610C">
        <w:rPr>
          <w:b/>
          <w:bCs/>
          <w:i/>
          <w:iCs/>
          <w:color w:val="2E74B5"/>
          <w:sz w:val="26"/>
          <w:lang w:val="en-GB"/>
        </w:rPr>
        <w:t xml:space="preserve"> </w:t>
      </w:r>
      <w:r w:rsidRPr="00CF610C">
        <w:rPr>
          <w:color w:val="2E74B5"/>
          <w:sz w:val="26"/>
          <w:lang w:val="en-GB"/>
        </w:rPr>
        <w:t xml:space="preserve">Delegation through the establishment of regulations </w:t>
      </w:r>
    </w:p>
    <w:p w14:paraId="63BBBD43" w14:textId="77777777" w:rsidR="00072178" w:rsidRPr="00AB60BA" w:rsidRDefault="00087401">
      <w:pPr>
        <w:ind w:left="-5"/>
        <w:rPr>
          <w:lang w:val="en-US"/>
        </w:rPr>
      </w:pPr>
      <w:r w:rsidRPr="00CF610C">
        <w:rPr>
          <w:lang w:val="en-GB"/>
        </w:rPr>
        <w:t xml:space="preserve">The Board delegates authority to the Rector by establishing academic and admission regulations for NTNU. Where the regulations refer to “the faculty” or “the faculty itself”, this implies that the faculty’s authority is exercised through delegation from the Rector. </w:t>
      </w:r>
    </w:p>
    <w:p w14:paraId="345896C5" w14:textId="25347F47" w:rsidR="00072178" w:rsidRPr="00AB60BA" w:rsidRDefault="00087401">
      <w:pPr>
        <w:spacing w:after="0" w:line="259" w:lineRule="auto"/>
        <w:ind w:left="0" w:firstLine="0"/>
        <w:rPr>
          <w:lang w:val="en-US"/>
        </w:rPr>
      </w:pPr>
      <w:r w:rsidRPr="00CF610C">
        <w:rPr>
          <w:lang w:val="en-GB"/>
        </w:rPr>
        <w:t xml:space="preserve"> </w:t>
      </w:r>
    </w:p>
    <w:p w14:paraId="6A79848E" w14:textId="77777777" w:rsidR="005C250D" w:rsidRPr="00AB60BA" w:rsidRDefault="00087401" w:rsidP="005C250D">
      <w:pPr>
        <w:rPr>
          <w:lang w:val="en-US"/>
        </w:rPr>
      </w:pPr>
      <w:r w:rsidRPr="00CF610C">
        <w:rPr>
          <w:lang w:val="en-GB"/>
        </w:rPr>
        <w:t xml:space="preserve"> NTNU has the following academic and admission regulations that have been determined by the Board:</w:t>
      </w:r>
    </w:p>
    <w:p w14:paraId="52DF1B7E" w14:textId="77777777" w:rsidR="005C250D" w:rsidRPr="00AB60BA" w:rsidRDefault="00087401" w:rsidP="00B64971">
      <w:pPr>
        <w:pStyle w:val="Listeavsnitt"/>
        <w:numPr>
          <w:ilvl w:val="0"/>
          <w:numId w:val="21"/>
        </w:numPr>
        <w:spacing w:after="160" w:line="259" w:lineRule="auto"/>
        <w:rPr>
          <w:lang w:val="en-US"/>
        </w:rPr>
      </w:pPr>
      <w:r w:rsidRPr="00CF610C">
        <w:rPr>
          <w:lang w:val="en-GB"/>
        </w:rPr>
        <w:t>Forskrift om studier ved Norges teknisk-naturvitenskapelige universitet (NTNU) [Academic Regulations for the Norwegian University of Science and Technology (NTNU)]</w:t>
      </w:r>
    </w:p>
    <w:p w14:paraId="542E9DCB" w14:textId="77777777" w:rsidR="005C250D" w:rsidRPr="00AB60BA" w:rsidRDefault="00087401" w:rsidP="00B64971">
      <w:pPr>
        <w:pStyle w:val="Listeavsnitt"/>
        <w:numPr>
          <w:ilvl w:val="0"/>
          <w:numId w:val="21"/>
        </w:numPr>
        <w:spacing w:after="160" w:line="259" w:lineRule="auto"/>
        <w:rPr>
          <w:lang w:val="en-US"/>
        </w:rPr>
      </w:pPr>
      <w:r w:rsidRPr="00CF610C">
        <w:rPr>
          <w:lang w:val="en-GB"/>
        </w:rPr>
        <w:t xml:space="preserve">Forskrift for graden philosophiae doctor (ph.d.) og philosophiae doctor (ph.d.) i kunstnerisk utviklingsarbeid ved Norges teknisk-naturvitenskapelige universitet (NTNU) [Regulations concerning the degrees of Philosophiae Doctor (PhD) and Philosophiae Doctor (PhD) in artistic research at the Norwegian University of Science and Technology (NTNU)]  </w:t>
      </w:r>
    </w:p>
    <w:p w14:paraId="1B68599A" w14:textId="4050F084" w:rsidR="005C250D" w:rsidRPr="00AB60BA" w:rsidRDefault="00087401" w:rsidP="00B64971">
      <w:pPr>
        <w:pStyle w:val="Listeavsnitt"/>
        <w:numPr>
          <w:ilvl w:val="0"/>
          <w:numId w:val="21"/>
        </w:numPr>
        <w:spacing w:after="160" w:line="259" w:lineRule="auto"/>
        <w:rPr>
          <w:lang w:val="en-US"/>
        </w:rPr>
      </w:pPr>
      <w:r w:rsidRPr="00CF610C">
        <w:rPr>
          <w:lang w:val="en-GB"/>
        </w:rPr>
        <w:t xml:space="preserve">Forskrift for graden dr.philos. ved Norges teknisk-naturvitenskapelige universitet (NTNU) [Regulations concerning the </w:t>
      </w:r>
      <w:r w:rsidR="00017424">
        <w:rPr>
          <w:lang w:val="en-GB"/>
        </w:rPr>
        <w:t>PhD (</w:t>
      </w:r>
      <w:r w:rsidRPr="00CF610C">
        <w:rPr>
          <w:lang w:val="en-GB"/>
        </w:rPr>
        <w:t>dr.philos.</w:t>
      </w:r>
      <w:r w:rsidR="00017424">
        <w:rPr>
          <w:lang w:val="en-GB"/>
        </w:rPr>
        <w:t>)</w:t>
      </w:r>
      <w:r w:rsidRPr="00CF610C">
        <w:rPr>
          <w:lang w:val="en-GB"/>
        </w:rPr>
        <w:t xml:space="preserve"> degree at the Norwegian University of Science and Technology (NTNU)]</w:t>
      </w:r>
    </w:p>
    <w:p w14:paraId="0D422F28" w14:textId="77777777" w:rsidR="005C250D" w:rsidRPr="00AB60BA" w:rsidRDefault="00087401" w:rsidP="00B64971">
      <w:pPr>
        <w:pStyle w:val="Listeavsnitt"/>
        <w:numPr>
          <w:ilvl w:val="0"/>
          <w:numId w:val="21"/>
        </w:numPr>
        <w:spacing w:after="160" w:line="259" w:lineRule="auto"/>
        <w:rPr>
          <w:lang w:val="en-US"/>
        </w:rPr>
      </w:pPr>
      <w:r w:rsidRPr="00CF610C">
        <w:rPr>
          <w:lang w:val="en-GB"/>
        </w:rPr>
        <w:t>Forskrift om opptak til studier ved Norges teknisk-naturvitenskapelige universitet (NTNU) [Regulations on admission to studies at the Norwegian University of Science and Technology (NTNU)]</w:t>
      </w:r>
    </w:p>
    <w:p w14:paraId="3F17CC93" w14:textId="77777777" w:rsidR="005C250D" w:rsidRPr="00AB60BA" w:rsidRDefault="00087401" w:rsidP="00B64971">
      <w:pPr>
        <w:pStyle w:val="Listeavsnitt"/>
        <w:numPr>
          <w:ilvl w:val="0"/>
          <w:numId w:val="21"/>
        </w:numPr>
        <w:spacing w:after="160" w:line="259" w:lineRule="auto"/>
        <w:rPr>
          <w:lang w:val="en-US"/>
        </w:rPr>
      </w:pPr>
      <w:r w:rsidRPr="00CF610C">
        <w:rPr>
          <w:lang w:val="en-GB"/>
        </w:rPr>
        <w:t xml:space="preserve">Forskrift for integrert PhD utdanning ved Norges teknisk-naturvitenskapelige universitet (NTNU) [Regulations for integrated PhD education at the Norwegian University of Science and Technology (NTNU)] </w:t>
      </w:r>
    </w:p>
    <w:p w14:paraId="0F100257" w14:textId="77777777" w:rsidR="005C250D" w:rsidRPr="00AB60BA" w:rsidRDefault="00087401" w:rsidP="00B64971">
      <w:pPr>
        <w:pStyle w:val="Listeavsnitt"/>
        <w:numPr>
          <w:ilvl w:val="0"/>
          <w:numId w:val="21"/>
        </w:numPr>
        <w:spacing w:after="160" w:line="259" w:lineRule="auto"/>
        <w:rPr>
          <w:lang w:val="en-US"/>
        </w:rPr>
      </w:pPr>
      <w:r w:rsidRPr="00CF610C">
        <w:rPr>
          <w:lang w:val="en-GB"/>
        </w:rPr>
        <w:t>Praksisforskrift for sivilingeniørutdanningen ved Norges teknisk-naturvitenskapelige universitet (NTNU) [Regulations for professional training in the Master of Science in Engineering programme at the Norwegian University of Science and Technology (NTNU)]</w:t>
      </w:r>
    </w:p>
    <w:p w14:paraId="74367C66" w14:textId="7DCB1373" w:rsidR="005C250D" w:rsidRPr="00AB60BA" w:rsidRDefault="00087401" w:rsidP="00B64971">
      <w:pPr>
        <w:pStyle w:val="Listeavsnitt"/>
        <w:numPr>
          <w:ilvl w:val="0"/>
          <w:numId w:val="21"/>
        </w:numPr>
        <w:spacing w:after="160" w:line="259" w:lineRule="auto"/>
        <w:rPr>
          <w:lang w:val="en-US"/>
        </w:rPr>
      </w:pPr>
      <w:r w:rsidRPr="00CF610C">
        <w:rPr>
          <w:lang w:val="en-GB"/>
        </w:rPr>
        <w:t>The Rector’s right to approve supplementary regulations is set out in the academic regulations. In the academic, PhD and admission regulations, the Board has delegated authority to the Rector where there is a need for central coordination</w:t>
      </w:r>
      <w:r w:rsidR="00815605">
        <w:rPr>
          <w:lang w:val="en-GB"/>
        </w:rPr>
        <w:t>.</w:t>
      </w:r>
      <w:r w:rsidRPr="00CF610C">
        <w:rPr>
          <w:lang w:val="en-GB"/>
        </w:rPr>
        <w:t xml:space="preserve">  </w:t>
      </w:r>
    </w:p>
    <w:p w14:paraId="2715696C" w14:textId="77777777" w:rsidR="00263B5A" w:rsidRPr="00AB60BA" w:rsidRDefault="00263B5A">
      <w:pPr>
        <w:pStyle w:val="Overskrift4"/>
        <w:spacing w:after="9" w:line="250" w:lineRule="auto"/>
        <w:ind w:left="-5" w:right="1542"/>
        <w:rPr>
          <w:color w:val="5B9BD5"/>
          <w:lang w:val="en-US"/>
        </w:rPr>
      </w:pPr>
    </w:p>
    <w:p w14:paraId="2FD2E45B" w14:textId="0154A39D" w:rsidR="00072178" w:rsidRPr="00AB60BA" w:rsidRDefault="00087401">
      <w:pPr>
        <w:pStyle w:val="Overskrift4"/>
        <w:spacing w:after="9" w:line="250" w:lineRule="auto"/>
        <w:ind w:left="-5" w:right="1542"/>
        <w:rPr>
          <w:lang w:val="en-US"/>
        </w:rPr>
      </w:pPr>
      <w:r w:rsidRPr="00CF610C">
        <w:rPr>
          <w:color w:val="5B9BD5"/>
          <w:lang w:val="en-GB"/>
        </w:rPr>
        <w:t xml:space="preserve">4.6.1.1 Admission </w:t>
      </w:r>
    </w:p>
    <w:p w14:paraId="488F4402" w14:textId="77777777" w:rsidR="00072178" w:rsidRPr="00AB60BA" w:rsidRDefault="00087401">
      <w:pPr>
        <w:spacing w:after="32"/>
        <w:ind w:left="-5"/>
        <w:rPr>
          <w:lang w:val="en-US"/>
        </w:rPr>
      </w:pPr>
      <w:r w:rsidRPr="00CF610C">
        <w:rPr>
          <w:lang w:val="en-GB"/>
        </w:rPr>
        <w:t xml:space="preserve">The Rector is authorized to:  </w:t>
      </w:r>
    </w:p>
    <w:p w14:paraId="3B30EF79" w14:textId="77777777" w:rsidR="00072178" w:rsidRPr="00AB60BA" w:rsidRDefault="00087401">
      <w:pPr>
        <w:numPr>
          <w:ilvl w:val="0"/>
          <w:numId w:val="10"/>
        </w:numPr>
        <w:ind w:hanging="360"/>
      </w:pPr>
      <w:r w:rsidRPr="00CF610C">
        <w:rPr>
          <w:lang w:val="en-GB"/>
        </w:rPr>
        <w:t xml:space="preserve">appoint admission committees </w:t>
      </w:r>
    </w:p>
    <w:p w14:paraId="5F5FBA44" w14:textId="77777777" w:rsidR="00072178" w:rsidRPr="00AB60BA" w:rsidRDefault="00087401">
      <w:pPr>
        <w:numPr>
          <w:ilvl w:val="0"/>
          <w:numId w:val="10"/>
        </w:numPr>
        <w:ind w:hanging="360"/>
        <w:rPr>
          <w:lang w:val="en-US"/>
        </w:rPr>
      </w:pPr>
      <w:r w:rsidRPr="00CF610C">
        <w:rPr>
          <w:lang w:val="en-GB"/>
        </w:rPr>
        <w:t xml:space="preserve">establish guidelines for exceptions from the Higher Education Entrance Qualification </w:t>
      </w:r>
    </w:p>
    <w:p w14:paraId="76799D37" w14:textId="77777777" w:rsidR="00072178" w:rsidRPr="00AB60BA" w:rsidRDefault="00087401">
      <w:pPr>
        <w:numPr>
          <w:ilvl w:val="0"/>
          <w:numId w:val="10"/>
        </w:numPr>
        <w:ind w:hanging="360"/>
        <w:rPr>
          <w:lang w:val="en-US"/>
        </w:rPr>
      </w:pPr>
      <w:r w:rsidRPr="00CF610C">
        <w:rPr>
          <w:lang w:val="en-GB"/>
        </w:rPr>
        <w:t xml:space="preserve">establish guidelines for the documentation of prior learning and work experience, and the processing of such applications </w:t>
      </w:r>
    </w:p>
    <w:p w14:paraId="32913101" w14:textId="77777777" w:rsidR="00072178" w:rsidRPr="00AB60BA" w:rsidRDefault="00087401">
      <w:pPr>
        <w:spacing w:after="0" w:line="259" w:lineRule="auto"/>
        <w:ind w:left="0" w:firstLine="0"/>
        <w:rPr>
          <w:lang w:val="en-US"/>
        </w:rPr>
      </w:pPr>
      <w:r w:rsidRPr="00CF610C">
        <w:rPr>
          <w:lang w:val="en-GB"/>
        </w:rPr>
        <w:t xml:space="preserve"> </w:t>
      </w:r>
    </w:p>
    <w:p w14:paraId="0711CE1B" w14:textId="77777777" w:rsidR="00072178" w:rsidRPr="00AB60BA" w:rsidRDefault="00087401">
      <w:pPr>
        <w:pStyle w:val="Overskrift4"/>
        <w:spacing w:after="9" w:line="250" w:lineRule="auto"/>
        <w:ind w:left="-5" w:right="1542"/>
        <w:rPr>
          <w:lang w:val="en-US"/>
        </w:rPr>
      </w:pPr>
      <w:r w:rsidRPr="00CF610C">
        <w:rPr>
          <w:color w:val="5B9BD5"/>
          <w:lang w:val="en-GB"/>
        </w:rPr>
        <w:t xml:space="preserve">4.6.1.2 Fees </w:t>
      </w:r>
    </w:p>
    <w:p w14:paraId="511C9403" w14:textId="77777777" w:rsidR="00072178" w:rsidRPr="00AB60BA" w:rsidRDefault="00087401">
      <w:pPr>
        <w:ind w:left="-5"/>
        <w:rPr>
          <w:lang w:val="en-US"/>
        </w:rPr>
      </w:pPr>
      <w:r w:rsidRPr="00CF610C">
        <w:rPr>
          <w:lang w:val="en-GB"/>
        </w:rPr>
        <w:t xml:space="preserve">The Rector is authorized to specify examination fees for external candidates as well as to specify fees for issue of duplicate diplomas. </w:t>
      </w:r>
    </w:p>
    <w:p w14:paraId="50670564" w14:textId="274D7A01" w:rsidR="00072178" w:rsidRPr="00AB60BA" w:rsidRDefault="00087401">
      <w:pPr>
        <w:spacing w:after="0" w:line="259" w:lineRule="auto"/>
        <w:ind w:left="0" w:firstLine="0"/>
        <w:rPr>
          <w:lang w:val="en-US"/>
        </w:rPr>
      </w:pPr>
      <w:r w:rsidRPr="00CF610C">
        <w:rPr>
          <w:lang w:val="en-GB"/>
        </w:rPr>
        <w:t xml:space="preserve"> </w:t>
      </w:r>
    </w:p>
    <w:p w14:paraId="37B8A542" w14:textId="7B988403" w:rsidR="00617D62" w:rsidRPr="00CF610C" w:rsidRDefault="00087401" w:rsidP="00617D62">
      <w:pPr>
        <w:pStyle w:val="Overskrift4"/>
        <w:spacing w:after="9" w:line="250" w:lineRule="auto"/>
        <w:ind w:left="-5" w:right="1542"/>
        <w:rPr>
          <w:color w:val="5B9BD5"/>
          <w:lang w:val="en-GB"/>
        </w:rPr>
      </w:pPr>
      <w:r w:rsidRPr="00CF610C">
        <w:rPr>
          <w:color w:val="5B9BD5"/>
          <w:lang w:val="en-GB"/>
        </w:rPr>
        <w:t>4.6.1.3 Guidelines, supplementary regulations,</w:t>
      </w:r>
      <w:r w:rsidR="00617D62" w:rsidRPr="00CF610C">
        <w:rPr>
          <w:color w:val="5B9BD5"/>
          <w:lang w:val="en-GB"/>
        </w:rPr>
        <w:t xml:space="preserve"> </w:t>
      </w:r>
      <w:r w:rsidRPr="00CF610C">
        <w:rPr>
          <w:color w:val="5B9BD5"/>
          <w:lang w:val="en-GB"/>
        </w:rPr>
        <w:t xml:space="preserve">procedures </w:t>
      </w:r>
    </w:p>
    <w:p w14:paraId="1B46A00D" w14:textId="06C72C04" w:rsidR="00072178" w:rsidRPr="00AB60BA" w:rsidRDefault="00617D62">
      <w:pPr>
        <w:spacing w:after="9" w:line="250" w:lineRule="auto"/>
        <w:ind w:left="-5" w:right="4239"/>
        <w:rPr>
          <w:lang w:val="en-US"/>
        </w:rPr>
      </w:pPr>
      <w:r w:rsidRPr="00CF610C">
        <w:rPr>
          <w:lang w:val="en-GB"/>
        </w:rPr>
        <w:t xml:space="preserve">The </w:t>
      </w:r>
      <w:r w:rsidR="00087401" w:rsidRPr="00CF610C">
        <w:rPr>
          <w:lang w:val="en-GB"/>
        </w:rPr>
        <w:t xml:space="preserve">Rector is authorized to:  </w:t>
      </w:r>
    </w:p>
    <w:p w14:paraId="7F76DA93" w14:textId="72B60C80" w:rsidR="00072178" w:rsidRPr="00AB60BA" w:rsidRDefault="00087401">
      <w:pPr>
        <w:numPr>
          <w:ilvl w:val="0"/>
          <w:numId w:val="11"/>
        </w:numPr>
        <w:spacing w:after="38"/>
        <w:ind w:hanging="360"/>
        <w:rPr>
          <w:lang w:val="en-US"/>
        </w:rPr>
      </w:pPr>
      <w:r w:rsidRPr="00CF610C">
        <w:rPr>
          <w:lang w:val="en-GB"/>
        </w:rPr>
        <w:t xml:space="preserve">establish supplementary regulations to the academic regulations for the Master of Science in Engineering programme, the 3-year engineering programme and the 5-year teacher education programme </w:t>
      </w:r>
    </w:p>
    <w:p w14:paraId="0DAC4107" w14:textId="77777777" w:rsidR="00072178" w:rsidRPr="00AB60BA" w:rsidRDefault="00087401">
      <w:pPr>
        <w:numPr>
          <w:ilvl w:val="0"/>
          <w:numId w:val="11"/>
        </w:numPr>
        <w:ind w:hanging="360"/>
        <w:rPr>
          <w:lang w:val="en-US"/>
        </w:rPr>
      </w:pPr>
      <w:r w:rsidRPr="00CF610C">
        <w:rPr>
          <w:lang w:val="en-GB"/>
        </w:rPr>
        <w:t xml:space="preserve">establish guidelines for the implementation of practical training  </w:t>
      </w:r>
    </w:p>
    <w:p w14:paraId="24475454" w14:textId="77777777" w:rsidR="00072178" w:rsidRPr="00AB60BA" w:rsidRDefault="00087401">
      <w:pPr>
        <w:numPr>
          <w:ilvl w:val="0"/>
          <w:numId w:val="11"/>
        </w:numPr>
        <w:ind w:hanging="360"/>
        <w:rPr>
          <w:lang w:val="en-US"/>
        </w:rPr>
      </w:pPr>
      <w:r w:rsidRPr="00CF610C">
        <w:rPr>
          <w:lang w:val="en-GB"/>
        </w:rPr>
        <w:t xml:space="preserve">establish guidelines for dealing with cases of academic misconduct or examination offences/attempts at academic misconduct or examination offences in examinations </w:t>
      </w:r>
    </w:p>
    <w:p w14:paraId="5F7AE97D" w14:textId="4625230D" w:rsidR="00072178" w:rsidRPr="00AB60BA" w:rsidRDefault="00815605">
      <w:pPr>
        <w:numPr>
          <w:ilvl w:val="0"/>
          <w:numId w:val="11"/>
        </w:numPr>
        <w:ind w:hanging="360"/>
        <w:rPr>
          <w:lang w:val="en-US"/>
        </w:rPr>
      </w:pPr>
      <w:r>
        <w:rPr>
          <w:lang w:val="en-GB"/>
        </w:rPr>
        <w:t>determine</w:t>
      </w:r>
      <w:r w:rsidR="00087401" w:rsidRPr="00CF610C">
        <w:rPr>
          <w:lang w:val="en-GB"/>
        </w:rPr>
        <w:t xml:space="preserve"> procedures for establishing new programmes of study and more detailed requirements for the content of programme descriptions and course descriptions </w:t>
      </w:r>
    </w:p>
    <w:p w14:paraId="095C4B7D" w14:textId="77777777" w:rsidR="00072178" w:rsidRPr="00AB60BA" w:rsidRDefault="00087401">
      <w:pPr>
        <w:spacing w:after="0" w:line="259" w:lineRule="auto"/>
        <w:ind w:left="0" w:firstLine="0"/>
        <w:rPr>
          <w:lang w:val="en-US"/>
        </w:rPr>
      </w:pPr>
      <w:r w:rsidRPr="00CF610C">
        <w:rPr>
          <w:lang w:val="en-GB"/>
        </w:rPr>
        <w:t xml:space="preserve"> </w:t>
      </w:r>
    </w:p>
    <w:p w14:paraId="0F882B41" w14:textId="77777777" w:rsidR="00617D62" w:rsidRPr="00CF610C" w:rsidRDefault="00087401" w:rsidP="00617D62">
      <w:pPr>
        <w:pStyle w:val="Overskrift4"/>
        <w:spacing w:after="9" w:line="250" w:lineRule="auto"/>
        <w:ind w:left="-5" w:right="1542"/>
        <w:rPr>
          <w:color w:val="5B9BD5"/>
          <w:lang w:val="en-GB"/>
        </w:rPr>
      </w:pPr>
      <w:r w:rsidRPr="00CF610C">
        <w:rPr>
          <w:color w:val="5B9BD5"/>
          <w:lang w:val="en-GB"/>
        </w:rPr>
        <w:t xml:space="preserve">4.6.1.4 Programmes of study, examiners, academic year, examination periods and adaptation </w:t>
      </w:r>
    </w:p>
    <w:p w14:paraId="34C89D2E" w14:textId="250D6FD6" w:rsidR="00072178" w:rsidRPr="00AB60BA" w:rsidRDefault="00087401">
      <w:pPr>
        <w:spacing w:after="35" w:line="250" w:lineRule="auto"/>
        <w:ind w:left="-5" w:right="1542"/>
        <w:rPr>
          <w:lang w:val="en-US"/>
        </w:rPr>
      </w:pPr>
      <w:r w:rsidRPr="00CF610C">
        <w:rPr>
          <w:lang w:val="en-GB"/>
        </w:rPr>
        <w:t xml:space="preserve">The Rector is authorized to: </w:t>
      </w:r>
    </w:p>
    <w:p w14:paraId="0F42ABFB" w14:textId="015109BA" w:rsidR="00072178" w:rsidRPr="00017424" w:rsidRDefault="00087401">
      <w:pPr>
        <w:numPr>
          <w:ilvl w:val="0"/>
          <w:numId w:val="11"/>
        </w:numPr>
        <w:ind w:hanging="360"/>
        <w:rPr>
          <w:lang w:val="en-US"/>
        </w:rPr>
      </w:pPr>
      <w:r w:rsidRPr="00CF610C">
        <w:rPr>
          <w:lang w:val="en-GB"/>
        </w:rPr>
        <w:t xml:space="preserve">establish and </w:t>
      </w:r>
      <w:r w:rsidR="00017424">
        <w:rPr>
          <w:lang w:val="en-GB"/>
        </w:rPr>
        <w:t>terminate</w:t>
      </w:r>
      <w:r w:rsidRPr="00CF610C">
        <w:rPr>
          <w:lang w:val="en-GB"/>
        </w:rPr>
        <w:t xml:space="preserve"> PhD programmes </w:t>
      </w:r>
    </w:p>
    <w:p w14:paraId="2382F6EF" w14:textId="540CFD90" w:rsidR="0093123C" w:rsidRPr="00AB60BA" w:rsidRDefault="00087401">
      <w:pPr>
        <w:numPr>
          <w:ilvl w:val="0"/>
          <w:numId w:val="11"/>
        </w:numPr>
        <w:ind w:hanging="360"/>
        <w:rPr>
          <w:lang w:val="en-US"/>
        </w:rPr>
      </w:pPr>
      <w:r w:rsidRPr="00CF610C">
        <w:rPr>
          <w:lang w:val="en-GB"/>
        </w:rPr>
        <w:t xml:space="preserve">establish and </w:t>
      </w:r>
      <w:r w:rsidR="00017424">
        <w:rPr>
          <w:lang w:val="en-GB"/>
        </w:rPr>
        <w:t>terminate</w:t>
      </w:r>
      <w:r w:rsidRPr="00CF610C">
        <w:rPr>
          <w:lang w:val="en-GB"/>
        </w:rPr>
        <w:t xml:space="preserve"> study programmes of 60 credits or more</w:t>
      </w:r>
    </w:p>
    <w:p w14:paraId="0BCC6D7D" w14:textId="268979A4" w:rsidR="00072178" w:rsidRPr="00AB60BA" w:rsidRDefault="00087401">
      <w:pPr>
        <w:numPr>
          <w:ilvl w:val="0"/>
          <w:numId w:val="11"/>
        </w:numPr>
        <w:spacing w:after="38"/>
        <w:ind w:hanging="360"/>
        <w:rPr>
          <w:lang w:val="en-US"/>
        </w:rPr>
      </w:pPr>
      <w:r w:rsidRPr="00CF610C">
        <w:rPr>
          <w:lang w:val="en-GB"/>
        </w:rPr>
        <w:t>specify requirements for up to 90 new credits for the Master of Science in Engineering programmes and the 5-</w:t>
      </w:r>
      <w:r w:rsidR="00617D62" w:rsidRPr="00CF610C">
        <w:rPr>
          <w:lang w:val="en-GB"/>
        </w:rPr>
        <w:t xml:space="preserve">year </w:t>
      </w:r>
      <w:r w:rsidRPr="00CF610C">
        <w:rPr>
          <w:lang w:val="en-GB"/>
        </w:rPr>
        <w:t xml:space="preserve">teacher education programmes </w:t>
      </w:r>
    </w:p>
    <w:p w14:paraId="3C911BD1" w14:textId="77777777" w:rsidR="00072178" w:rsidRPr="00AB60BA" w:rsidRDefault="00087401">
      <w:pPr>
        <w:numPr>
          <w:ilvl w:val="0"/>
          <w:numId w:val="11"/>
        </w:numPr>
        <w:ind w:hanging="360"/>
      </w:pPr>
      <w:r w:rsidRPr="00CF610C">
        <w:rPr>
          <w:lang w:val="en-GB"/>
        </w:rPr>
        <w:t xml:space="preserve">rename programmes of study </w:t>
      </w:r>
    </w:p>
    <w:p w14:paraId="25E4FEBD" w14:textId="77777777" w:rsidR="00072178" w:rsidRPr="00AB60BA" w:rsidRDefault="00087401">
      <w:pPr>
        <w:numPr>
          <w:ilvl w:val="0"/>
          <w:numId w:val="11"/>
        </w:numPr>
        <w:ind w:hanging="360"/>
        <w:rPr>
          <w:lang w:val="en-US"/>
        </w:rPr>
      </w:pPr>
      <w:r w:rsidRPr="00CF610C">
        <w:rPr>
          <w:lang w:val="en-GB"/>
        </w:rPr>
        <w:t xml:space="preserve">appoint external examiners in the course Experts in Teamwork (EiT) </w:t>
      </w:r>
    </w:p>
    <w:p w14:paraId="5D0D5C05" w14:textId="77777777" w:rsidR="00072178" w:rsidRPr="00AB60BA" w:rsidRDefault="00087401">
      <w:pPr>
        <w:numPr>
          <w:ilvl w:val="0"/>
          <w:numId w:val="11"/>
        </w:numPr>
        <w:ind w:hanging="360"/>
        <w:rPr>
          <w:lang w:val="en-US"/>
        </w:rPr>
      </w:pPr>
      <w:r w:rsidRPr="00CF610C">
        <w:rPr>
          <w:lang w:val="en-GB"/>
        </w:rPr>
        <w:t xml:space="preserve">specify when the academic year starts and ends and determine the examination periods  </w:t>
      </w:r>
    </w:p>
    <w:p w14:paraId="649010F8" w14:textId="77777777" w:rsidR="00072178" w:rsidRPr="00AB60BA" w:rsidRDefault="00087401">
      <w:pPr>
        <w:numPr>
          <w:ilvl w:val="0"/>
          <w:numId w:val="11"/>
        </w:numPr>
        <w:ind w:hanging="360"/>
        <w:rPr>
          <w:lang w:val="en-US"/>
        </w:rPr>
      </w:pPr>
      <w:r w:rsidRPr="00CF610C">
        <w:rPr>
          <w:lang w:val="en-GB"/>
        </w:rPr>
        <w:t xml:space="preserve">make decisions on applications for adapted assessment for students with special needs   </w:t>
      </w:r>
    </w:p>
    <w:p w14:paraId="05E7DC2E" w14:textId="77777777" w:rsidR="00072178" w:rsidRPr="00AB60BA" w:rsidRDefault="00087401">
      <w:pPr>
        <w:spacing w:after="0" w:line="259" w:lineRule="auto"/>
        <w:ind w:left="0" w:firstLine="0"/>
        <w:rPr>
          <w:lang w:val="en-US"/>
        </w:rPr>
      </w:pPr>
      <w:r w:rsidRPr="00CF610C">
        <w:rPr>
          <w:lang w:val="en-GB"/>
        </w:rPr>
        <w:t xml:space="preserve"> </w:t>
      </w:r>
    </w:p>
    <w:p w14:paraId="2AF67B46" w14:textId="77777777" w:rsidR="00072178" w:rsidRPr="00AB60BA" w:rsidRDefault="00087401">
      <w:pPr>
        <w:spacing w:after="93" w:line="259" w:lineRule="auto"/>
        <w:ind w:left="0" w:firstLine="0"/>
        <w:rPr>
          <w:lang w:val="en-US"/>
        </w:rPr>
      </w:pPr>
      <w:r w:rsidRPr="00CF610C">
        <w:rPr>
          <w:lang w:val="en-GB"/>
        </w:rPr>
        <w:t xml:space="preserve"> </w:t>
      </w:r>
    </w:p>
    <w:p w14:paraId="4CE3E680" w14:textId="77777777" w:rsidR="00072178" w:rsidRPr="00AB60BA" w:rsidRDefault="00087401">
      <w:pPr>
        <w:pStyle w:val="Overskrift3"/>
        <w:ind w:left="-5"/>
        <w:rPr>
          <w:lang w:val="en-US"/>
        </w:rPr>
      </w:pPr>
      <w:bookmarkStart w:id="18" w:name="_Toc129165554"/>
      <w:r w:rsidRPr="00CF610C">
        <w:rPr>
          <w:lang w:val="en-GB"/>
        </w:rPr>
        <w:t>4.7 Finances and resource management</w:t>
      </w:r>
      <w:bookmarkEnd w:id="18"/>
      <w:r w:rsidRPr="00CF610C">
        <w:rPr>
          <w:lang w:val="en-GB"/>
        </w:rPr>
        <w:t xml:space="preserve"> </w:t>
      </w:r>
    </w:p>
    <w:p w14:paraId="5E0E8D92" w14:textId="77777777" w:rsidR="00072178" w:rsidRPr="00AB60BA" w:rsidRDefault="00087401">
      <w:pPr>
        <w:spacing w:after="0" w:line="259" w:lineRule="auto"/>
        <w:ind w:left="-5"/>
        <w:rPr>
          <w:lang w:val="en-US"/>
        </w:rPr>
      </w:pPr>
      <w:r w:rsidRPr="00CF610C">
        <w:rPr>
          <w:color w:val="2E74B5"/>
          <w:sz w:val="26"/>
          <w:lang w:val="en-GB"/>
        </w:rPr>
        <w:t xml:space="preserve">4.7.1 Payments to the Rector </w:t>
      </w:r>
    </w:p>
    <w:p w14:paraId="6F5A0868" w14:textId="4EBB7CEA" w:rsidR="00072178" w:rsidRPr="00AB60BA" w:rsidRDefault="00087401">
      <w:pPr>
        <w:ind w:left="-5"/>
        <w:rPr>
          <w:lang w:val="en-US"/>
        </w:rPr>
      </w:pPr>
      <w:r w:rsidRPr="00CF610C">
        <w:rPr>
          <w:lang w:val="en-GB"/>
        </w:rPr>
        <w:t xml:space="preserve">The Chair of the Board is authorized to approve payments to the Rector. The authorization may be subdelegated to the Director of Organization and Infrastructure. This must be in writing and specify limits on payments to the Rector.  </w:t>
      </w:r>
    </w:p>
    <w:p w14:paraId="6C016CF9" w14:textId="6E8F8AC5" w:rsidR="00072178" w:rsidRPr="00AB60BA" w:rsidRDefault="00087401">
      <w:pPr>
        <w:spacing w:after="57" w:line="259" w:lineRule="auto"/>
        <w:ind w:left="0" w:firstLine="0"/>
        <w:rPr>
          <w:lang w:val="en-US"/>
        </w:rPr>
      </w:pPr>
      <w:r w:rsidRPr="00CF610C">
        <w:rPr>
          <w:lang w:val="en-GB"/>
        </w:rPr>
        <w:t xml:space="preserve"> </w:t>
      </w:r>
    </w:p>
    <w:p w14:paraId="0DBE7B94" w14:textId="77777777" w:rsidR="00072178" w:rsidRPr="00AB60BA" w:rsidRDefault="00087401">
      <w:pPr>
        <w:spacing w:after="0" w:line="259" w:lineRule="auto"/>
        <w:ind w:left="-5"/>
        <w:rPr>
          <w:lang w:val="en-US"/>
        </w:rPr>
      </w:pPr>
      <w:r w:rsidRPr="00CF610C">
        <w:rPr>
          <w:color w:val="2E74B5"/>
          <w:sz w:val="26"/>
          <w:lang w:val="en-GB"/>
        </w:rPr>
        <w:t xml:space="preserve">4.7.2 Budget allocation authority </w:t>
      </w:r>
    </w:p>
    <w:p w14:paraId="5F979EA0" w14:textId="77777777" w:rsidR="00072178" w:rsidRPr="00AB60BA" w:rsidRDefault="00087401">
      <w:pPr>
        <w:ind w:left="-5"/>
        <w:rPr>
          <w:lang w:val="en-US"/>
        </w:rPr>
      </w:pPr>
      <w:r w:rsidRPr="00CF610C">
        <w:rPr>
          <w:lang w:val="en-GB"/>
        </w:rPr>
        <w:t xml:space="preserve">The Board delegates budget allocation authority to the Rector.  </w:t>
      </w:r>
    </w:p>
    <w:p w14:paraId="56AD535D" w14:textId="0751BDEB" w:rsidR="00072178" w:rsidRPr="00AB60BA" w:rsidRDefault="00087401">
      <w:pPr>
        <w:spacing w:after="57" w:line="259" w:lineRule="auto"/>
        <w:ind w:left="0" w:firstLine="0"/>
        <w:rPr>
          <w:lang w:val="en-US"/>
        </w:rPr>
      </w:pPr>
      <w:r w:rsidRPr="00CF610C">
        <w:rPr>
          <w:lang w:val="en-GB"/>
        </w:rPr>
        <w:t xml:space="preserve">  </w:t>
      </w:r>
    </w:p>
    <w:p w14:paraId="5263FE8F" w14:textId="04356D11" w:rsidR="00072178" w:rsidRPr="00AB60BA" w:rsidRDefault="00087401">
      <w:pPr>
        <w:spacing w:after="0" w:line="259" w:lineRule="auto"/>
        <w:ind w:left="-5"/>
        <w:rPr>
          <w:lang w:val="en-US"/>
        </w:rPr>
      </w:pPr>
      <w:r w:rsidRPr="00CF610C">
        <w:rPr>
          <w:color w:val="2E74B5"/>
          <w:sz w:val="26"/>
          <w:lang w:val="en-GB"/>
        </w:rPr>
        <w:lastRenderedPageBreak/>
        <w:t xml:space="preserve">4.7.3 </w:t>
      </w:r>
      <w:r w:rsidR="00584F01">
        <w:rPr>
          <w:color w:val="2E74B5"/>
          <w:sz w:val="26"/>
          <w:lang w:val="en-GB"/>
        </w:rPr>
        <w:t>Sponsor</w:t>
      </w:r>
      <w:r w:rsidRPr="00CF610C">
        <w:rPr>
          <w:color w:val="2E74B5"/>
          <w:sz w:val="26"/>
          <w:lang w:val="en-GB"/>
        </w:rPr>
        <w:t xml:space="preserve">- and </w:t>
      </w:r>
      <w:r w:rsidR="00584F01">
        <w:rPr>
          <w:color w:val="2E74B5"/>
          <w:sz w:val="26"/>
          <w:lang w:val="en-GB"/>
        </w:rPr>
        <w:t>commission</w:t>
      </w:r>
      <w:r w:rsidRPr="00CF610C">
        <w:rPr>
          <w:color w:val="2E74B5"/>
          <w:sz w:val="26"/>
          <w:lang w:val="en-GB"/>
        </w:rPr>
        <w:t>-</w:t>
      </w:r>
      <w:r w:rsidR="00584F01">
        <w:rPr>
          <w:color w:val="2E74B5"/>
          <w:sz w:val="26"/>
          <w:lang w:val="en-GB"/>
        </w:rPr>
        <w:t>based</w:t>
      </w:r>
      <w:r w:rsidRPr="00CF610C">
        <w:rPr>
          <w:color w:val="2E74B5"/>
          <w:sz w:val="26"/>
          <w:lang w:val="en-GB"/>
        </w:rPr>
        <w:t xml:space="preserve"> activity (“BOA”) </w:t>
      </w:r>
    </w:p>
    <w:p w14:paraId="6129A3BE" w14:textId="77777777" w:rsidR="00072178" w:rsidRPr="00AB60BA" w:rsidRDefault="00087401">
      <w:pPr>
        <w:ind w:left="-5"/>
        <w:rPr>
          <w:lang w:val="en-US"/>
        </w:rPr>
      </w:pPr>
      <w:r w:rsidRPr="00CF610C">
        <w:rPr>
          <w:lang w:val="en-GB"/>
        </w:rPr>
        <w:t xml:space="preserve">The Board authorizes the Rector to enter into agreements/contracts with external funding sources.  </w:t>
      </w:r>
    </w:p>
    <w:p w14:paraId="157B8A2A" w14:textId="36017B3C" w:rsidR="00072178" w:rsidRPr="00AB60BA" w:rsidRDefault="00087401">
      <w:pPr>
        <w:spacing w:after="0" w:line="259" w:lineRule="auto"/>
        <w:ind w:left="0" w:firstLine="0"/>
        <w:rPr>
          <w:lang w:val="en-US"/>
        </w:rPr>
      </w:pPr>
      <w:r w:rsidRPr="00CF610C">
        <w:rPr>
          <w:lang w:val="en-GB"/>
        </w:rPr>
        <w:t xml:space="preserve"> </w:t>
      </w:r>
      <w:r w:rsidRPr="00CF610C">
        <w:rPr>
          <w:lang w:val="en-GB"/>
        </w:rPr>
        <w:tab/>
        <w:t xml:space="preserve"> </w:t>
      </w:r>
    </w:p>
    <w:p w14:paraId="3F703471" w14:textId="3DF20FAA" w:rsidR="00072178" w:rsidRPr="00AB60BA" w:rsidRDefault="00087401">
      <w:pPr>
        <w:ind w:left="-5"/>
        <w:rPr>
          <w:lang w:val="en-US"/>
        </w:rPr>
      </w:pPr>
      <w:r w:rsidRPr="00CF610C">
        <w:rPr>
          <w:lang w:val="en-GB"/>
        </w:rPr>
        <w:t xml:space="preserve">The Rector is responsible for ensuring that the necessary professional and financial monitoring of projects with </w:t>
      </w:r>
      <w:r w:rsidR="00584F01">
        <w:rPr>
          <w:lang w:val="en-GB"/>
        </w:rPr>
        <w:t>sponsor</w:t>
      </w:r>
      <w:r w:rsidR="00815605">
        <w:rPr>
          <w:lang w:val="en-GB"/>
        </w:rPr>
        <w:t>-</w:t>
      </w:r>
      <w:r w:rsidRPr="00CF610C">
        <w:rPr>
          <w:lang w:val="en-GB"/>
        </w:rPr>
        <w:t xml:space="preserve"> and </w:t>
      </w:r>
      <w:r w:rsidR="00584F01">
        <w:rPr>
          <w:lang w:val="en-GB"/>
        </w:rPr>
        <w:t>commission-based</w:t>
      </w:r>
      <w:r w:rsidRPr="00CF610C">
        <w:rPr>
          <w:lang w:val="en-GB"/>
        </w:rPr>
        <w:t xml:space="preserve"> </w:t>
      </w:r>
      <w:r w:rsidR="00584F01">
        <w:rPr>
          <w:lang w:val="en-GB"/>
        </w:rPr>
        <w:t>act</w:t>
      </w:r>
      <w:r w:rsidR="00815605">
        <w:rPr>
          <w:lang w:val="en-GB"/>
        </w:rPr>
        <w:t>i</w:t>
      </w:r>
      <w:r w:rsidR="00584F01">
        <w:rPr>
          <w:lang w:val="en-GB"/>
        </w:rPr>
        <w:t>vity</w:t>
      </w:r>
      <w:r w:rsidRPr="00CF610C">
        <w:rPr>
          <w:lang w:val="en-GB"/>
        </w:rPr>
        <w:t xml:space="preserve"> (“BOA”) is addressed and that the BOA activities comply with applicable requirements. </w:t>
      </w:r>
    </w:p>
    <w:p w14:paraId="4E989BF5" w14:textId="7136AC92" w:rsidR="00072178" w:rsidRPr="00AB60BA" w:rsidRDefault="00087401">
      <w:pPr>
        <w:spacing w:after="0" w:line="259" w:lineRule="auto"/>
        <w:ind w:left="0" w:firstLine="0"/>
        <w:rPr>
          <w:lang w:val="en-US"/>
        </w:rPr>
      </w:pPr>
      <w:r w:rsidRPr="00CF610C">
        <w:rPr>
          <w:lang w:val="en-GB"/>
        </w:rPr>
        <w:t xml:space="preserve"> </w:t>
      </w:r>
    </w:p>
    <w:p w14:paraId="4FA3D5BA" w14:textId="23E4A114" w:rsidR="00072178" w:rsidRPr="00CF610C" w:rsidRDefault="00087401">
      <w:pPr>
        <w:ind w:left="-5"/>
        <w:rPr>
          <w:lang w:val="en-GB"/>
        </w:rPr>
      </w:pPr>
      <w:r w:rsidRPr="00CF610C">
        <w:rPr>
          <w:lang w:val="en-GB"/>
        </w:rPr>
        <w:t xml:space="preserve">The authorization may be subdelegated to employees at lower levels within the specified guidelines for such delegation.  </w:t>
      </w:r>
    </w:p>
    <w:p w14:paraId="590ADE4C" w14:textId="77777777" w:rsidR="005E5024" w:rsidRPr="00AB60BA" w:rsidRDefault="005E5024">
      <w:pPr>
        <w:ind w:left="-5"/>
        <w:rPr>
          <w:lang w:val="en-US"/>
        </w:rPr>
      </w:pPr>
    </w:p>
    <w:p w14:paraId="4F75D8F6" w14:textId="77777777" w:rsidR="00805629" w:rsidRPr="00AB60BA" w:rsidRDefault="00805629">
      <w:pPr>
        <w:ind w:left="-5"/>
        <w:rPr>
          <w:lang w:val="en-US"/>
        </w:rPr>
      </w:pPr>
    </w:p>
    <w:p w14:paraId="3C5C634D" w14:textId="77777777" w:rsidR="00072178" w:rsidRPr="00AB60BA" w:rsidRDefault="00087401">
      <w:pPr>
        <w:spacing w:after="0" w:line="259" w:lineRule="auto"/>
        <w:ind w:left="-5"/>
        <w:rPr>
          <w:lang w:val="en-US"/>
        </w:rPr>
      </w:pPr>
      <w:r w:rsidRPr="00CF610C">
        <w:rPr>
          <w:color w:val="2E74B5"/>
          <w:sz w:val="26"/>
          <w:lang w:val="en-GB"/>
        </w:rPr>
        <w:t>4.7.4</w:t>
      </w:r>
      <w:r w:rsidRPr="00CF610C">
        <w:rPr>
          <w:b/>
          <w:bCs/>
          <w:i/>
          <w:iCs/>
          <w:color w:val="2E74B5"/>
          <w:sz w:val="26"/>
          <w:lang w:val="en-GB"/>
        </w:rPr>
        <w:t xml:space="preserve"> </w:t>
      </w:r>
      <w:r w:rsidRPr="00CF610C">
        <w:rPr>
          <w:color w:val="2E74B5"/>
          <w:sz w:val="26"/>
          <w:lang w:val="en-GB"/>
        </w:rPr>
        <w:t xml:space="preserve">Activity in collaboration with independent organizations </w:t>
      </w:r>
    </w:p>
    <w:p w14:paraId="3F5A677A" w14:textId="74C42C20" w:rsidR="00072178" w:rsidRPr="00AB60BA" w:rsidRDefault="00087401">
      <w:pPr>
        <w:ind w:left="-5"/>
        <w:rPr>
          <w:lang w:val="en-US"/>
        </w:rPr>
      </w:pPr>
      <w:r w:rsidRPr="00CF610C">
        <w:rPr>
          <w:lang w:val="en-GB"/>
        </w:rPr>
        <w:t xml:space="preserve">The Board itself makes decisions on the organization of </w:t>
      </w:r>
      <w:r w:rsidR="00815605">
        <w:rPr>
          <w:lang w:val="en-GB"/>
        </w:rPr>
        <w:t>sponsor-</w:t>
      </w:r>
      <w:r w:rsidR="00815605" w:rsidRPr="00CF610C">
        <w:rPr>
          <w:lang w:val="en-GB"/>
        </w:rPr>
        <w:t xml:space="preserve"> and </w:t>
      </w:r>
      <w:r w:rsidR="00815605">
        <w:rPr>
          <w:lang w:val="en-GB"/>
        </w:rPr>
        <w:t>commission-based</w:t>
      </w:r>
      <w:r w:rsidR="00815605" w:rsidRPr="00CF610C">
        <w:rPr>
          <w:lang w:val="en-GB"/>
        </w:rPr>
        <w:t xml:space="preserve"> </w:t>
      </w:r>
      <w:r w:rsidR="00815605">
        <w:rPr>
          <w:lang w:val="en-GB"/>
        </w:rPr>
        <w:t>activity</w:t>
      </w:r>
      <w:r w:rsidRPr="00CF610C">
        <w:rPr>
          <w:lang w:val="en-GB"/>
        </w:rPr>
        <w:t xml:space="preserve"> in collaboration with independent organizations (“randsoneaktivitet”), if such </w:t>
      </w:r>
      <w:r w:rsidR="00815605">
        <w:rPr>
          <w:lang w:val="en-GB"/>
        </w:rPr>
        <w:t xml:space="preserve">an </w:t>
      </w:r>
      <w:r w:rsidRPr="00CF610C">
        <w:rPr>
          <w:lang w:val="en-GB"/>
        </w:rPr>
        <w:t xml:space="preserve">organizational structure involves formation or ownership of limited liability companies.  </w:t>
      </w:r>
    </w:p>
    <w:p w14:paraId="0A407962" w14:textId="5AD9FB21" w:rsidR="00072178" w:rsidRPr="00AB60BA" w:rsidRDefault="00087401">
      <w:pPr>
        <w:spacing w:after="0" w:line="259" w:lineRule="auto"/>
        <w:ind w:left="0" w:firstLine="0"/>
        <w:rPr>
          <w:lang w:val="en-US"/>
        </w:rPr>
      </w:pPr>
      <w:r w:rsidRPr="00CF610C">
        <w:rPr>
          <w:lang w:val="en-GB"/>
        </w:rPr>
        <w:t xml:space="preserve"> </w:t>
      </w:r>
    </w:p>
    <w:p w14:paraId="667D51B5" w14:textId="71AA811F" w:rsidR="00072178" w:rsidRPr="00AB60BA" w:rsidRDefault="00087401">
      <w:pPr>
        <w:spacing w:after="103"/>
        <w:ind w:left="-5"/>
        <w:rPr>
          <w:lang w:val="en-US"/>
        </w:rPr>
      </w:pPr>
      <w:r w:rsidRPr="00CF610C">
        <w:rPr>
          <w:lang w:val="en-GB"/>
        </w:rPr>
        <w:t xml:space="preserve">Decisions about the organization of </w:t>
      </w:r>
      <w:r w:rsidR="00017424">
        <w:rPr>
          <w:lang w:val="en-GB"/>
        </w:rPr>
        <w:t xml:space="preserve">a </w:t>
      </w:r>
      <w:r w:rsidR="00815605">
        <w:rPr>
          <w:lang w:val="en-GB"/>
        </w:rPr>
        <w:t>sponsor-</w:t>
      </w:r>
      <w:r w:rsidR="00815605" w:rsidRPr="00CF610C">
        <w:rPr>
          <w:lang w:val="en-GB"/>
        </w:rPr>
        <w:t xml:space="preserve"> and </w:t>
      </w:r>
      <w:r w:rsidR="00815605">
        <w:rPr>
          <w:lang w:val="en-GB"/>
        </w:rPr>
        <w:t>commission-based</w:t>
      </w:r>
      <w:r w:rsidR="00815605" w:rsidRPr="00CF610C">
        <w:rPr>
          <w:lang w:val="en-GB"/>
        </w:rPr>
        <w:t xml:space="preserve"> </w:t>
      </w:r>
      <w:r w:rsidR="00815605">
        <w:rPr>
          <w:lang w:val="en-GB"/>
        </w:rPr>
        <w:t>activity</w:t>
      </w:r>
      <w:r w:rsidRPr="00CF610C">
        <w:rPr>
          <w:lang w:val="en-GB"/>
        </w:rPr>
        <w:t xml:space="preserve"> without formation or ownership of limited liability companies are delegated to the Rector.  </w:t>
      </w:r>
    </w:p>
    <w:p w14:paraId="70B473ED" w14:textId="1DFDDFE5" w:rsidR="00072178" w:rsidRPr="00AB60BA" w:rsidRDefault="00087401">
      <w:pPr>
        <w:spacing w:after="41" w:line="259" w:lineRule="auto"/>
        <w:ind w:left="0" w:firstLine="0"/>
        <w:rPr>
          <w:lang w:val="en-US"/>
        </w:rPr>
      </w:pPr>
      <w:r w:rsidRPr="00CF610C">
        <w:rPr>
          <w:color w:val="767171"/>
          <w:sz w:val="30"/>
          <w:lang w:val="en-GB"/>
        </w:rPr>
        <w:t xml:space="preserve"> </w:t>
      </w:r>
    </w:p>
    <w:p w14:paraId="55D04FDF" w14:textId="77777777" w:rsidR="00072178" w:rsidRPr="00AB60BA" w:rsidRDefault="00087401">
      <w:pPr>
        <w:pStyle w:val="Overskrift3"/>
        <w:ind w:left="-5"/>
        <w:rPr>
          <w:lang w:val="en-US"/>
        </w:rPr>
      </w:pPr>
      <w:bookmarkStart w:id="19" w:name="_Toc129165555"/>
      <w:r w:rsidRPr="00CF610C">
        <w:rPr>
          <w:lang w:val="en-GB"/>
        </w:rPr>
        <w:t>4.8 Deferred publication</w:t>
      </w:r>
      <w:bookmarkEnd w:id="19"/>
      <w:r w:rsidRPr="00CF610C">
        <w:rPr>
          <w:lang w:val="en-GB"/>
        </w:rPr>
        <w:t xml:space="preserve">  </w:t>
      </w:r>
    </w:p>
    <w:p w14:paraId="3394F2C2" w14:textId="219246B5" w:rsidR="00072178" w:rsidRPr="00AB60BA" w:rsidRDefault="00087401">
      <w:pPr>
        <w:ind w:left="-5"/>
        <w:rPr>
          <w:lang w:val="en-US"/>
        </w:rPr>
      </w:pPr>
      <w:r w:rsidRPr="00CF610C">
        <w:rPr>
          <w:lang w:val="en-GB"/>
        </w:rPr>
        <w:t xml:space="preserve">The Board authorizes the Rector to delay publishing of research results, </w:t>
      </w:r>
      <w:r w:rsidR="00815605">
        <w:rPr>
          <w:lang w:val="en-GB"/>
        </w:rPr>
        <w:t>c.f.</w:t>
      </w:r>
      <w:r w:rsidRPr="00CF610C">
        <w:rPr>
          <w:lang w:val="en-GB"/>
        </w:rPr>
        <w:t xml:space="preserve"> </w:t>
      </w:r>
      <w:r w:rsidR="00815605">
        <w:rPr>
          <w:lang w:val="en-GB"/>
        </w:rPr>
        <w:t>s</w:t>
      </w:r>
      <w:r w:rsidRPr="00CF610C">
        <w:rPr>
          <w:lang w:val="en-GB"/>
        </w:rPr>
        <w:t xml:space="preserve">ection 1-5 of the Universities and University Colleges Act, for up to 6 months at a time, </w:t>
      </w:r>
      <w:r w:rsidR="00991BDB">
        <w:rPr>
          <w:lang w:val="en-GB"/>
        </w:rPr>
        <w:t xml:space="preserve">and </w:t>
      </w:r>
      <w:r w:rsidRPr="00CF610C">
        <w:rPr>
          <w:lang w:val="en-GB"/>
        </w:rPr>
        <w:t xml:space="preserve">up to two times (6 + 6). </w:t>
      </w:r>
    </w:p>
    <w:p w14:paraId="7431C0A9" w14:textId="4238F9D1" w:rsidR="00072178" w:rsidRPr="00AB60BA" w:rsidRDefault="00087401">
      <w:pPr>
        <w:spacing w:after="0" w:line="259" w:lineRule="auto"/>
        <w:ind w:left="0" w:firstLine="0"/>
        <w:rPr>
          <w:lang w:val="en-US"/>
        </w:rPr>
      </w:pPr>
      <w:r w:rsidRPr="00CF610C">
        <w:rPr>
          <w:lang w:val="en-GB"/>
        </w:rPr>
        <w:t xml:space="preserve"> </w:t>
      </w:r>
    </w:p>
    <w:p w14:paraId="33B8F879" w14:textId="77777777" w:rsidR="00072178" w:rsidRPr="00AB60BA" w:rsidRDefault="00087401">
      <w:pPr>
        <w:spacing w:after="0" w:line="259" w:lineRule="auto"/>
        <w:ind w:left="0" w:firstLine="0"/>
        <w:rPr>
          <w:lang w:val="en-US"/>
        </w:rPr>
      </w:pPr>
      <w:r w:rsidRPr="00CF610C">
        <w:rPr>
          <w:lang w:val="en-GB"/>
        </w:rPr>
        <w:t xml:space="preserve"> </w:t>
      </w:r>
    </w:p>
    <w:p w14:paraId="5A211525" w14:textId="77777777" w:rsidR="00072178" w:rsidRPr="00AB60BA" w:rsidRDefault="00087401">
      <w:pPr>
        <w:pStyle w:val="Overskrift3"/>
        <w:ind w:left="-5"/>
        <w:rPr>
          <w:lang w:val="en-US"/>
        </w:rPr>
      </w:pPr>
      <w:bookmarkStart w:id="20" w:name="_Toc129165556"/>
      <w:r w:rsidRPr="00CF610C">
        <w:rPr>
          <w:lang w:val="en-GB"/>
        </w:rPr>
        <w:t>4.9 Management of NTNU’s ownership interests</w:t>
      </w:r>
      <w:bookmarkEnd w:id="20"/>
      <w:r w:rsidRPr="00CF610C">
        <w:rPr>
          <w:lang w:val="en-GB"/>
        </w:rPr>
        <w:t xml:space="preserve"> </w:t>
      </w:r>
    </w:p>
    <w:p w14:paraId="42350874" w14:textId="2D97886D" w:rsidR="00072178" w:rsidRPr="00AB60BA" w:rsidRDefault="00087401">
      <w:pPr>
        <w:ind w:left="-5"/>
        <w:rPr>
          <w:lang w:val="en-US"/>
        </w:rPr>
      </w:pPr>
      <w:r w:rsidRPr="00CF610C">
        <w:rPr>
          <w:lang w:val="en-GB"/>
        </w:rPr>
        <w:t xml:space="preserve">The Ministry of Education and Research has authorized NTNU to manage the State’s ownership interests on behalf of the Ministry. The Ministry’s guidelines on the exercise of governance and control authority </w:t>
      </w:r>
      <w:r w:rsidR="00991BDB">
        <w:rPr>
          <w:lang w:val="en-GB"/>
        </w:rPr>
        <w:t>shall be followed</w:t>
      </w:r>
      <w:r w:rsidRPr="00CF610C">
        <w:rPr>
          <w:lang w:val="en-GB"/>
        </w:rPr>
        <w:t xml:space="preserve">. More detailed conditions and use of the authorization are described in the letter of allocation with annexes from the Ministry of Education and Research. </w:t>
      </w:r>
    </w:p>
    <w:p w14:paraId="07922615" w14:textId="5C53C5F4" w:rsidR="00072178" w:rsidRPr="00AB60BA" w:rsidRDefault="00087401">
      <w:pPr>
        <w:spacing w:after="57" w:line="259" w:lineRule="auto"/>
        <w:ind w:left="0" w:firstLine="0"/>
        <w:rPr>
          <w:lang w:val="en-US"/>
        </w:rPr>
      </w:pPr>
      <w:r w:rsidRPr="00CF610C">
        <w:rPr>
          <w:lang w:val="en-GB"/>
        </w:rPr>
        <w:t xml:space="preserve"> </w:t>
      </w:r>
    </w:p>
    <w:p w14:paraId="0CCBA23D" w14:textId="77777777" w:rsidR="00072178" w:rsidRPr="00AB60BA" w:rsidRDefault="00087401">
      <w:pPr>
        <w:spacing w:after="0" w:line="259" w:lineRule="auto"/>
        <w:ind w:left="-5"/>
        <w:rPr>
          <w:lang w:val="en-US"/>
        </w:rPr>
      </w:pPr>
      <w:r w:rsidRPr="00CF610C">
        <w:rPr>
          <w:color w:val="2E74B5"/>
          <w:sz w:val="26"/>
          <w:lang w:val="en-GB"/>
        </w:rPr>
        <w:t xml:space="preserve">4.9.1 General meeting proxy </w:t>
      </w:r>
    </w:p>
    <w:p w14:paraId="7B1BB0E2" w14:textId="5A84584F" w:rsidR="00072178" w:rsidRPr="00AB60BA" w:rsidRDefault="00087401">
      <w:pPr>
        <w:ind w:left="-5"/>
        <w:rPr>
          <w:lang w:val="en-US"/>
        </w:rPr>
      </w:pPr>
      <w:r w:rsidRPr="00CF610C">
        <w:rPr>
          <w:lang w:val="en-GB"/>
        </w:rPr>
        <w:t xml:space="preserve">The Board delegates proxy rights for general meetings to the Rector. The Rector is authorized to represent NTNU at ordinary or extraordinary general meetings of the companies in which NTNU has ownership interests.  Members of the Board are elected by the general meeting. </w:t>
      </w:r>
    </w:p>
    <w:p w14:paraId="705DCD2D" w14:textId="25E26E61" w:rsidR="00072178" w:rsidRPr="00AB60BA" w:rsidRDefault="00087401">
      <w:pPr>
        <w:spacing w:after="57" w:line="259" w:lineRule="auto"/>
        <w:ind w:left="0" w:firstLine="0"/>
        <w:rPr>
          <w:lang w:val="en-US"/>
        </w:rPr>
      </w:pPr>
      <w:r w:rsidRPr="00CF610C">
        <w:rPr>
          <w:lang w:val="en-GB"/>
        </w:rPr>
        <w:t xml:space="preserve"> </w:t>
      </w:r>
    </w:p>
    <w:p w14:paraId="599539F2" w14:textId="77777777" w:rsidR="00072178" w:rsidRPr="00AB60BA" w:rsidRDefault="00087401">
      <w:pPr>
        <w:spacing w:after="0" w:line="259" w:lineRule="auto"/>
        <w:ind w:left="-5"/>
        <w:rPr>
          <w:lang w:val="en-US"/>
        </w:rPr>
      </w:pPr>
      <w:r w:rsidRPr="00CF610C">
        <w:rPr>
          <w:color w:val="2E74B5"/>
          <w:sz w:val="26"/>
          <w:lang w:val="en-GB"/>
        </w:rPr>
        <w:t xml:space="preserve">4.9.2 Entry into legal entities, purchase and sale of shares </w:t>
      </w:r>
    </w:p>
    <w:p w14:paraId="4CDCE9D5" w14:textId="07C6AA3F" w:rsidR="00072178" w:rsidRPr="00AB60BA" w:rsidRDefault="00087401">
      <w:pPr>
        <w:ind w:left="-5"/>
        <w:rPr>
          <w:lang w:val="en-US"/>
        </w:rPr>
      </w:pPr>
      <w:r w:rsidRPr="00CF610C">
        <w:rPr>
          <w:lang w:val="en-GB"/>
        </w:rPr>
        <w:t xml:space="preserve">The Board itself decides on establishment of or entry into legal entities, including capital contributions and strategic sale of shares. The Board must be able to establish that the ownership is of </w:t>
      </w:r>
      <w:r w:rsidR="00991BDB">
        <w:rPr>
          <w:lang w:val="en-GB"/>
        </w:rPr>
        <w:t>academic</w:t>
      </w:r>
      <w:r w:rsidRPr="00CF610C">
        <w:rPr>
          <w:lang w:val="en-GB"/>
        </w:rPr>
        <w:t xml:space="preserve"> interest. </w:t>
      </w:r>
    </w:p>
    <w:p w14:paraId="52035FF4" w14:textId="7E6020B4" w:rsidR="00072178" w:rsidRPr="00AB60BA" w:rsidRDefault="00087401">
      <w:pPr>
        <w:spacing w:after="0" w:line="259" w:lineRule="auto"/>
        <w:ind w:left="0" w:firstLine="0"/>
        <w:rPr>
          <w:lang w:val="en-US"/>
        </w:rPr>
      </w:pPr>
      <w:r w:rsidRPr="00CF610C">
        <w:rPr>
          <w:lang w:val="en-GB"/>
        </w:rPr>
        <w:t xml:space="preserve"> </w:t>
      </w:r>
    </w:p>
    <w:p w14:paraId="6684E9BB" w14:textId="7082BB2C" w:rsidR="00072178" w:rsidRPr="00AB60BA" w:rsidRDefault="00087401">
      <w:pPr>
        <w:ind w:left="-5" w:right="2104"/>
        <w:rPr>
          <w:lang w:val="en-US"/>
        </w:rPr>
      </w:pPr>
      <w:r w:rsidRPr="00CF610C">
        <w:rPr>
          <w:lang w:val="en-GB"/>
        </w:rPr>
        <w:t xml:space="preserve">The Board delegates authority to the Rector to sell shares, where the sale is not of a strategic nature.  A prerequisite is that the Board </w:t>
      </w:r>
      <w:r w:rsidR="00991BDB">
        <w:rPr>
          <w:lang w:val="en-GB"/>
        </w:rPr>
        <w:t xml:space="preserve">must </w:t>
      </w:r>
      <w:r w:rsidRPr="00CF610C">
        <w:rPr>
          <w:lang w:val="en-GB"/>
        </w:rPr>
        <w:t xml:space="preserve">be kept informed in connection with the sale.  </w:t>
      </w:r>
    </w:p>
    <w:p w14:paraId="14079FD3" w14:textId="7A059EF6" w:rsidR="00072178" w:rsidRPr="00AB60BA" w:rsidRDefault="00087401">
      <w:pPr>
        <w:spacing w:after="57" w:line="259" w:lineRule="auto"/>
        <w:ind w:left="0" w:firstLine="0"/>
        <w:rPr>
          <w:lang w:val="en-US"/>
        </w:rPr>
      </w:pPr>
      <w:r w:rsidRPr="00CF610C">
        <w:rPr>
          <w:lang w:val="en-GB"/>
        </w:rPr>
        <w:t xml:space="preserve"> </w:t>
      </w:r>
    </w:p>
    <w:p w14:paraId="038B22EB" w14:textId="77777777" w:rsidR="00072178" w:rsidRPr="00AB60BA" w:rsidRDefault="00087401">
      <w:pPr>
        <w:spacing w:after="0" w:line="259" w:lineRule="auto"/>
        <w:ind w:left="-5"/>
        <w:rPr>
          <w:lang w:val="en-US"/>
        </w:rPr>
      </w:pPr>
      <w:r w:rsidRPr="00CF610C">
        <w:rPr>
          <w:color w:val="2E74B5"/>
          <w:sz w:val="26"/>
          <w:lang w:val="en-GB"/>
        </w:rPr>
        <w:t xml:space="preserve">4.9.3 Acquisition and disposal of real estate, and property management  </w:t>
      </w:r>
    </w:p>
    <w:p w14:paraId="0BC74CDE" w14:textId="77777777" w:rsidR="00072178" w:rsidRPr="00AB60BA" w:rsidRDefault="00087401">
      <w:pPr>
        <w:ind w:left="-5"/>
        <w:rPr>
          <w:lang w:val="en-US"/>
        </w:rPr>
      </w:pPr>
      <w:r w:rsidRPr="00CF610C">
        <w:rPr>
          <w:lang w:val="en-GB"/>
        </w:rPr>
        <w:t xml:space="preserve">The Board itself undertakes acquisition and disposal of real estate.  </w:t>
      </w:r>
    </w:p>
    <w:p w14:paraId="77DC9CAA" w14:textId="3770BD22" w:rsidR="00072178" w:rsidRPr="00AB60BA" w:rsidRDefault="00087401">
      <w:pPr>
        <w:spacing w:after="38" w:line="259" w:lineRule="auto"/>
        <w:ind w:left="0" w:firstLine="0"/>
        <w:rPr>
          <w:lang w:val="en-US"/>
        </w:rPr>
      </w:pPr>
      <w:r w:rsidRPr="00CF610C">
        <w:rPr>
          <w:lang w:val="en-GB"/>
        </w:rPr>
        <w:lastRenderedPageBreak/>
        <w:t xml:space="preserve"> </w:t>
      </w:r>
    </w:p>
    <w:p w14:paraId="6573128D" w14:textId="77777777" w:rsidR="00072178" w:rsidRPr="00AB60BA" w:rsidRDefault="00087401">
      <w:pPr>
        <w:pStyle w:val="Overskrift4"/>
        <w:ind w:left="-5"/>
        <w:rPr>
          <w:lang w:val="en-US"/>
        </w:rPr>
      </w:pPr>
      <w:r w:rsidRPr="00CF610C">
        <w:rPr>
          <w:lang w:val="en-GB"/>
        </w:rPr>
        <w:t xml:space="preserve">4.9.3.1 Day-to-day property management </w:t>
      </w:r>
    </w:p>
    <w:p w14:paraId="0A9BA18A" w14:textId="77777777" w:rsidR="00072178" w:rsidRPr="00AB60BA" w:rsidRDefault="00087401">
      <w:pPr>
        <w:ind w:left="-5"/>
        <w:rPr>
          <w:lang w:val="en-US"/>
        </w:rPr>
      </w:pPr>
      <w:r w:rsidRPr="00CF610C">
        <w:rPr>
          <w:lang w:val="en-GB"/>
        </w:rPr>
        <w:t xml:space="preserve">The Board delegates authority to the Rector to exercise day-to-day property management. </w:t>
      </w:r>
    </w:p>
    <w:p w14:paraId="0F90D758" w14:textId="5CE0C305" w:rsidR="00072178" w:rsidRPr="00AB60BA" w:rsidRDefault="00087401">
      <w:pPr>
        <w:spacing w:after="38" w:line="259" w:lineRule="auto"/>
        <w:ind w:left="0" w:firstLine="0"/>
        <w:rPr>
          <w:lang w:val="en-US"/>
        </w:rPr>
      </w:pPr>
      <w:r w:rsidRPr="00CF610C">
        <w:rPr>
          <w:lang w:val="en-GB"/>
        </w:rPr>
        <w:t xml:space="preserve"> </w:t>
      </w:r>
    </w:p>
    <w:p w14:paraId="42A204E3" w14:textId="77777777" w:rsidR="00072178" w:rsidRPr="00AB60BA" w:rsidRDefault="00087401">
      <w:pPr>
        <w:spacing w:after="9" w:line="250" w:lineRule="auto"/>
        <w:ind w:left="-5" w:right="1542"/>
        <w:rPr>
          <w:lang w:val="en-US"/>
        </w:rPr>
      </w:pPr>
      <w:r w:rsidRPr="00CF610C">
        <w:rPr>
          <w:color w:val="5B9BD5"/>
          <w:sz w:val="24"/>
          <w:lang w:val="en-GB"/>
        </w:rPr>
        <w:t>4.9.3.2</w:t>
      </w:r>
      <w:r w:rsidRPr="00CF610C">
        <w:rPr>
          <w:b/>
          <w:bCs/>
          <w:i/>
          <w:iCs/>
          <w:color w:val="5B9BD5"/>
          <w:sz w:val="24"/>
          <w:lang w:val="en-GB"/>
        </w:rPr>
        <w:t xml:space="preserve"> </w:t>
      </w:r>
      <w:r w:rsidRPr="00CF610C">
        <w:rPr>
          <w:color w:val="5B9BD5"/>
          <w:sz w:val="24"/>
          <w:lang w:val="en-GB"/>
        </w:rPr>
        <w:t xml:space="preserve">Authorization to enter into agreements regarding rental, etc. </w:t>
      </w:r>
    </w:p>
    <w:p w14:paraId="5CA261F6" w14:textId="77777777" w:rsidR="00072178" w:rsidRPr="00AB60BA" w:rsidRDefault="00087401">
      <w:pPr>
        <w:ind w:left="-5"/>
        <w:rPr>
          <w:lang w:val="en-US"/>
        </w:rPr>
      </w:pPr>
      <w:r w:rsidRPr="00CF610C">
        <w:rPr>
          <w:lang w:val="en-GB"/>
        </w:rPr>
        <w:t xml:space="preserve">The Board authorizes the Rector to enter into agreements on rental and letting of land, establishment and administration of easements and rights of use that do not influence NTNU’s use of its own properties and areas to a material extent and that do not involve matters of principle.  </w:t>
      </w:r>
    </w:p>
    <w:p w14:paraId="5C9510FA" w14:textId="4F2558B8" w:rsidR="00072178" w:rsidRPr="00AB60BA" w:rsidRDefault="00087401">
      <w:pPr>
        <w:spacing w:after="38" w:line="259" w:lineRule="auto"/>
        <w:ind w:left="0" w:firstLine="0"/>
        <w:rPr>
          <w:lang w:val="en-US"/>
        </w:rPr>
      </w:pPr>
      <w:r w:rsidRPr="00CF610C">
        <w:rPr>
          <w:lang w:val="en-GB"/>
        </w:rPr>
        <w:t xml:space="preserve"> </w:t>
      </w:r>
    </w:p>
    <w:p w14:paraId="5DB93543" w14:textId="77777777" w:rsidR="00072178" w:rsidRPr="00AB60BA" w:rsidRDefault="00087401">
      <w:pPr>
        <w:pStyle w:val="Overskrift4"/>
        <w:ind w:left="-5"/>
        <w:rPr>
          <w:lang w:val="en-US"/>
        </w:rPr>
      </w:pPr>
      <w:r w:rsidRPr="00CF610C">
        <w:rPr>
          <w:lang w:val="en-GB"/>
        </w:rPr>
        <w:t xml:space="preserve">4.9.3.3 Management of foundations (funds and endowments) </w:t>
      </w:r>
    </w:p>
    <w:p w14:paraId="253D4181" w14:textId="77777777" w:rsidR="00072178" w:rsidRPr="00AB60BA" w:rsidRDefault="00087401">
      <w:pPr>
        <w:ind w:left="-5"/>
        <w:rPr>
          <w:lang w:val="en-US"/>
        </w:rPr>
      </w:pPr>
      <w:r w:rsidRPr="00CF610C">
        <w:rPr>
          <w:lang w:val="en-GB"/>
        </w:rPr>
        <w:t xml:space="preserve">The Board delegates the management responsibility for assets belonging to foundations managed by NTNU to the Rector. Authorization to appoint a common board is delegated to the Rector. </w:t>
      </w:r>
    </w:p>
    <w:p w14:paraId="2E940EAA" w14:textId="5595F15A" w:rsidR="00072178" w:rsidRPr="00AB60BA" w:rsidRDefault="00087401" w:rsidP="005E5024">
      <w:pPr>
        <w:spacing w:after="0" w:line="259" w:lineRule="auto"/>
        <w:ind w:left="0" w:firstLine="0"/>
        <w:rPr>
          <w:lang w:val="en-US"/>
        </w:rPr>
      </w:pPr>
      <w:r w:rsidRPr="00CF610C">
        <w:rPr>
          <w:lang w:val="en-GB"/>
        </w:rPr>
        <w:t xml:space="preserve"> </w:t>
      </w:r>
    </w:p>
    <w:p w14:paraId="01035226" w14:textId="77777777" w:rsidR="00072178" w:rsidRPr="00AB60BA" w:rsidRDefault="00087401">
      <w:pPr>
        <w:pStyle w:val="Overskrift3"/>
        <w:ind w:left="-5"/>
        <w:rPr>
          <w:lang w:val="en-US"/>
        </w:rPr>
      </w:pPr>
      <w:bookmarkStart w:id="21" w:name="_Toc129165557"/>
      <w:r w:rsidRPr="00CF610C">
        <w:rPr>
          <w:lang w:val="en-GB"/>
        </w:rPr>
        <w:t>4.10 Personnel/HR</w:t>
      </w:r>
      <w:bookmarkEnd w:id="21"/>
      <w:r w:rsidRPr="00CF610C">
        <w:rPr>
          <w:lang w:val="en-GB"/>
        </w:rPr>
        <w:t xml:space="preserve"> </w:t>
      </w:r>
    </w:p>
    <w:p w14:paraId="77732CBB" w14:textId="77777777" w:rsidR="00072178" w:rsidRPr="00AB60BA" w:rsidRDefault="00087401">
      <w:pPr>
        <w:spacing w:after="0" w:line="259" w:lineRule="auto"/>
        <w:ind w:left="-5"/>
        <w:rPr>
          <w:lang w:val="en-US"/>
        </w:rPr>
      </w:pPr>
      <w:r w:rsidRPr="00CF610C">
        <w:rPr>
          <w:color w:val="2E74B5"/>
          <w:sz w:val="26"/>
          <w:lang w:val="en-GB"/>
        </w:rPr>
        <w:t xml:space="preserve">4.10.1 Employer responsibility </w:t>
      </w:r>
    </w:p>
    <w:p w14:paraId="1887F33B" w14:textId="6EA8FAF9" w:rsidR="00072178" w:rsidRPr="00AB60BA" w:rsidRDefault="00087401">
      <w:pPr>
        <w:ind w:left="-5" w:right="351"/>
        <w:rPr>
          <w:lang w:val="en-US"/>
        </w:rPr>
      </w:pPr>
      <w:r w:rsidRPr="00CF610C">
        <w:rPr>
          <w:lang w:val="en-GB"/>
        </w:rPr>
        <w:t>The Board authorizes the Rector to follow</w:t>
      </w:r>
      <w:r w:rsidR="00017424">
        <w:rPr>
          <w:lang w:val="en-GB"/>
        </w:rPr>
        <w:t xml:space="preserve"> </w:t>
      </w:r>
      <w:r w:rsidRPr="00CF610C">
        <w:rPr>
          <w:lang w:val="en-GB"/>
        </w:rPr>
        <w:t xml:space="preserve">up and exercise the Board’s employer responsibility in the organization. The delegation applies to the employer responsibility beyond that which follows from the Board itself. </w:t>
      </w:r>
    </w:p>
    <w:p w14:paraId="328ACFAA" w14:textId="5EB012C9" w:rsidR="00072178" w:rsidRPr="00AB60BA" w:rsidRDefault="00087401">
      <w:pPr>
        <w:spacing w:after="55" w:line="259" w:lineRule="auto"/>
        <w:ind w:left="0" w:firstLine="0"/>
        <w:rPr>
          <w:lang w:val="en-US"/>
        </w:rPr>
      </w:pPr>
      <w:r w:rsidRPr="00CF610C">
        <w:rPr>
          <w:lang w:val="en-GB"/>
        </w:rPr>
        <w:t xml:space="preserve"> </w:t>
      </w:r>
    </w:p>
    <w:p w14:paraId="124D6D33" w14:textId="77777777" w:rsidR="00072178" w:rsidRPr="00AB60BA" w:rsidRDefault="00087401">
      <w:pPr>
        <w:spacing w:after="0" w:line="259" w:lineRule="auto"/>
        <w:ind w:left="-5"/>
        <w:rPr>
          <w:lang w:val="en-US"/>
        </w:rPr>
      </w:pPr>
      <w:r w:rsidRPr="00CF610C">
        <w:rPr>
          <w:color w:val="2E74B5"/>
          <w:sz w:val="26"/>
          <w:lang w:val="en-GB"/>
        </w:rPr>
        <w:t xml:space="preserve">4.10.2 Social partner (employer) under the Basic Agreement for the Civil Service/the Basic Collective Agreement </w:t>
      </w:r>
    </w:p>
    <w:p w14:paraId="3F62F918" w14:textId="77777777" w:rsidR="00072178" w:rsidRPr="00AB60BA" w:rsidRDefault="00087401">
      <w:pPr>
        <w:spacing w:after="71"/>
        <w:ind w:left="-5"/>
        <w:rPr>
          <w:lang w:val="en-US"/>
        </w:rPr>
      </w:pPr>
      <w:r w:rsidRPr="00CF610C">
        <w:rPr>
          <w:lang w:val="en-GB"/>
        </w:rPr>
        <w:t xml:space="preserve">NTNU’s highest multipartite body in relation to the Basic Agreement for the Civil Service is IDF-SESAM (central works council). The Board authorizes the Rector to act as social partner (employer) under the Basic Agreement for the Civil Service (Hovedavtalen)/the Basic Collective Agreement for the Civil Service (hovedtariffavtalen). </w:t>
      </w:r>
    </w:p>
    <w:p w14:paraId="52FAF711" w14:textId="20A306C2" w:rsidR="00072178" w:rsidRPr="00AB60BA" w:rsidRDefault="00087401">
      <w:pPr>
        <w:spacing w:after="52" w:line="259" w:lineRule="auto"/>
        <w:ind w:left="0" w:firstLine="0"/>
        <w:rPr>
          <w:lang w:val="en-US"/>
        </w:rPr>
      </w:pPr>
      <w:r w:rsidRPr="00CF610C">
        <w:rPr>
          <w:color w:val="2E74B5"/>
          <w:sz w:val="26"/>
          <w:lang w:val="en-GB"/>
        </w:rPr>
        <w:t xml:space="preserve"> </w:t>
      </w:r>
    </w:p>
    <w:p w14:paraId="00E52FDB" w14:textId="25DA27F9" w:rsidR="00072178" w:rsidRPr="00AB60BA" w:rsidRDefault="00087401">
      <w:pPr>
        <w:pStyle w:val="Overskrift3"/>
        <w:ind w:left="-5"/>
        <w:rPr>
          <w:lang w:val="en-US"/>
        </w:rPr>
      </w:pPr>
      <w:bookmarkStart w:id="22" w:name="_Toc129165558"/>
      <w:r w:rsidRPr="00CF610C">
        <w:rPr>
          <w:lang w:val="en-GB"/>
        </w:rPr>
        <w:t>4.11 Health, safety and the environment (HE</w:t>
      </w:r>
      <w:r w:rsidR="00584F01">
        <w:rPr>
          <w:lang w:val="en-GB"/>
        </w:rPr>
        <w:t>S</w:t>
      </w:r>
      <w:r w:rsidRPr="00CF610C">
        <w:rPr>
          <w:lang w:val="en-GB"/>
        </w:rPr>
        <w:t>)</w:t>
      </w:r>
      <w:bookmarkEnd w:id="22"/>
      <w:r w:rsidRPr="00CF610C">
        <w:rPr>
          <w:lang w:val="en-GB"/>
        </w:rPr>
        <w:t xml:space="preserve"> </w:t>
      </w:r>
    </w:p>
    <w:p w14:paraId="73698E84" w14:textId="445CFE99" w:rsidR="00072178" w:rsidRPr="00AB60BA" w:rsidRDefault="00087401">
      <w:pPr>
        <w:ind w:left="-5"/>
        <w:rPr>
          <w:lang w:val="en-US"/>
        </w:rPr>
      </w:pPr>
      <w:r w:rsidRPr="00CF610C">
        <w:rPr>
          <w:lang w:val="en-GB"/>
        </w:rPr>
        <w:t xml:space="preserve">The Board delegates responsibility to the Rector for the follow-up of work in health, environment </w:t>
      </w:r>
      <w:r w:rsidR="00991BDB">
        <w:rPr>
          <w:lang w:val="en-GB"/>
        </w:rPr>
        <w:t xml:space="preserve">and safety </w:t>
      </w:r>
      <w:r w:rsidRPr="00CF610C">
        <w:rPr>
          <w:lang w:val="en-GB"/>
        </w:rPr>
        <w:t>(HE</w:t>
      </w:r>
      <w:r w:rsidR="00584F01">
        <w:rPr>
          <w:lang w:val="en-GB"/>
        </w:rPr>
        <w:t>S</w:t>
      </w:r>
      <w:r w:rsidRPr="00CF610C">
        <w:rPr>
          <w:lang w:val="en-GB"/>
        </w:rPr>
        <w:t xml:space="preserve">) and emergency response capacity at NTNU.  </w:t>
      </w:r>
    </w:p>
    <w:p w14:paraId="338D535E" w14:textId="341BDDB3" w:rsidR="00072178" w:rsidRPr="00AB60BA" w:rsidRDefault="00087401">
      <w:pPr>
        <w:spacing w:after="0" w:line="259" w:lineRule="auto"/>
        <w:ind w:left="0" w:firstLine="0"/>
        <w:rPr>
          <w:lang w:val="en-US"/>
        </w:rPr>
      </w:pPr>
      <w:r w:rsidRPr="00CF610C">
        <w:rPr>
          <w:lang w:val="en-GB"/>
        </w:rPr>
        <w:t xml:space="preserve"> </w:t>
      </w:r>
    </w:p>
    <w:p w14:paraId="4FC41470" w14:textId="77777777" w:rsidR="00072178" w:rsidRPr="00AB60BA" w:rsidRDefault="00087401">
      <w:pPr>
        <w:ind w:left="-5"/>
        <w:rPr>
          <w:lang w:val="en-US"/>
        </w:rPr>
      </w:pPr>
      <w:r w:rsidRPr="00CF610C">
        <w:rPr>
          <w:lang w:val="en-GB"/>
        </w:rPr>
        <w:t xml:space="preserve">This means that the Rector is granted authority to ensure compliance with the legal requirements for the safety service (safety representatives and working environment committee) and occupational health service (BHT), as well as internal control systems and emergency response systems and plans. </w:t>
      </w:r>
    </w:p>
    <w:p w14:paraId="3050FDFB" w14:textId="3B7F5371" w:rsidR="00072178" w:rsidRPr="00AB60BA" w:rsidRDefault="00087401">
      <w:pPr>
        <w:spacing w:after="93" w:line="259" w:lineRule="auto"/>
        <w:ind w:left="0" w:firstLine="0"/>
        <w:rPr>
          <w:lang w:val="en-US"/>
        </w:rPr>
      </w:pPr>
      <w:r w:rsidRPr="00CF610C">
        <w:rPr>
          <w:lang w:val="en-GB"/>
        </w:rPr>
        <w:t xml:space="preserve"> </w:t>
      </w:r>
    </w:p>
    <w:p w14:paraId="2E2C523D" w14:textId="77777777" w:rsidR="00072178" w:rsidRPr="00AB60BA" w:rsidRDefault="00087401">
      <w:pPr>
        <w:pStyle w:val="Overskrift3"/>
        <w:ind w:left="-5"/>
        <w:rPr>
          <w:lang w:val="en-US"/>
        </w:rPr>
      </w:pPr>
      <w:bookmarkStart w:id="23" w:name="_Toc129165559"/>
      <w:r w:rsidRPr="00CF610C">
        <w:rPr>
          <w:lang w:val="en-GB"/>
        </w:rPr>
        <w:t>4.12 Information security</w:t>
      </w:r>
      <w:bookmarkEnd w:id="23"/>
      <w:r w:rsidRPr="00CF610C">
        <w:rPr>
          <w:lang w:val="en-GB"/>
        </w:rPr>
        <w:t xml:space="preserve"> </w:t>
      </w:r>
    </w:p>
    <w:p w14:paraId="755BAFA5" w14:textId="77777777" w:rsidR="00072178" w:rsidRPr="00AB60BA" w:rsidRDefault="00087401">
      <w:pPr>
        <w:ind w:left="-5"/>
        <w:rPr>
          <w:lang w:val="en-US"/>
        </w:rPr>
      </w:pPr>
      <w:r w:rsidRPr="00CF610C">
        <w:rPr>
          <w:lang w:val="en-GB"/>
        </w:rPr>
        <w:t xml:space="preserve">The Board delegates necessary powers to the Rector to ensure satisfactory information security at NTNU as an organization.  </w:t>
      </w:r>
    </w:p>
    <w:p w14:paraId="596E43B4" w14:textId="0DBDA2FB" w:rsidR="00072178" w:rsidRPr="00AB60BA" w:rsidRDefault="00087401">
      <w:pPr>
        <w:spacing w:after="93" w:line="259" w:lineRule="auto"/>
        <w:ind w:left="0" w:firstLine="0"/>
        <w:rPr>
          <w:lang w:val="en-US"/>
        </w:rPr>
      </w:pPr>
      <w:r w:rsidRPr="00CF610C">
        <w:rPr>
          <w:lang w:val="en-GB"/>
        </w:rPr>
        <w:t xml:space="preserve"> </w:t>
      </w:r>
    </w:p>
    <w:p w14:paraId="7628267B" w14:textId="77777777" w:rsidR="00072178" w:rsidRPr="00AB60BA" w:rsidRDefault="00087401">
      <w:pPr>
        <w:pStyle w:val="Overskrift3"/>
        <w:ind w:left="-5"/>
        <w:rPr>
          <w:lang w:val="en-US"/>
        </w:rPr>
      </w:pPr>
      <w:bookmarkStart w:id="24" w:name="_Toc129165560"/>
      <w:r w:rsidRPr="00CF610C">
        <w:rPr>
          <w:lang w:val="en-GB"/>
        </w:rPr>
        <w:t>4.13 Gender equality</w:t>
      </w:r>
      <w:bookmarkEnd w:id="24"/>
      <w:r w:rsidRPr="00CF610C">
        <w:rPr>
          <w:lang w:val="en-GB"/>
        </w:rPr>
        <w:t xml:space="preserve"> </w:t>
      </w:r>
    </w:p>
    <w:p w14:paraId="7D593191" w14:textId="104B2245" w:rsidR="00072178" w:rsidRPr="00AB60BA" w:rsidRDefault="00087401">
      <w:pPr>
        <w:ind w:left="-5"/>
        <w:rPr>
          <w:lang w:val="en-US"/>
        </w:rPr>
      </w:pPr>
      <w:r w:rsidRPr="00CF610C">
        <w:rPr>
          <w:lang w:val="en-GB"/>
        </w:rPr>
        <w:t xml:space="preserve">The Board delegates necessary powers to the Rector for ensuring follow-up of the university’s statutory duty, </w:t>
      </w:r>
      <w:r w:rsidR="00991BDB">
        <w:rPr>
          <w:lang w:val="en-GB"/>
        </w:rPr>
        <w:t>c.f.</w:t>
      </w:r>
      <w:r w:rsidRPr="00CF610C">
        <w:rPr>
          <w:lang w:val="en-GB"/>
        </w:rPr>
        <w:t xml:space="preserve"> </w:t>
      </w:r>
      <w:r w:rsidR="00991BDB">
        <w:rPr>
          <w:lang w:val="en-GB"/>
        </w:rPr>
        <w:t>s</w:t>
      </w:r>
      <w:r w:rsidRPr="00CF610C">
        <w:rPr>
          <w:lang w:val="en-GB"/>
        </w:rPr>
        <w:t xml:space="preserve">ection 6-2 of the Universities and University Colleges Act, to </w:t>
      </w:r>
      <w:r w:rsidR="00991BDB">
        <w:rPr>
          <w:lang w:val="en-GB"/>
        </w:rPr>
        <w:t>promote</w:t>
      </w:r>
      <w:r w:rsidRPr="00CF610C">
        <w:rPr>
          <w:lang w:val="en-GB"/>
        </w:rPr>
        <w:t xml:space="preserve"> equal opportunity between the </w:t>
      </w:r>
      <w:r w:rsidR="00991BDB">
        <w:rPr>
          <w:lang w:val="en-GB"/>
        </w:rPr>
        <w:t>genders</w:t>
      </w:r>
      <w:r w:rsidRPr="00CF610C">
        <w:rPr>
          <w:lang w:val="en-GB"/>
        </w:rPr>
        <w:t xml:space="preserve">, within all types of positions, both academic and administrative.  </w:t>
      </w:r>
    </w:p>
    <w:p w14:paraId="61CF95AA" w14:textId="071C3DF7" w:rsidR="00072178" w:rsidRPr="00AB60BA" w:rsidRDefault="00087401">
      <w:pPr>
        <w:spacing w:after="274" w:line="259" w:lineRule="auto"/>
        <w:ind w:left="0" w:firstLine="0"/>
        <w:rPr>
          <w:lang w:val="en-US"/>
        </w:rPr>
      </w:pPr>
      <w:r w:rsidRPr="00CF610C">
        <w:rPr>
          <w:lang w:val="en-GB"/>
        </w:rPr>
        <w:t xml:space="preserve"> </w:t>
      </w:r>
    </w:p>
    <w:p w14:paraId="73AD7CB0" w14:textId="77777777" w:rsidR="00072178" w:rsidRPr="00AB60BA" w:rsidRDefault="00087401">
      <w:pPr>
        <w:pStyle w:val="Overskrift2"/>
        <w:ind w:left="10"/>
        <w:rPr>
          <w:lang w:val="en-US"/>
        </w:rPr>
      </w:pPr>
      <w:bookmarkStart w:id="25" w:name="_Toc129165561"/>
      <w:r w:rsidRPr="00CF610C">
        <w:rPr>
          <w:lang w:val="en-GB"/>
        </w:rPr>
        <w:lastRenderedPageBreak/>
        <w:t>5. Revision</w:t>
      </w:r>
      <w:bookmarkEnd w:id="25"/>
      <w:r w:rsidRPr="00CF610C">
        <w:rPr>
          <w:lang w:val="en-GB"/>
        </w:rPr>
        <w:t xml:space="preserve">  </w:t>
      </w:r>
    </w:p>
    <w:p w14:paraId="61955549" w14:textId="77777777" w:rsidR="00072178" w:rsidRPr="00AB60BA" w:rsidRDefault="00087401">
      <w:pPr>
        <w:pStyle w:val="Overskrift3"/>
        <w:ind w:left="-5"/>
        <w:rPr>
          <w:lang w:val="en-US"/>
        </w:rPr>
      </w:pPr>
      <w:bookmarkStart w:id="26" w:name="_Toc129165562"/>
      <w:r w:rsidRPr="00CF610C">
        <w:rPr>
          <w:lang w:val="en-GB"/>
        </w:rPr>
        <w:t>5.1 Revision and update of local procedures</w:t>
      </w:r>
      <w:bookmarkEnd w:id="26"/>
      <w:r w:rsidRPr="00CF610C">
        <w:rPr>
          <w:lang w:val="en-GB"/>
        </w:rPr>
        <w:t xml:space="preserve"> </w:t>
      </w:r>
    </w:p>
    <w:p w14:paraId="38F5BA58" w14:textId="7919E889" w:rsidR="00A63FD6" w:rsidRDefault="00087401">
      <w:pPr>
        <w:ind w:left="-5"/>
        <w:rPr>
          <w:lang w:val="en-GB"/>
        </w:rPr>
      </w:pPr>
      <w:r w:rsidRPr="00CF610C">
        <w:rPr>
          <w:lang w:val="en-GB"/>
        </w:rPr>
        <w:t>The Board is responsible for approving changes in NTNU’s regulations on delegation. The Rector is authorized to undertake technical revision and update of</w:t>
      </w:r>
      <w:r w:rsidR="00991BDB">
        <w:rPr>
          <w:lang w:val="en-GB"/>
        </w:rPr>
        <w:t xml:space="preserve"> t</w:t>
      </w:r>
      <w:r w:rsidRPr="00CF610C">
        <w:rPr>
          <w:lang w:val="en-GB"/>
        </w:rPr>
        <w:t xml:space="preserve">he </w:t>
      </w:r>
      <w:r w:rsidR="00991BDB">
        <w:rPr>
          <w:lang w:val="en-GB"/>
        </w:rPr>
        <w:t>R</w:t>
      </w:r>
      <w:r w:rsidRPr="00CF610C">
        <w:rPr>
          <w:lang w:val="en-GB"/>
        </w:rPr>
        <w:t xml:space="preserve">egulations on </w:t>
      </w:r>
      <w:r w:rsidR="00991BDB">
        <w:rPr>
          <w:lang w:val="en-GB"/>
        </w:rPr>
        <w:t>D</w:t>
      </w:r>
      <w:r w:rsidRPr="00CF610C">
        <w:rPr>
          <w:lang w:val="en-GB"/>
        </w:rPr>
        <w:t>elegation</w:t>
      </w:r>
      <w:r w:rsidR="00991BDB">
        <w:rPr>
          <w:lang w:val="en-GB"/>
        </w:rPr>
        <w:t>,</w:t>
      </w:r>
      <w:r w:rsidRPr="00CF610C">
        <w:rPr>
          <w:lang w:val="en-GB"/>
        </w:rPr>
        <w:t xml:space="preserve"> </w:t>
      </w:r>
      <w:r w:rsidR="00991BDB">
        <w:rPr>
          <w:lang w:val="en-GB"/>
        </w:rPr>
        <w:t>P</w:t>
      </w:r>
      <w:r w:rsidRPr="00CF610C">
        <w:rPr>
          <w:lang w:val="en-GB"/>
        </w:rPr>
        <w:t xml:space="preserve">art 1 as needed. If there is any doubt about whether amendments are of a technical or material nature, amendments to the regulations on delegation must always be submitted to the Board.  </w:t>
      </w:r>
    </w:p>
    <w:p w14:paraId="71FAC747" w14:textId="77777777" w:rsidR="00A63FD6" w:rsidRDefault="00A63FD6">
      <w:pPr>
        <w:spacing w:after="160" w:line="259" w:lineRule="auto"/>
        <w:ind w:left="0" w:firstLine="0"/>
        <w:rPr>
          <w:lang w:val="en-GB"/>
        </w:rPr>
      </w:pPr>
      <w:r>
        <w:rPr>
          <w:lang w:val="en-GB"/>
        </w:rPr>
        <w:br w:type="page"/>
      </w:r>
    </w:p>
    <w:p w14:paraId="465D01C6" w14:textId="77777777" w:rsidR="00072178" w:rsidRPr="00AB60BA" w:rsidRDefault="00072178">
      <w:pPr>
        <w:ind w:left="-5"/>
        <w:rPr>
          <w:lang w:val="en-US"/>
        </w:rPr>
      </w:pPr>
    </w:p>
    <w:p w14:paraId="45FAA03A" w14:textId="0CF08488" w:rsidR="00072178" w:rsidRPr="00AB60BA" w:rsidRDefault="00087401" w:rsidP="00B0373E">
      <w:pPr>
        <w:tabs>
          <w:tab w:val="center" w:pos="4900"/>
        </w:tabs>
        <w:spacing w:after="0" w:line="259" w:lineRule="auto"/>
        <w:ind w:left="0" w:firstLine="0"/>
        <w:rPr>
          <w:lang w:val="en-US"/>
        </w:rPr>
      </w:pPr>
      <w:r w:rsidRPr="00CF610C">
        <w:rPr>
          <w:lang w:val="en-GB"/>
        </w:rPr>
        <w:t xml:space="preserve"> </w:t>
      </w:r>
      <w:r w:rsidRPr="00CF610C">
        <w:rPr>
          <w:lang w:val="en-GB"/>
        </w:rPr>
        <w:tab/>
      </w:r>
    </w:p>
    <w:p w14:paraId="54A21CEA" w14:textId="6D6BAB89" w:rsidR="00167E8E" w:rsidRPr="00AB60BA" w:rsidRDefault="00087401" w:rsidP="00167E8E">
      <w:pPr>
        <w:spacing w:after="0" w:line="259" w:lineRule="auto"/>
        <w:ind w:left="0" w:firstLine="0"/>
        <w:rPr>
          <w:lang w:val="en-US"/>
        </w:rPr>
      </w:pPr>
      <w:r w:rsidRPr="00CF610C">
        <w:rPr>
          <w:lang w:val="en-GB"/>
        </w:rPr>
        <w:t xml:space="preserve"> </w:t>
      </w:r>
    </w:p>
    <w:p w14:paraId="6A3C3291" w14:textId="5F107669" w:rsidR="00167E8E" w:rsidRPr="00462A99" w:rsidRDefault="00167E8E" w:rsidP="00167E8E">
      <w:pPr>
        <w:keepNext/>
        <w:keepLines/>
        <w:spacing w:after="513" w:line="272" w:lineRule="auto"/>
        <w:ind w:left="19" w:right="3"/>
        <w:jc w:val="center"/>
        <w:outlineLvl w:val="0"/>
        <w:rPr>
          <w:color w:val="767171"/>
          <w:sz w:val="30"/>
          <w:lang w:val="en-GB"/>
        </w:rPr>
      </w:pPr>
      <w:bookmarkStart w:id="27" w:name="_Toc129165563"/>
      <w:r w:rsidRPr="00CF610C">
        <w:rPr>
          <w:color w:val="2E74B5"/>
          <w:sz w:val="32"/>
          <w:lang w:val="en-GB"/>
        </w:rPr>
        <w:t>PART 2</w:t>
      </w:r>
      <w:r w:rsidR="006F461B" w:rsidRPr="00CF610C">
        <w:rPr>
          <w:rStyle w:val="Fotnotereferanse"/>
          <w:color w:val="2E74B5"/>
          <w:sz w:val="32"/>
          <w:lang w:val="en-GB"/>
        </w:rPr>
        <w:footnoteReference w:id="2"/>
      </w:r>
      <w:bookmarkEnd w:id="27"/>
    </w:p>
    <w:p w14:paraId="226CE4A8" w14:textId="39E9BF3A" w:rsidR="00167E8E" w:rsidRDefault="00167E8E" w:rsidP="00167E8E">
      <w:pPr>
        <w:keepNext/>
        <w:keepLines/>
        <w:spacing w:after="0" w:line="259" w:lineRule="auto"/>
        <w:ind w:left="84" w:firstLine="0"/>
        <w:outlineLvl w:val="0"/>
        <w:rPr>
          <w:color w:val="2E74B5"/>
          <w:sz w:val="32"/>
          <w:lang w:val="en-GB"/>
        </w:rPr>
      </w:pPr>
      <w:bookmarkStart w:id="28" w:name="_Toc129165564"/>
      <w:r w:rsidRPr="00CF610C">
        <w:rPr>
          <w:color w:val="2E74B5"/>
          <w:sz w:val="32"/>
          <w:lang w:val="en-GB"/>
        </w:rPr>
        <w:t>THE RECTOR’S SUBDELEGATION OF AUTHORITY AND POWERS AT NTNU</w:t>
      </w:r>
      <w:bookmarkEnd w:id="28"/>
      <w:r w:rsidRPr="00CF610C">
        <w:rPr>
          <w:color w:val="2E74B5"/>
          <w:sz w:val="32"/>
          <w:lang w:val="en-GB"/>
        </w:rPr>
        <w:t xml:space="preserve"> </w:t>
      </w:r>
    </w:p>
    <w:p w14:paraId="5759F7E0" w14:textId="77777777" w:rsidR="00462A99" w:rsidRPr="00462A99" w:rsidRDefault="00462A99" w:rsidP="00167E8E">
      <w:pPr>
        <w:keepNext/>
        <w:keepLines/>
        <w:spacing w:after="0" w:line="259" w:lineRule="auto"/>
        <w:ind w:left="84" w:firstLine="0"/>
        <w:outlineLvl w:val="0"/>
        <w:rPr>
          <w:color w:val="767171"/>
          <w:sz w:val="30"/>
          <w:lang w:val="en-GB"/>
        </w:rPr>
      </w:pPr>
    </w:p>
    <w:p w14:paraId="205A20DD" w14:textId="77777777" w:rsidR="00167E8E" w:rsidRPr="00462A99" w:rsidRDefault="00167E8E" w:rsidP="00167E8E">
      <w:pPr>
        <w:keepNext/>
        <w:keepLines/>
        <w:spacing w:after="0" w:line="259" w:lineRule="auto"/>
        <w:ind w:left="355"/>
        <w:outlineLvl w:val="1"/>
        <w:rPr>
          <w:color w:val="4F81BD"/>
          <w:sz w:val="32"/>
          <w:lang w:val="en-GB"/>
        </w:rPr>
      </w:pPr>
      <w:bookmarkStart w:id="29" w:name="_Toc129165565"/>
      <w:r w:rsidRPr="00CF610C">
        <w:rPr>
          <w:color w:val="4F81BD"/>
          <w:sz w:val="32"/>
          <w:lang w:val="en-GB"/>
        </w:rPr>
        <w:t>1.</w:t>
      </w:r>
      <w:r w:rsidRPr="00CF610C">
        <w:rPr>
          <w:rFonts w:ascii="Arial" w:eastAsia="Arial" w:hAnsi="Arial" w:cs="Arial"/>
          <w:color w:val="4F81BD"/>
          <w:sz w:val="32"/>
          <w:lang w:val="en-GB"/>
        </w:rPr>
        <w:t xml:space="preserve"> </w:t>
      </w:r>
      <w:r w:rsidRPr="00CF610C">
        <w:rPr>
          <w:color w:val="4F81BD"/>
          <w:sz w:val="32"/>
          <w:lang w:val="en-GB"/>
        </w:rPr>
        <w:t>Purpose</w:t>
      </w:r>
      <w:bookmarkEnd w:id="29"/>
      <w:r w:rsidRPr="00CF610C">
        <w:rPr>
          <w:color w:val="4F81BD"/>
          <w:sz w:val="32"/>
          <w:lang w:val="en-GB"/>
        </w:rPr>
        <w:t xml:space="preserve"> </w:t>
      </w:r>
    </w:p>
    <w:p w14:paraId="3CAB8B63" w14:textId="69494A8A" w:rsidR="00167E8E" w:rsidRPr="00462A99" w:rsidRDefault="00167E8E" w:rsidP="00167E8E">
      <w:pPr>
        <w:ind w:left="-5"/>
        <w:rPr>
          <w:lang w:val="en-GB"/>
        </w:rPr>
      </w:pPr>
      <w:r w:rsidRPr="00CF610C">
        <w:rPr>
          <w:lang w:val="en-GB"/>
        </w:rPr>
        <w:t xml:space="preserve">This document provides an overview of how authority, including delegations and powers, is assigned from the Rector and further in NTNU.  The regulations on delegation must be read in conjunction with NTNU’s </w:t>
      </w:r>
      <w:r w:rsidR="008E0533">
        <w:rPr>
          <w:lang w:val="en-GB"/>
        </w:rPr>
        <w:t>governance</w:t>
      </w:r>
      <w:r w:rsidRPr="00CF610C">
        <w:rPr>
          <w:lang w:val="en-GB"/>
        </w:rPr>
        <w:t xml:space="preserve"> regulations, which describe the organization of the institution.  </w:t>
      </w:r>
    </w:p>
    <w:p w14:paraId="25CE803B" w14:textId="77777777" w:rsidR="00462A99" w:rsidRDefault="00462A99" w:rsidP="00167E8E">
      <w:pPr>
        <w:spacing w:after="331"/>
        <w:ind w:left="-5"/>
        <w:rPr>
          <w:lang w:val="en-GB"/>
        </w:rPr>
      </w:pPr>
    </w:p>
    <w:p w14:paraId="0CFC4C97" w14:textId="2EB30B8A" w:rsidR="00167E8E" w:rsidRPr="00462A99" w:rsidRDefault="00167E8E" w:rsidP="00167E8E">
      <w:pPr>
        <w:spacing w:after="331"/>
        <w:ind w:left="-5"/>
        <w:rPr>
          <w:lang w:val="en-GB"/>
        </w:rPr>
      </w:pPr>
      <w:r w:rsidRPr="00CF610C">
        <w:rPr>
          <w:lang w:val="en-GB"/>
        </w:rPr>
        <w:t xml:space="preserve">Part II is decided by the Rector, or the person authorized by the Rector.  </w:t>
      </w:r>
    </w:p>
    <w:p w14:paraId="4612F1C1" w14:textId="70F61A04" w:rsidR="00167E8E" w:rsidRPr="00462A99" w:rsidRDefault="00167E8E" w:rsidP="00167E8E">
      <w:pPr>
        <w:keepNext/>
        <w:keepLines/>
        <w:spacing w:after="0" w:line="259" w:lineRule="auto"/>
        <w:ind w:left="355"/>
        <w:outlineLvl w:val="1"/>
        <w:rPr>
          <w:color w:val="4F81BD"/>
          <w:sz w:val="32"/>
          <w:lang w:val="en-GB"/>
        </w:rPr>
      </w:pPr>
      <w:bookmarkStart w:id="30" w:name="_Toc129165566"/>
      <w:r w:rsidRPr="00CF610C">
        <w:rPr>
          <w:color w:val="4F81BD"/>
          <w:sz w:val="32"/>
          <w:lang w:val="en-GB"/>
        </w:rPr>
        <w:t>2.</w:t>
      </w:r>
      <w:r w:rsidRPr="00CF610C">
        <w:rPr>
          <w:rFonts w:ascii="Arial" w:eastAsia="Arial" w:hAnsi="Arial" w:cs="Arial"/>
          <w:color w:val="4F81BD"/>
          <w:sz w:val="32"/>
          <w:lang w:val="en-GB"/>
        </w:rPr>
        <w:t xml:space="preserve"> </w:t>
      </w:r>
      <w:r w:rsidR="00A63FD6">
        <w:rPr>
          <w:color w:val="4F81BD"/>
          <w:sz w:val="32"/>
          <w:lang w:val="en-GB"/>
        </w:rPr>
        <w:t>Directors</w:t>
      </w:r>
      <w:r w:rsidRPr="00CF610C">
        <w:rPr>
          <w:color w:val="4F81BD"/>
          <w:sz w:val="32"/>
          <w:lang w:val="en-GB"/>
        </w:rPr>
        <w:t>’ general duties</w:t>
      </w:r>
      <w:bookmarkEnd w:id="30"/>
      <w:r w:rsidRPr="00CF610C">
        <w:rPr>
          <w:color w:val="4F81BD"/>
          <w:sz w:val="32"/>
          <w:lang w:val="en-GB"/>
        </w:rPr>
        <w:t xml:space="preserve"> </w:t>
      </w:r>
    </w:p>
    <w:p w14:paraId="5FD15C18" w14:textId="0C6779D0" w:rsidR="00167E8E" w:rsidRPr="00462A99" w:rsidRDefault="00A63FD6" w:rsidP="00167E8E">
      <w:pPr>
        <w:spacing w:after="107"/>
        <w:ind w:left="-5"/>
        <w:rPr>
          <w:lang w:val="en-GB"/>
        </w:rPr>
      </w:pPr>
      <w:r>
        <w:rPr>
          <w:lang w:val="en-GB"/>
        </w:rPr>
        <w:t>Directors</w:t>
      </w:r>
      <w:r w:rsidR="00167E8E" w:rsidRPr="00CF610C">
        <w:rPr>
          <w:lang w:val="en-GB"/>
        </w:rPr>
        <w:t xml:space="preserve"> have at their disposal the resources that are assigned to the</w:t>
      </w:r>
      <w:r>
        <w:rPr>
          <w:lang w:val="en-GB"/>
        </w:rPr>
        <w:t>ir</w:t>
      </w:r>
      <w:r w:rsidR="00167E8E" w:rsidRPr="00CF610C">
        <w:rPr>
          <w:lang w:val="en-GB"/>
        </w:rPr>
        <w:t xml:space="preserve"> </w:t>
      </w:r>
      <w:r>
        <w:rPr>
          <w:lang w:val="en-GB"/>
        </w:rPr>
        <w:t>entity</w:t>
      </w:r>
      <w:r w:rsidR="00167E8E" w:rsidRPr="00CF610C">
        <w:rPr>
          <w:lang w:val="en-GB"/>
        </w:rPr>
        <w:t xml:space="preserve"> to perform the tasks and achieve the goals that apply to its activities, within given limits defined in </w:t>
      </w:r>
      <w:r>
        <w:rPr>
          <w:lang w:val="en-GB"/>
        </w:rPr>
        <w:t xml:space="preserve">the </w:t>
      </w:r>
      <w:r w:rsidR="00167E8E" w:rsidRPr="00CF610C">
        <w:rPr>
          <w:lang w:val="en-GB"/>
        </w:rPr>
        <w:t xml:space="preserve">regulations and overarching decisions. This includes staff, finances, organization and infrastructure. Also see the </w:t>
      </w:r>
      <w:r w:rsidR="008E0533">
        <w:rPr>
          <w:lang w:val="en-GB"/>
        </w:rPr>
        <w:t>governance</w:t>
      </w:r>
      <w:r w:rsidR="00167E8E" w:rsidRPr="00CF610C">
        <w:rPr>
          <w:lang w:val="en-GB"/>
        </w:rPr>
        <w:t xml:space="preserve"> regulations and tasks and responsibilities for deans and for department</w:t>
      </w:r>
      <w:r>
        <w:rPr>
          <w:lang w:val="en-GB"/>
        </w:rPr>
        <w:t xml:space="preserve"> director</w:t>
      </w:r>
      <w:r w:rsidR="00167E8E" w:rsidRPr="00CF610C">
        <w:rPr>
          <w:lang w:val="en-GB"/>
        </w:rPr>
        <w:t xml:space="preserve">s. </w:t>
      </w:r>
    </w:p>
    <w:p w14:paraId="25429FB2" w14:textId="77777777" w:rsidR="00462A99" w:rsidRDefault="00462A99" w:rsidP="00167E8E">
      <w:pPr>
        <w:keepNext/>
        <w:keepLines/>
        <w:spacing w:after="1" w:line="259" w:lineRule="auto"/>
        <w:ind w:left="-5"/>
        <w:outlineLvl w:val="2"/>
        <w:rPr>
          <w:color w:val="767171"/>
          <w:sz w:val="30"/>
          <w:lang w:val="en-GB"/>
        </w:rPr>
      </w:pPr>
    </w:p>
    <w:p w14:paraId="5107491D" w14:textId="1520C56D" w:rsidR="00167E8E" w:rsidRPr="00462A99" w:rsidRDefault="00167E8E" w:rsidP="00167E8E">
      <w:pPr>
        <w:keepNext/>
        <w:keepLines/>
        <w:spacing w:after="1" w:line="259" w:lineRule="auto"/>
        <w:ind w:left="-5"/>
        <w:outlineLvl w:val="2"/>
        <w:rPr>
          <w:color w:val="767171"/>
          <w:sz w:val="30"/>
          <w:lang w:val="en-GB"/>
        </w:rPr>
      </w:pPr>
      <w:bookmarkStart w:id="31" w:name="_Toc129165567"/>
      <w:r w:rsidRPr="00CF610C">
        <w:rPr>
          <w:color w:val="767171"/>
          <w:sz w:val="30"/>
          <w:lang w:val="en-GB"/>
        </w:rPr>
        <w:t>2.1 The Rector’s delegation of authority and powers</w:t>
      </w:r>
      <w:bookmarkEnd w:id="31"/>
      <w:r w:rsidRPr="00CF610C">
        <w:rPr>
          <w:color w:val="767171"/>
          <w:sz w:val="30"/>
          <w:lang w:val="en-GB"/>
        </w:rPr>
        <w:t xml:space="preserve"> </w:t>
      </w:r>
    </w:p>
    <w:p w14:paraId="1F8CB32E" w14:textId="14054723" w:rsidR="00167E8E" w:rsidRPr="00462A99" w:rsidRDefault="00167E8E" w:rsidP="00167E8E">
      <w:pPr>
        <w:ind w:left="-5"/>
        <w:rPr>
          <w:lang w:val="en-US"/>
        </w:rPr>
      </w:pPr>
      <w:r w:rsidRPr="00CF610C">
        <w:rPr>
          <w:lang w:val="en-GB"/>
        </w:rPr>
        <w:t>The Rector may delegate authority and powers to the</w:t>
      </w:r>
      <w:r w:rsidR="00462A99">
        <w:rPr>
          <w:lang w:val="en-GB"/>
        </w:rPr>
        <w:t>ir</w:t>
      </w:r>
      <w:r w:rsidRPr="00CF610C">
        <w:rPr>
          <w:lang w:val="en-GB"/>
        </w:rPr>
        <w:t xml:space="preserve"> pro-rectors, the Director of Organization and Infrastructure, vice-rectors and deans unless otherwise decided. Vice-rectors may be assigned special powers by the Rector. </w:t>
      </w:r>
    </w:p>
    <w:p w14:paraId="73C2B6C9" w14:textId="0A00F60C" w:rsidR="00167E8E" w:rsidRPr="00462A99" w:rsidRDefault="00167E8E" w:rsidP="00167E8E">
      <w:pPr>
        <w:ind w:left="-5"/>
        <w:rPr>
          <w:lang w:val="en-US"/>
        </w:rPr>
      </w:pPr>
    </w:p>
    <w:p w14:paraId="0FEB3D60" w14:textId="2344711B" w:rsidR="00167E8E" w:rsidRPr="00462A99" w:rsidRDefault="00167E8E" w:rsidP="00167E8E">
      <w:pPr>
        <w:ind w:left="-5" w:right="192"/>
        <w:rPr>
          <w:lang w:val="en-US"/>
        </w:rPr>
      </w:pPr>
      <w:r w:rsidRPr="00CF610C">
        <w:rPr>
          <w:lang w:val="en-GB"/>
        </w:rPr>
        <w:t xml:space="preserve">Pro-rectors, the Director of Organization and Infrastructure, deans and vice-rectors may subdelegate authority unless otherwise decided. The Rector may delegate authority to the organization’s committees unless delegation is precluded by law or otherwise. This decision-making authority may not be subdelegated.  </w:t>
      </w:r>
    </w:p>
    <w:p w14:paraId="4E9E4532" w14:textId="33A6CA04" w:rsidR="00167E8E" w:rsidRPr="00462A99" w:rsidRDefault="00167E8E" w:rsidP="00167E8E">
      <w:pPr>
        <w:spacing w:after="93" w:line="259" w:lineRule="auto"/>
        <w:ind w:left="0" w:firstLine="0"/>
        <w:rPr>
          <w:lang w:val="en-US"/>
        </w:rPr>
      </w:pPr>
      <w:r w:rsidRPr="00CF610C">
        <w:rPr>
          <w:lang w:val="en-GB"/>
        </w:rPr>
        <w:t xml:space="preserve"> </w:t>
      </w:r>
    </w:p>
    <w:p w14:paraId="28D16748" w14:textId="77777777" w:rsidR="00167E8E" w:rsidRPr="00462A99" w:rsidRDefault="00167E8E" w:rsidP="00167E8E">
      <w:pPr>
        <w:keepNext/>
        <w:keepLines/>
        <w:spacing w:after="1" w:line="259" w:lineRule="auto"/>
        <w:ind w:left="-5"/>
        <w:outlineLvl w:val="2"/>
        <w:rPr>
          <w:color w:val="767171"/>
          <w:sz w:val="30"/>
          <w:lang w:val="en-US"/>
        </w:rPr>
      </w:pPr>
      <w:bookmarkStart w:id="32" w:name="_Toc129165568"/>
      <w:r w:rsidRPr="00CF610C">
        <w:rPr>
          <w:color w:val="767171"/>
          <w:sz w:val="30"/>
          <w:lang w:val="en-GB"/>
        </w:rPr>
        <w:t>2.2 Powers of Vice-Rectors in Ålesund and in Gjøvik</w:t>
      </w:r>
      <w:bookmarkEnd w:id="32"/>
      <w:r w:rsidRPr="00CF610C">
        <w:rPr>
          <w:color w:val="767171"/>
          <w:sz w:val="30"/>
          <w:lang w:val="en-GB"/>
        </w:rPr>
        <w:t xml:space="preserve">  </w:t>
      </w:r>
    </w:p>
    <w:p w14:paraId="04740003" w14:textId="77777777" w:rsidR="00167E8E" w:rsidRPr="00462A99" w:rsidRDefault="00167E8E" w:rsidP="00167E8E">
      <w:pPr>
        <w:spacing w:after="103"/>
        <w:ind w:left="-5"/>
        <w:rPr>
          <w:lang w:val="en-US"/>
        </w:rPr>
      </w:pPr>
      <w:r w:rsidRPr="00CF610C">
        <w:rPr>
          <w:lang w:val="en-GB"/>
        </w:rPr>
        <w:t xml:space="preserve">Vice-rectors in Gjøvik and in Ålesund may be assigned special powers by the Rector.  </w:t>
      </w:r>
    </w:p>
    <w:p w14:paraId="7131382C" w14:textId="253C194D" w:rsidR="00167E8E" w:rsidRPr="00462A99" w:rsidRDefault="00167E8E" w:rsidP="00167E8E">
      <w:pPr>
        <w:spacing w:after="39" w:line="259" w:lineRule="auto"/>
        <w:ind w:left="0" w:firstLine="0"/>
        <w:rPr>
          <w:lang w:val="en-US"/>
        </w:rPr>
      </w:pPr>
      <w:r w:rsidRPr="00CF610C">
        <w:rPr>
          <w:color w:val="767171"/>
          <w:sz w:val="30"/>
          <w:lang w:val="en-GB"/>
        </w:rPr>
        <w:t xml:space="preserve"> </w:t>
      </w:r>
    </w:p>
    <w:p w14:paraId="0844DBF6" w14:textId="77777777" w:rsidR="00167E8E" w:rsidRPr="00462A99" w:rsidRDefault="00167E8E" w:rsidP="00167E8E">
      <w:pPr>
        <w:keepNext/>
        <w:keepLines/>
        <w:spacing w:after="1" w:line="259" w:lineRule="auto"/>
        <w:ind w:left="-5"/>
        <w:outlineLvl w:val="2"/>
        <w:rPr>
          <w:color w:val="767171"/>
          <w:sz w:val="30"/>
          <w:lang w:val="en-US"/>
        </w:rPr>
      </w:pPr>
      <w:bookmarkStart w:id="33" w:name="_Toc129165569"/>
      <w:r w:rsidRPr="00CF610C">
        <w:rPr>
          <w:color w:val="767171"/>
          <w:sz w:val="30"/>
          <w:lang w:val="en-GB"/>
        </w:rPr>
        <w:t>2.3 Deputy functions</w:t>
      </w:r>
      <w:bookmarkEnd w:id="33"/>
      <w:r w:rsidRPr="00CF610C">
        <w:rPr>
          <w:color w:val="767171"/>
          <w:sz w:val="30"/>
          <w:lang w:val="en-GB"/>
        </w:rPr>
        <w:t xml:space="preserve"> </w:t>
      </w:r>
    </w:p>
    <w:p w14:paraId="54B7161A" w14:textId="145F4352" w:rsidR="00167E8E" w:rsidRPr="00462A99" w:rsidRDefault="00A63FD6" w:rsidP="00167E8E">
      <w:pPr>
        <w:ind w:left="-5"/>
        <w:rPr>
          <w:lang w:val="en-US"/>
        </w:rPr>
      </w:pPr>
      <w:r>
        <w:rPr>
          <w:lang w:val="en-GB"/>
        </w:rPr>
        <w:t>Directors</w:t>
      </w:r>
      <w:r w:rsidR="00167E8E" w:rsidRPr="00CF610C">
        <w:rPr>
          <w:lang w:val="en-GB"/>
        </w:rPr>
        <w:t xml:space="preserve"> at two levels at NTNU, that is, Rector and Dean/Museum Director, shall have a permanent deputy who acts with powers and authority equivalent to those of the </w:t>
      </w:r>
      <w:r>
        <w:rPr>
          <w:lang w:val="en-GB"/>
        </w:rPr>
        <w:t>director</w:t>
      </w:r>
      <w:r w:rsidR="00167E8E" w:rsidRPr="00CF610C">
        <w:rPr>
          <w:lang w:val="en-GB"/>
        </w:rPr>
        <w:t xml:space="preserve"> </w:t>
      </w:r>
      <w:r>
        <w:rPr>
          <w:lang w:val="en-GB"/>
        </w:rPr>
        <w:t xml:space="preserve">they are </w:t>
      </w:r>
      <w:r w:rsidR="00167E8E" w:rsidRPr="00CF610C">
        <w:rPr>
          <w:lang w:val="en-GB"/>
        </w:rPr>
        <w:t>represent</w:t>
      </w:r>
      <w:r>
        <w:rPr>
          <w:lang w:val="en-GB"/>
        </w:rPr>
        <w:t>ing</w:t>
      </w:r>
      <w:r w:rsidR="00167E8E" w:rsidRPr="00CF610C">
        <w:rPr>
          <w:lang w:val="en-GB"/>
        </w:rPr>
        <w:t xml:space="preserve">. </w:t>
      </w:r>
    </w:p>
    <w:p w14:paraId="0ED7C3F5" w14:textId="7F383090" w:rsidR="00167E8E" w:rsidRPr="00CF610C" w:rsidRDefault="00167E8E" w:rsidP="00167E8E">
      <w:pPr>
        <w:spacing w:after="322" w:line="259" w:lineRule="auto"/>
        <w:ind w:left="0" w:firstLine="0"/>
        <w:rPr>
          <w:lang w:val="en-GB"/>
        </w:rPr>
      </w:pPr>
      <w:r w:rsidRPr="00CF610C">
        <w:rPr>
          <w:lang w:val="en-GB"/>
        </w:rPr>
        <w:t xml:space="preserve"> </w:t>
      </w:r>
    </w:p>
    <w:p w14:paraId="40E8E076" w14:textId="78FCCDB7" w:rsidR="00167E8E" w:rsidRPr="00AB60BA" w:rsidRDefault="00167E8E" w:rsidP="00167E8E">
      <w:pPr>
        <w:keepNext/>
        <w:keepLines/>
        <w:spacing w:after="0" w:line="259" w:lineRule="auto"/>
        <w:ind w:left="355"/>
        <w:outlineLvl w:val="1"/>
        <w:rPr>
          <w:color w:val="4F81BD"/>
          <w:sz w:val="32"/>
          <w:lang w:val="en-US"/>
        </w:rPr>
      </w:pPr>
      <w:bookmarkStart w:id="34" w:name="_Toc129165570"/>
      <w:r w:rsidRPr="00CF610C">
        <w:rPr>
          <w:color w:val="4F81BD"/>
          <w:sz w:val="32"/>
          <w:lang w:val="en-GB"/>
        </w:rPr>
        <w:lastRenderedPageBreak/>
        <w:t>3.</w:t>
      </w:r>
      <w:r w:rsidRPr="00CF610C">
        <w:rPr>
          <w:rFonts w:ascii="Arial" w:eastAsia="Arial" w:hAnsi="Arial" w:cs="Arial"/>
          <w:color w:val="4F81BD"/>
          <w:sz w:val="32"/>
          <w:lang w:val="en-GB"/>
        </w:rPr>
        <w:t xml:space="preserve"> </w:t>
      </w:r>
      <w:r w:rsidRPr="00CF610C">
        <w:rPr>
          <w:color w:val="4F81BD"/>
          <w:sz w:val="32"/>
          <w:lang w:val="en-GB"/>
        </w:rPr>
        <w:t>The Rector’s subdelegation related to functional areas</w:t>
      </w:r>
      <w:bookmarkEnd w:id="34"/>
      <w:r w:rsidRPr="00CF610C">
        <w:rPr>
          <w:color w:val="4F81BD"/>
          <w:sz w:val="32"/>
          <w:lang w:val="en-GB"/>
        </w:rPr>
        <w:t xml:space="preserve"> </w:t>
      </w:r>
    </w:p>
    <w:p w14:paraId="40F7D813" w14:textId="77777777" w:rsidR="00167E8E" w:rsidRPr="00AB60BA" w:rsidRDefault="00167E8E" w:rsidP="00167E8E">
      <w:pPr>
        <w:spacing w:after="93" w:line="259" w:lineRule="auto"/>
        <w:ind w:left="0" w:firstLine="0"/>
        <w:rPr>
          <w:lang w:val="en-US"/>
        </w:rPr>
      </w:pPr>
      <w:r w:rsidRPr="00CF610C">
        <w:rPr>
          <w:lang w:val="en-GB"/>
        </w:rPr>
        <w:t xml:space="preserve"> </w:t>
      </w:r>
    </w:p>
    <w:p w14:paraId="7F291622" w14:textId="77777777" w:rsidR="00167E8E" w:rsidRPr="00AB60BA" w:rsidRDefault="00167E8E" w:rsidP="00167E8E">
      <w:pPr>
        <w:keepNext/>
        <w:keepLines/>
        <w:spacing w:after="1" w:line="259" w:lineRule="auto"/>
        <w:ind w:left="-5"/>
        <w:outlineLvl w:val="2"/>
        <w:rPr>
          <w:color w:val="767171"/>
          <w:sz w:val="30"/>
          <w:lang w:val="en-US"/>
        </w:rPr>
      </w:pPr>
      <w:bookmarkStart w:id="35" w:name="_Toc129165571"/>
      <w:r w:rsidRPr="00CF610C">
        <w:rPr>
          <w:color w:val="767171"/>
          <w:sz w:val="30"/>
          <w:lang w:val="en-GB"/>
        </w:rPr>
        <w:t>3.1 Internal control and process ownership</w:t>
      </w:r>
      <w:bookmarkEnd w:id="35"/>
      <w:r w:rsidRPr="00CF610C">
        <w:rPr>
          <w:color w:val="767171"/>
          <w:sz w:val="30"/>
          <w:lang w:val="en-GB"/>
        </w:rPr>
        <w:t xml:space="preserve"> </w:t>
      </w:r>
    </w:p>
    <w:p w14:paraId="66431042" w14:textId="184645FE" w:rsidR="00167E8E" w:rsidRPr="00AB60BA" w:rsidRDefault="00167E8E" w:rsidP="00167E8E">
      <w:pPr>
        <w:ind w:left="-5"/>
        <w:rPr>
          <w:lang w:val="en-US"/>
        </w:rPr>
      </w:pPr>
      <w:r w:rsidRPr="00CF610C">
        <w:rPr>
          <w:lang w:val="en-GB"/>
        </w:rPr>
        <w:t xml:space="preserve">The Rector authorizes pro-rectors and the Director of Organization and Infrastructure to exercise process ownership for NTNU’s work processes throughout the operations. Pro-rectors and </w:t>
      </w:r>
      <w:bookmarkStart w:id="36" w:name="_Hlk94601052"/>
      <w:r w:rsidRPr="00CF610C">
        <w:rPr>
          <w:lang w:val="en-GB"/>
        </w:rPr>
        <w:t xml:space="preserve">the Director of Organization and Infrastructure </w:t>
      </w:r>
      <w:bookmarkEnd w:id="36"/>
      <w:r w:rsidRPr="00CF610C">
        <w:rPr>
          <w:lang w:val="en-GB"/>
        </w:rPr>
        <w:t xml:space="preserve">are authorized to establish NTNU’s </w:t>
      </w:r>
      <w:r w:rsidR="00A63FD6">
        <w:rPr>
          <w:lang w:val="en-GB"/>
        </w:rPr>
        <w:t>joint</w:t>
      </w:r>
      <w:r w:rsidRPr="00CF610C">
        <w:rPr>
          <w:lang w:val="en-GB"/>
        </w:rPr>
        <w:t xml:space="preserve"> procedures and guidelines for work processes throughout the operations.  </w:t>
      </w:r>
    </w:p>
    <w:p w14:paraId="35D3A232" w14:textId="45CEBDF1" w:rsidR="00167E8E" w:rsidRPr="00AB60BA" w:rsidRDefault="00167E8E" w:rsidP="00167E8E">
      <w:pPr>
        <w:spacing w:after="0" w:line="259" w:lineRule="auto"/>
        <w:ind w:left="0" w:firstLine="0"/>
        <w:rPr>
          <w:lang w:val="en-US"/>
        </w:rPr>
      </w:pPr>
      <w:r w:rsidRPr="00CF610C">
        <w:rPr>
          <w:lang w:val="en-GB"/>
        </w:rPr>
        <w:t xml:space="preserve"> </w:t>
      </w:r>
    </w:p>
    <w:p w14:paraId="1302396D" w14:textId="77777777" w:rsidR="00167E8E" w:rsidRPr="00AB60BA" w:rsidRDefault="00167E8E" w:rsidP="00167E8E">
      <w:pPr>
        <w:ind w:left="-5"/>
        <w:rPr>
          <w:lang w:val="en-US"/>
        </w:rPr>
      </w:pPr>
      <w:r w:rsidRPr="00CF610C">
        <w:rPr>
          <w:lang w:val="en-GB"/>
        </w:rPr>
        <w:t xml:space="preserve">Pro-rectors/the Director of Organization and Infrastructure are also authorized to implement control measures at all levels in the organization for work processes throughout the operations.     </w:t>
      </w:r>
    </w:p>
    <w:p w14:paraId="5761B53B" w14:textId="33261C9D" w:rsidR="00167E8E" w:rsidRPr="00AB60BA" w:rsidRDefault="00167E8E" w:rsidP="00167E8E">
      <w:pPr>
        <w:spacing w:after="0" w:line="259" w:lineRule="auto"/>
        <w:ind w:left="0" w:firstLine="0"/>
        <w:rPr>
          <w:lang w:val="en-US"/>
        </w:rPr>
      </w:pPr>
      <w:r w:rsidRPr="00CF610C">
        <w:rPr>
          <w:lang w:val="en-GB"/>
        </w:rPr>
        <w:t xml:space="preserve"> </w:t>
      </w:r>
    </w:p>
    <w:p w14:paraId="5A727FD5" w14:textId="77777777" w:rsidR="00167E8E" w:rsidRPr="00AB60BA" w:rsidRDefault="00167E8E" w:rsidP="00167E8E">
      <w:pPr>
        <w:ind w:left="-5"/>
        <w:rPr>
          <w:lang w:val="en-US"/>
        </w:rPr>
      </w:pPr>
      <w:r w:rsidRPr="00CF610C">
        <w:rPr>
          <w:lang w:val="en-GB"/>
        </w:rPr>
        <w:t xml:space="preserve">Deans/the museum director are authorized to establish supplementary local guidelines for internal control at the faculty and to exercise these within the framework that follows from centrally imposed regulations.  </w:t>
      </w:r>
    </w:p>
    <w:p w14:paraId="759F01B1" w14:textId="0DF816A5" w:rsidR="00167E8E" w:rsidRPr="00AB60BA" w:rsidRDefault="00167E8E" w:rsidP="00167E8E">
      <w:pPr>
        <w:spacing w:after="57" w:line="259" w:lineRule="auto"/>
        <w:ind w:left="0" w:firstLine="0"/>
        <w:rPr>
          <w:lang w:val="en-US"/>
        </w:rPr>
      </w:pPr>
      <w:r w:rsidRPr="00CF610C">
        <w:rPr>
          <w:lang w:val="en-GB"/>
        </w:rPr>
        <w:t xml:space="preserve"> </w:t>
      </w:r>
    </w:p>
    <w:p w14:paraId="7010D20B" w14:textId="77777777" w:rsidR="00167E8E" w:rsidRPr="00AB60BA" w:rsidRDefault="00167E8E" w:rsidP="00167E8E">
      <w:pPr>
        <w:spacing w:after="0" w:line="259" w:lineRule="auto"/>
        <w:ind w:left="-5"/>
        <w:rPr>
          <w:lang w:val="en-US"/>
        </w:rPr>
      </w:pPr>
      <w:r w:rsidRPr="00CF610C">
        <w:rPr>
          <w:color w:val="2E74B5"/>
          <w:sz w:val="26"/>
          <w:lang w:val="en-GB"/>
        </w:rPr>
        <w:t xml:space="preserve">3.1.1 Reporting to DBH and other reporting channels </w:t>
      </w:r>
    </w:p>
    <w:p w14:paraId="5056DBD1" w14:textId="5AF7E010" w:rsidR="00167E8E" w:rsidRPr="00AB60BA" w:rsidRDefault="00167E8E" w:rsidP="00167E8E">
      <w:pPr>
        <w:ind w:left="-5"/>
        <w:rPr>
          <w:lang w:val="en-US"/>
        </w:rPr>
      </w:pPr>
      <w:r w:rsidRPr="00CF610C">
        <w:rPr>
          <w:lang w:val="en-GB"/>
        </w:rPr>
        <w:t xml:space="preserve">The Rector delegates authority to approve reporting to the Database for Statistics on Higher Education (DBH) and other sources to the Pro-Rector for Research, the Pro-Rector for Education and the Director of Organization and Infrastructure. The authorization may be subdelegated to relevant department </w:t>
      </w:r>
      <w:r w:rsidR="00107F84">
        <w:rPr>
          <w:lang w:val="en-GB"/>
        </w:rPr>
        <w:t>directors</w:t>
      </w:r>
      <w:r w:rsidRPr="00CF610C">
        <w:rPr>
          <w:lang w:val="en-GB"/>
        </w:rPr>
        <w:t xml:space="preserve">. </w:t>
      </w:r>
    </w:p>
    <w:p w14:paraId="2F3BC974" w14:textId="0FF35929" w:rsidR="00167E8E" w:rsidRPr="00AB60BA" w:rsidRDefault="00167E8E" w:rsidP="00167E8E">
      <w:pPr>
        <w:spacing w:after="93" w:line="259" w:lineRule="auto"/>
        <w:ind w:left="0" w:firstLine="0"/>
        <w:rPr>
          <w:lang w:val="en-US"/>
        </w:rPr>
      </w:pPr>
      <w:r w:rsidRPr="00CF610C">
        <w:rPr>
          <w:lang w:val="en-GB"/>
        </w:rPr>
        <w:t xml:space="preserve"> </w:t>
      </w:r>
    </w:p>
    <w:p w14:paraId="23AC2987" w14:textId="2CF42D57" w:rsidR="00167E8E" w:rsidRPr="00462A99" w:rsidRDefault="00167E8E" w:rsidP="00167E8E">
      <w:pPr>
        <w:keepNext/>
        <w:keepLines/>
        <w:spacing w:after="1" w:line="259" w:lineRule="auto"/>
        <w:ind w:left="-5"/>
        <w:outlineLvl w:val="2"/>
        <w:rPr>
          <w:color w:val="767171"/>
          <w:sz w:val="30"/>
          <w:lang w:val="en-GB"/>
        </w:rPr>
      </w:pPr>
      <w:bookmarkStart w:id="37" w:name="_Toc129165572"/>
      <w:r w:rsidRPr="00CF610C">
        <w:rPr>
          <w:color w:val="767171"/>
          <w:sz w:val="30"/>
          <w:lang w:val="en-GB"/>
        </w:rPr>
        <w:t>3.2 Programmes of study and research</w:t>
      </w:r>
      <w:r w:rsidR="00462A99">
        <w:rPr>
          <w:color w:val="767171"/>
          <w:sz w:val="30"/>
          <w:lang w:val="en-GB"/>
        </w:rPr>
        <w:t>er</w:t>
      </w:r>
      <w:r w:rsidRPr="00CF610C">
        <w:rPr>
          <w:color w:val="767171"/>
          <w:sz w:val="30"/>
          <w:lang w:val="en-GB"/>
        </w:rPr>
        <w:t xml:space="preserve"> training</w:t>
      </w:r>
      <w:bookmarkEnd w:id="37"/>
      <w:r w:rsidRPr="00CF610C">
        <w:rPr>
          <w:color w:val="767171"/>
          <w:sz w:val="30"/>
          <w:lang w:val="en-GB"/>
        </w:rPr>
        <w:t xml:space="preserve">  </w:t>
      </w:r>
    </w:p>
    <w:p w14:paraId="1EC1F756" w14:textId="7090CC58" w:rsidR="00167E8E" w:rsidRPr="00462A99" w:rsidRDefault="00167E8E" w:rsidP="00167E8E">
      <w:pPr>
        <w:ind w:left="-5"/>
        <w:rPr>
          <w:lang w:val="en-GB"/>
        </w:rPr>
      </w:pPr>
      <w:r w:rsidRPr="00CF610C">
        <w:rPr>
          <w:lang w:val="en-GB"/>
        </w:rPr>
        <w:t>Through the establishment of academic and admission regulations, the Board has delegated authority</w:t>
      </w:r>
      <w:r w:rsidR="003E7FC6">
        <w:rPr>
          <w:lang w:val="en-GB"/>
        </w:rPr>
        <w:t>,</w:t>
      </w:r>
      <w:r w:rsidRPr="00CF610C">
        <w:rPr>
          <w:lang w:val="en-GB"/>
        </w:rPr>
        <w:t xml:space="preserve"> </w:t>
      </w:r>
      <w:r w:rsidR="00991BDB">
        <w:rPr>
          <w:lang w:val="en-GB"/>
        </w:rPr>
        <w:t>c.f.</w:t>
      </w:r>
      <w:r w:rsidRPr="00CF610C">
        <w:rPr>
          <w:lang w:val="en-GB"/>
        </w:rPr>
        <w:t xml:space="preserve"> Part I of the regulations on delegation.  </w:t>
      </w:r>
    </w:p>
    <w:p w14:paraId="123A692C" w14:textId="4EF084EE" w:rsidR="00167E8E" w:rsidRPr="00AB60BA" w:rsidRDefault="00167E8E" w:rsidP="00167E8E">
      <w:pPr>
        <w:spacing w:after="0" w:line="259" w:lineRule="auto"/>
        <w:ind w:left="0" w:firstLine="0"/>
        <w:rPr>
          <w:lang w:val="en-US"/>
        </w:rPr>
      </w:pPr>
      <w:r w:rsidRPr="00CF610C">
        <w:rPr>
          <w:lang w:val="en-GB"/>
        </w:rPr>
        <w:t xml:space="preserve"> </w:t>
      </w:r>
    </w:p>
    <w:p w14:paraId="65E18909" w14:textId="725BB642" w:rsidR="00167E8E" w:rsidRPr="00AB60BA" w:rsidRDefault="00167E8E" w:rsidP="00167E8E">
      <w:pPr>
        <w:ind w:left="-5"/>
        <w:rPr>
          <w:lang w:val="en-US"/>
        </w:rPr>
      </w:pPr>
      <w:r w:rsidRPr="00CF610C">
        <w:rPr>
          <w:lang w:val="en-GB"/>
        </w:rPr>
        <w:t xml:space="preserve">The Rector has subdelegated powers to make decisions within the area of studies to the Pro-Rector for Education, deans, as well as the </w:t>
      </w:r>
      <w:hyperlink r:id="rId13" w:history="1">
        <w:r w:rsidRPr="00CF610C">
          <w:rPr>
            <w:lang w:val="en-GB"/>
          </w:rPr>
          <w:t xml:space="preserve"> </w:t>
        </w:r>
      </w:hyperlink>
      <w:hyperlink r:id="rId14" w:history="1">
        <w:r w:rsidRPr="00CF610C">
          <w:rPr>
            <w:color w:val="0000FF"/>
            <w:u w:val="single" w:color="0000FF"/>
            <w:lang w:val="en-GB"/>
          </w:rPr>
          <w:t>Executive Committee for the 5</w:t>
        </w:r>
      </w:hyperlink>
      <w:hyperlink r:id="rId15" w:history="1">
        <w:r w:rsidRPr="00CF610C">
          <w:rPr>
            <w:color w:val="0000FF"/>
            <w:u w:val="single" w:color="0000FF"/>
            <w:lang w:val="en-GB"/>
          </w:rPr>
          <w:t>-</w:t>
        </w:r>
      </w:hyperlink>
      <w:hyperlink r:id="rId16" w:history="1">
        <w:r w:rsidRPr="00CF610C">
          <w:rPr>
            <w:color w:val="0000FF"/>
            <w:u w:val="single" w:color="0000FF"/>
            <w:lang w:val="en-GB"/>
          </w:rPr>
          <w:t>year Teacher Education programmes</w:t>
        </w:r>
      </w:hyperlink>
      <w:hyperlink r:id="rId17" w:history="1">
        <w:r w:rsidRPr="00CF610C">
          <w:rPr>
            <w:lang w:val="en-GB"/>
          </w:rPr>
          <w:t xml:space="preserve"> </w:t>
        </w:r>
      </w:hyperlink>
      <w:r w:rsidRPr="00CF610C">
        <w:rPr>
          <w:lang w:val="en-GB"/>
        </w:rPr>
        <w:t xml:space="preserve"> (FUL), the </w:t>
      </w:r>
      <w:hyperlink r:id="rId18" w:history="1">
        <w:r w:rsidRPr="00CF610C">
          <w:rPr>
            <w:color w:val="0000FF"/>
            <w:u w:val="single" w:color="0000FF"/>
            <w:lang w:val="en-GB"/>
          </w:rPr>
          <w:t>Executive Committee for Engineering Education</w:t>
        </w:r>
      </w:hyperlink>
      <w:hyperlink r:id="rId19" w:history="1">
        <w:r w:rsidRPr="00CF610C">
          <w:rPr>
            <w:color w:val="0000FF"/>
            <w:lang w:val="en-GB"/>
          </w:rPr>
          <w:t xml:space="preserve"> </w:t>
        </w:r>
      </w:hyperlink>
      <w:hyperlink r:id="rId20" w:history="1"/>
      <w:hyperlink r:id="rId21" w:history="1">
        <w:r w:rsidRPr="00CF610C">
          <w:rPr>
            <w:lang w:val="en-GB"/>
          </w:rPr>
          <w:t xml:space="preserve"> </w:t>
        </w:r>
      </w:hyperlink>
      <w:r w:rsidRPr="00CF610C">
        <w:rPr>
          <w:lang w:val="en-GB"/>
        </w:rPr>
        <w:t>(FUS) and the Executive Committee for the 3-</w:t>
      </w:r>
      <w:r w:rsidR="00807A57">
        <w:rPr>
          <w:lang w:val="en-GB"/>
        </w:rPr>
        <w:t>y</w:t>
      </w:r>
      <w:r w:rsidRPr="00CF610C">
        <w:rPr>
          <w:lang w:val="en-GB"/>
        </w:rPr>
        <w:t xml:space="preserve">ear Engineering Programmes (FUI).   </w:t>
      </w:r>
    </w:p>
    <w:p w14:paraId="1853061F" w14:textId="371A9977" w:rsidR="00167E8E" w:rsidRPr="00AB60BA" w:rsidRDefault="00167E8E" w:rsidP="00167E8E">
      <w:pPr>
        <w:spacing w:after="57" w:line="259" w:lineRule="auto"/>
        <w:ind w:left="0" w:firstLine="0"/>
        <w:rPr>
          <w:lang w:val="en-US"/>
        </w:rPr>
      </w:pPr>
      <w:r w:rsidRPr="00CF610C">
        <w:rPr>
          <w:lang w:val="en-GB"/>
        </w:rPr>
        <w:t xml:space="preserve"> </w:t>
      </w:r>
    </w:p>
    <w:p w14:paraId="441EA3A9" w14:textId="77777777" w:rsidR="00167E8E" w:rsidRPr="00AB60BA" w:rsidRDefault="00167E8E" w:rsidP="00167E8E">
      <w:pPr>
        <w:spacing w:after="0" w:line="259" w:lineRule="auto"/>
        <w:ind w:left="-5"/>
        <w:rPr>
          <w:lang w:val="en-US"/>
        </w:rPr>
      </w:pPr>
      <w:r w:rsidRPr="00CF610C">
        <w:rPr>
          <w:color w:val="2E74B5"/>
          <w:sz w:val="26"/>
          <w:lang w:val="en-GB"/>
        </w:rPr>
        <w:t xml:space="preserve">3.2.1 Admission and ranking rules  </w:t>
      </w:r>
    </w:p>
    <w:p w14:paraId="66796069" w14:textId="77777777" w:rsidR="00167E8E" w:rsidRPr="00AB60BA" w:rsidRDefault="00167E8E" w:rsidP="00167E8E">
      <w:pPr>
        <w:spacing w:after="34"/>
        <w:ind w:left="-5"/>
        <w:rPr>
          <w:lang w:val="en-US"/>
        </w:rPr>
      </w:pPr>
      <w:r w:rsidRPr="00CF610C">
        <w:rPr>
          <w:lang w:val="en-GB"/>
        </w:rPr>
        <w:t xml:space="preserve">The Rector authorizes the Pro-Rector for Education to:  </w:t>
      </w:r>
    </w:p>
    <w:p w14:paraId="59748A10" w14:textId="17A8FDFD" w:rsidR="00167E8E" w:rsidRPr="00462A99" w:rsidRDefault="00107F84" w:rsidP="005E5024">
      <w:pPr>
        <w:pStyle w:val="Listeavsnitt"/>
        <w:numPr>
          <w:ilvl w:val="0"/>
          <w:numId w:val="27"/>
        </w:numPr>
        <w:spacing w:after="38" w:line="259" w:lineRule="auto"/>
        <w:rPr>
          <w:lang w:val="en-US"/>
        </w:rPr>
      </w:pPr>
      <w:r>
        <w:rPr>
          <w:lang w:val="en-GB"/>
        </w:rPr>
        <w:t xml:space="preserve">undertake </w:t>
      </w:r>
      <w:r w:rsidR="00167E8E" w:rsidRPr="00CF610C">
        <w:rPr>
          <w:lang w:val="en-GB"/>
        </w:rPr>
        <w:t>admissions and decide on applications for transfer to another programme of study.  To be subdelegated to the</w:t>
      </w:r>
      <w:r>
        <w:rPr>
          <w:lang w:val="en-GB"/>
        </w:rPr>
        <w:t xml:space="preserve"> </w:t>
      </w:r>
      <w:r w:rsidRPr="00CF610C">
        <w:rPr>
          <w:lang w:val="en-GB"/>
        </w:rPr>
        <w:t xml:space="preserve">department </w:t>
      </w:r>
      <w:r>
        <w:rPr>
          <w:lang w:val="en-GB"/>
        </w:rPr>
        <w:t>director</w:t>
      </w:r>
      <w:r w:rsidR="00167E8E" w:rsidRPr="00CF610C">
        <w:rPr>
          <w:lang w:val="en-GB"/>
        </w:rPr>
        <w:t xml:space="preserve">. </w:t>
      </w:r>
    </w:p>
    <w:p w14:paraId="66E1738F" w14:textId="64E5B401" w:rsidR="00167E8E" w:rsidRPr="00107F84" w:rsidRDefault="00167E8E" w:rsidP="005E5024">
      <w:pPr>
        <w:pStyle w:val="Listeavsnitt"/>
        <w:numPr>
          <w:ilvl w:val="0"/>
          <w:numId w:val="27"/>
        </w:numPr>
        <w:spacing w:after="36" w:line="259" w:lineRule="auto"/>
        <w:rPr>
          <w:lang w:val="en-GB"/>
        </w:rPr>
      </w:pPr>
      <w:r w:rsidRPr="00CF610C">
        <w:rPr>
          <w:lang w:val="en-GB"/>
        </w:rPr>
        <w:t xml:space="preserve">determine the restricted-admission programmes of study to which it is possible to apply for transfer.  To be </w:t>
      </w:r>
      <w:r w:rsidR="00107F84">
        <w:rPr>
          <w:lang w:val="en-GB"/>
        </w:rPr>
        <w:t>sub</w:t>
      </w:r>
      <w:r w:rsidRPr="00CF610C">
        <w:rPr>
          <w:lang w:val="en-GB"/>
        </w:rPr>
        <w:t xml:space="preserve">delegated to the </w:t>
      </w:r>
      <w:r w:rsidR="00107F84" w:rsidRPr="00CF610C">
        <w:rPr>
          <w:lang w:val="en-GB"/>
        </w:rPr>
        <w:t xml:space="preserve">department </w:t>
      </w:r>
      <w:r w:rsidR="00107F84">
        <w:rPr>
          <w:lang w:val="en-GB"/>
        </w:rPr>
        <w:t>director</w:t>
      </w:r>
      <w:r w:rsidRPr="00CF610C">
        <w:rPr>
          <w:lang w:val="en-GB"/>
        </w:rPr>
        <w:t xml:space="preserve">.  </w:t>
      </w:r>
    </w:p>
    <w:p w14:paraId="0800449A" w14:textId="1330F779" w:rsidR="005E5024" w:rsidRPr="00CF610C" w:rsidRDefault="00167E8E" w:rsidP="005E5024">
      <w:pPr>
        <w:pStyle w:val="Listeavsnitt"/>
        <w:numPr>
          <w:ilvl w:val="0"/>
          <w:numId w:val="27"/>
        </w:numPr>
        <w:spacing w:after="38" w:line="259" w:lineRule="auto"/>
        <w:rPr>
          <w:lang w:val="en-GB"/>
        </w:rPr>
      </w:pPr>
      <w:r w:rsidRPr="00CF610C">
        <w:rPr>
          <w:lang w:val="en-GB"/>
        </w:rPr>
        <w:t>decide on applications for exemptions from the requirement for the Higher Education Entrance Qualification and postponed start of studies. To be subdelegated to the</w:t>
      </w:r>
      <w:r w:rsidR="00107F84">
        <w:rPr>
          <w:lang w:val="en-GB"/>
        </w:rPr>
        <w:t xml:space="preserve"> </w:t>
      </w:r>
      <w:r w:rsidR="00107F84" w:rsidRPr="00CF610C">
        <w:rPr>
          <w:lang w:val="en-GB"/>
        </w:rPr>
        <w:t xml:space="preserve">department </w:t>
      </w:r>
      <w:r w:rsidR="00107F84">
        <w:rPr>
          <w:lang w:val="en-GB"/>
        </w:rPr>
        <w:t>director</w:t>
      </w:r>
      <w:r w:rsidRPr="00CF610C">
        <w:rPr>
          <w:lang w:val="en-GB"/>
        </w:rPr>
        <w:t xml:space="preserve">. </w:t>
      </w:r>
    </w:p>
    <w:p w14:paraId="0FCEAC4F" w14:textId="5C9B445F" w:rsidR="00107F84" w:rsidRDefault="00107F84" w:rsidP="00A35687">
      <w:pPr>
        <w:pStyle w:val="Listeavsnitt"/>
        <w:numPr>
          <w:ilvl w:val="0"/>
          <w:numId w:val="27"/>
        </w:numPr>
        <w:spacing w:after="38" w:line="259" w:lineRule="auto"/>
        <w:rPr>
          <w:lang w:val="en-GB"/>
        </w:rPr>
      </w:pPr>
      <w:r>
        <w:rPr>
          <w:lang w:val="en-GB"/>
        </w:rPr>
        <w:t>d</w:t>
      </w:r>
      <w:r w:rsidR="00997A9F" w:rsidRPr="00CF610C">
        <w:rPr>
          <w:lang w:val="en-GB"/>
        </w:rPr>
        <w:t xml:space="preserve">ecide </w:t>
      </w:r>
      <w:r>
        <w:rPr>
          <w:lang w:val="en-GB"/>
        </w:rPr>
        <w:t xml:space="preserve">on </w:t>
      </w:r>
      <w:r w:rsidR="00997A9F" w:rsidRPr="00CF610C">
        <w:rPr>
          <w:lang w:val="en-GB"/>
        </w:rPr>
        <w:t xml:space="preserve">whether a </w:t>
      </w:r>
      <w:r w:rsidR="00997A9F" w:rsidRPr="00CF610C">
        <w:rPr>
          <w:rFonts w:cstheme="minorHAnsi"/>
          <w:lang w:val="en-GB"/>
        </w:rPr>
        <w:t>programme</w:t>
      </w:r>
      <w:r w:rsidR="00071239" w:rsidRPr="00CF610C">
        <w:rPr>
          <w:rFonts w:cstheme="minorHAnsi"/>
          <w:lang w:val="en-GB"/>
        </w:rPr>
        <w:t xml:space="preserve"> </w:t>
      </w:r>
      <w:r w:rsidR="00997A9F" w:rsidRPr="00CF610C">
        <w:rPr>
          <w:lang w:val="en-GB"/>
        </w:rPr>
        <w:t xml:space="preserve">of studies must have an admission </w:t>
      </w:r>
      <w:r w:rsidR="00071239" w:rsidRPr="00CF610C">
        <w:rPr>
          <w:lang w:val="en-GB"/>
        </w:rPr>
        <w:t xml:space="preserve">committee. </w:t>
      </w:r>
      <w:r>
        <w:rPr>
          <w:lang w:val="en-GB"/>
        </w:rPr>
        <w:t>The a</w:t>
      </w:r>
      <w:r w:rsidR="00071239" w:rsidRPr="00CF610C">
        <w:rPr>
          <w:lang w:val="en-GB"/>
        </w:rPr>
        <w:t>ppoint</w:t>
      </w:r>
      <w:r>
        <w:rPr>
          <w:lang w:val="en-GB"/>
        </w:rPr>
        <w:t>ment</w:t>
      </w:r>
      <w:r w:rsidR="00A621F0">
        <w:rPr>
          <w:lang w:val="en-GB"/>
        </w:rPr>
        <w:t xml:space="preserve"> o</w:t>
      </w:r>
      <w:r w:rsidR="006E5890">
        <w:rPr>
          <w:lang w:val="en-GB"/>
        </w:rPr>
        <w:t>f</w:t>
      </w:r>
      <w:r w:rsidR="00071239" w:rsidRPr="00CF610C">
        <w:rPr>
          <w:lang w:val="en-GB"/>
        </w:rPr>
        <w:t xml:space="preserve"> members </w:t>
      </w:r>
      <w:r>
        <w:rPr>
          <w:lang w:val="en-GB"/>
        </w:rPr>
        <w:t>to</w:t>
      </w:r>
      <w:r w:rsidR="00071239" w:rsidRPr="00CF610C">
        <w:rPr>
          <w:lang w:val="en-GB"/>
        </w:rPr>
        <w:t xml:space="preserve"> the admission committee </w:t>
      </w:r>
      <w:r w:rsidR="00A621F0">
        <w:rPr>
          <w:lang w:val="en-GB"/>
        </w:rPr>
        <w:t xml:space="preserve">is </w:t>
      </w:r>
      <w:r w:rsidR="00071239" w:rsidRPr="00CF610C">
        <w:rPr>
          <w:lang w:val="en-GB"/>
        </w:rPr>
        <w:t xml:space="preserve">to be </w:t>
      </w:r>
      <w:r>
        <w:rPr>
          <w:lang w:val="en-GB"/>
        </w:rPr>
        <w:t>sub</w:t>
      </w:r>
      <w:r w:rsidR="00071239" w:rsidRPr="00CF610C">
        <w:rPr>
          <w:lang w:val="en-GB"/>
        </w:rPr>
        <w:t>delegated to the</w:t>
      </w:r>
      <w:r>
        <w:rPr>
          <w:lang w:val="en-GB"/>
        </w:rPr>
        <w:t xml:space="preserve"> </w:t>
      </w:r>
      <w:r w:rsidRPr="00CF610C">
        <w:rPr>
          <w:lang w:val="en-GB"/>
        </w:rPr>
        <w:t xml:space="preserve">department </w:t>
      </w:r>
      <w:r>
        <w:rPr>
          <w:lang w:val="en-GB"/>
        </w:rPr>
        <w:t>director</w:t>
      </w:r>
      <w:r w:rsidR="00071239" w:rsidRPr="00CF610C">
        <w:rPr>
          <w:lang w:val="en-GB"/>
        </w:rPr>
        <w:t>.</w:t>
      </w:r>
    </w:p>
    <w:p w14:paraId="52D6164D" w14:textId="7D59B1C3" w:rsidR="00A16955" w:rsidRPr="00CF610C" w:rsidRDefault="00107F84" w:rsidP="00A35687">
      <w:pPr>
        <w:pStyle w:val="Listeavsnitt"/>
        <w:numPr>
          <w:ilvl w:val="0"/>
          <w:numId w:val="27"/>
        </w:numPr>
        <w:spacing w:after="38" w:line="259" w:lineRule="auto"/>
        <w:rPr>
          <w:lang w:val="en-GB"/>
        </w:rPr>
      </w:pPr>
      <w:r>
        <w:rPr>
          <w:lang w:val="en-GB"/>
        </w:rPr>
        <w:t>d</w:t>
      </w:r>
      <w:r w:rsidR="0038458D" w:rsidRPr="00CF610C">
        <w:rPr>
          <w:lang w:val="en-GB"/>
        </w:rPr>
        <w:t>e</w:t>
      </w:r>
      <w:r>
        <w:rPr>
          <w:lang w:val="en-GB"/>
        </w:rPr>
        <w:t>termine</w:t>
      </w:r>
      <w:r w:rsidR="0038458D" w:rsidRPr="00CF610C">
        <w:rPr>
          <w:lang w:val="en-GB"/>
        </w:rPr>
        <w:t xml:space="preserve"> </w:t>
      </w:r>
      <w:r w:rsidR="00A16955" w:rsidRPr="00CF610C">
        <w:rPr>
          <w:lang w:val="en-GB"/>
        </w:rPr>
        <w:t xml:space="preserve">guidelines for exemptions to </w:t>
      </w:r>
      <w:r w:rsidR="00490B2A" w:rsidRPr="00CF610C">
        <w:rPr>
          <w:lang w:val="en-GB"/>
        </w:rPr>
        <w:t xml:space="preserve">general university and college admission certification. To be </w:t>
      </w:r>
      <w:r>
        <w:rPr>
          <w:lang w:val="en-GB"/>
        </w:rPr>
        <w:t>sub</w:t>
      </w:r>
      <w:r w:rsidR="00A35687" w:rsidRPr="00CF610C">
        <w:rPr>
          <w:lang w:val="en-GB"/>
        </w:rPr>
        <w:t>delegated to the</w:t>
      </w:r>
      <w:r>
        <w:rPr>
          <w:lang w:val="en-GB"/>
        </w:rPr>
        <w:t xml:space="preserve"> </w:t>
      </w:r>
      <w:r w:rsidRPr="00CF610C">
        <w:rPr>
          <w:lang w:val="en-GB"/>
        </w:rPr>
        <w:t xml:space="preserve">department </w:t>
      </w:r>
      <w:r>
        <w:rPr>
          <w:lang w:val="en-GB"/>
        </w:rPr>
        <w:t>director</w:t>
      </w:r>
      <w:r w:rsidR="00A35687" w:rsidRPr="00CF610C">
        <w:rPr>
          <w:lang w:val="en-GB"/>
        </w:rPr>
        <w:t>.</w:t>
      </w:r>
    </w:p>
    <w:p w14:paraId="18EC679F" w14:textId="07E55E8E" w:rsidR="00A35687" w:rsidRPr="00CF610C" w:rsidRDefault="00107F84" w:rsidP="00A35687">
      <w:pPr>
        <w:pStyle w:val="Listeavsnitt"/>
        <w:numPr>
          <w:ilvl w:val="0"/>
          <w:numId w:val="27"/>
        </w:numPr>
        <w:spacing w:after="38" w:line="259" w:lineRule="auto"/>
        <w:rPr>
          <w:lang w:val="en-GB"/>
        </w:rPr>
      </w:pPr>
      <w:r>
        <w:rPr>
          <w:lang w:val="en-GB"/>
        </w:rPr>
        <w:t>determine</w:t>
      </w:r>
      <w:r w:rsidR="00A35687" w:rsidRPr="00CF610C">
        <w:rPr>
          <w:lang w:val="en-GB"/>
        </w:rPr>
        <w:t xml:space="preserve"> guidelines for documentation of real competence and </w:t>
      </w:r>
      <w:r>
        <w:rPr>
          <w:lang w:val="en-GB"/>
        </w:rPr>
        <w:t xml:space="preserve">the </w:t>
      </w:r>
      <w:r w:rsidR="00A35687" w:rsidRPr="00CF610C">
        <w:rPr>
          <w:lang w:val="en-GB"/>
        </w:rPr>
        <w:t xml:space="preserve">processing </w:t>
      </w:r>
      <w:r>
        <w:rPr>
          <w:lang w:val="en-GB"/>
        </w:rPr>
        <w:t xml:space="preserve">of </w:t>
      </w:r>
      <w:r w:rsidR="00A35687" w:rsidRPr="00CF610C">
        <w:rPr>
          <w:lang w:val="en-GB"/>
        </w:rPr>
        <w:t xml:space="preserve">such applications. To be </w:t>
      </w:r>
      <w:r>
        <w:rPr>
          <w:lang w:val="en-GB"/>
        </w:rPr>
        <w:t>sub</w:t>
      </w:r>
      <w:r w:rsidR="00A35687" w:rsidRPr="00CF610C">
        <w:rPr>
          <w:lang w:val="en-GB"/>
        </w:rPr>
        <w:t>delegated to the</w:t>
      </w:r>
      <w:r>
        <w:rPr>
          <w:lang w:val="en-GB"/>
        </w:rPr>
        <w:t xml:space="preserve"> </w:t>
      </w:r>
      <w:r w:rsidRPr="00CF610C">
        <w:rPr>
          <w:lang w:val="en-GB"/>
        </w:rPr>
        <w:t xml:space="preserve">department </w:t>
      </w:r>
      <w:r>
        <w:rPr>
          <w:lang w:val="en-GB"/>
        </w:rPr>
        <w:t>director</w:t>
      </w:r>
      <w:r w:rsidR="00A35687" w:rsidRPr="00CF610C">
        <w:rPr>
          <w:lang w:val="en-GB"/>
        </w:rPr>
        <w:t>.</w:t>
      </w:r>
    </w:p>
    <w:p w14:paraId="1D0D5ED3" w14:textId="5E3ECC1E" w:rsidR="00A35687" w:rsidRPr="00107F84" w:rsidRDefault="00107F84" w:rsidP="0038458D">
      <w:pPr>
        <w:pStyle w:val="Listeavsnitt"/>
        <w:numPr>
          <w:ilvl w:val="0"/>
          <w:numId w:val="27"/>
        </w:numPr>
        <w:spacing w:after="38" w:line="259" w:lineRule="auto"/>
        <w:rPr>
          <w:lang w:val="en-GB"/>
        </w:rPr>
      </w:pPr>
      <w:r>
        <w:rPr>
          <w:lang w:val="en-GB"/>
        </w:rPr>
        <w:t>determine</w:t>
      </w:r>
      <w:r w:rsidR="00A35687" w:rsidRPr="00CF610C">
        <w:rPr>
          <w:lang w:val="en-GB"/>
        </w:rPr>
        <w:t xml:space="preserve"> the requirement for mathematics R2 for admission to study </w:t>
      </w:r>
      <w:r w:rsidR="00A35687" w:rsidRPr="00CF610C">
        <w:rPr>
          <w:rFonts w:cstheme="minorHAnsi"/>
          <w:lang w:val="en-GB"/>
        </w:rPr>
        <w:t>programme</w:t>
      </w:r>
      <w:r w:rsidR="00A35687" w:rsidRPr="00CF610C">
        <w:rPr>
          <w:lang w:val="en-GB"/>
        </w:rPr>
        <w:t xml:space="preserve">s in </w:t>
      </w:r>
      <w:r w:rsidR="00041FDE" w:rsidRPr="00CF610C">
        <w:rPr>
          <w:lang w:val="en-GB"/>
        </w:rPr>
        <w:t>natura</w:t>
      </w:r>
      <w:r w:rsidR="0038458D" w:rsidRPr="00CF610C">
        <w:rPr>
          <w:lang w:val="en-GB"/>
        </w:rPr>
        <w:t>l sciences</w:t>
      </w:r>
      <w:r>
        <w:rPr>
          <w:lang w:val="en-GB"/>
        </w:rPr>
        <w:t xml:space="preserve"> and</w:t>
      </w:r>
      <w:r w:rsidR="0038458D" w:rsidRPr="00CF610C">
        <w:rPr>
          <w:lang w:val="en-GB"/>
        </w:rPr>
        <w:t xml:space="preserve"> mathematics, </w:t>
      </w:r>
      <w:r>
        <w:rPr>
          <w:lang w:val="en-GB"/>
        </w:rPr>
        <w:t xml:space="preserve">and </w:t>
      </w:r>
      <w:r w:rsidR="0038458D" w:rsidRPr="00CF610C">
        <w:rPr>
          <w:lang w:val="en-GB"/>
        </w:rPr>
        <w:t xml:space="preserve">nature and environmental subjects. To be </w:t>
      </w:r>
      <w:r>
        <w:rPr>
          <w:lang w:val="en-GB"/>
        </w:rPr>
        <w:t>sub</w:t>
      </w:r>
      <w:r w:rsidR="0038458D" w:rsidRPr="00CF610C">
        <w:rPr>
          <w:lang w:val="en-GB"/>
        </w:rPr>
        <w:t xml:space="preserve">delegated to the </w:t>
      </w:r>
      <w:r w:rsidRPr="00CF610C">
        <w:rPr>
          <w:lang w:val="en-GB"/>
        </w:rPr>
        <w:t xml:space="preserve">department </w:t>
      </w:r>
      <w:r>
        <w:rPr>
          <w:lang w:val="en-GB"/>
        </w:rPr>
        <w:t>director</w:t>
      </w:r>
      <w:r w:rsidR="0038458D" w:rsidRPr="00CF610C">
        <w:rPr>
          <w:lang w:val="en-GB"/>
        </w:rPr>
        <w:t>.</w:t>
      </w:r>
    </w:p>
    <w:p w14:paraId="14385FDE" w14:textId="4B5F537D" w:rsidR="00167E8E" w:rsidRPr="00107F84" w:rsidRDefault="00167E8E" w:rsidP="0038458D">
      <w:pPr>
        <w:pStyle w:val="Listeavsnitt"/>
        <w:numPr>
          <w:ilvl w:val="0"/>
          <w:numId w:val="27"/>
        </w:numPr>
        <w:spacing w:after="38" w:line="259" w:lineRule="auto"/>
        <w:rPr>
          <w:lang w:val="en-US"/>
        </w:rPr>
      </w:pPr>
      <w:r w:rsidRPr="00CF610C">
        <w:rPr>
          <w:lang w:val="en-GB"/>
        </w:rPr>
        <w:lastRenderedPageBreak/>
        <w:t>decide on loss of admission rights after failure to present original documents on admission. To be subdelegated to the</w:t>
      </w:r>
      <w:r w:rsidR="00107F84">
        <w:rPr>
          <w:lang w:val="en-GB"/>
        </w:rPr>
        <w:t xml:space="preserve"> </w:t>
      </w:r>
      <w:r w:rsidR="00107F84" w:rsidRPr="00CF610C">
        <w:rPr>
          <w:lang w:val="en-GB"/>
        </w:rPr>
        <w:t xml:space="preserve">department </w:t>
      </w:r>
      <w:r w:rsidR="00107F84">
        <w:rPr>
          <w:lang w:val="en-GB"/>
        </w:rPr>
        <w:t>director.</w:t>
      </w:r>
      <w:r w:rsidRPr="00CF610C">
        <w:rPr>
          <w:lang w:val="en-GB"/>
        </w:rPr>
        <w:t xml:space="preserve">  </w:t>
      </w:r>
    </w:p>
    <w:p w14:paraId="51C27C53" w14:textId="77777777" w:rsidR="00167E8E" w:rsidRPr="00AB60BA" w:rsidRDefault="00167E8E" w:rsidP="00167E8E">
      <w:pPr>
        <w:spacing w:after="0" w:line="259" w:lineRule="auto"/>
        <w:ind w:left="0" w:firstLine="0"/>
        <w:rPr>
          <w:lang w:val="en-US"/>
        </w:rPr>
      </w:pPr>
      <w:r w:rsidRPr="00CF610C">
        <w:rPr>
          <w:lang w:val="en-GB"/>
        </w:rPr>
        <w:t xml:space="preserve"> </w:t>
      </w:r>
    </w:p>
    <w:p w14:paraId="2D284A3B" w14:textId="77777777" w:rsidR="00167E8E" w:rsidRPr="00107F84" w:rsidRDefault="00167E8E" w:rsidP="00167E8E">
      <w:pPr>
        <w:spacing w:after="34"/>
        <w:ind w:left="-5"/>
        <w:rPr>
          <w:lang w:val="en-GB"/>
        </w:rPr>
      </w:pPr>
      <w:r w:rsidRPr="00CF610C">
        <w:rPr>
          <w:lang w:val="en-GB"/>
        </w:rPr>
        <w:t xml:space="preserve">The Dean is authorized by the Rector to: </w:t>
      </w:r>
    </w:p>
    <w:p w14:paraId="7DB4773F" w14:textId="77777777" w:rsidR="00167E8E" w:rsidRPr="00107F84" w:rsidRDefault="00167E8E" w:rsidP="006354CA">
      <w:pPr>
        <w:pStyle w:val="Listeavsnitt"/>
        <w:numPr>
          <w:ilvl w:val="0"/>
          <w:numId w:val="28"/>
        </w:numPr>
        <w:spacing w:after="160" w:line="259" w:lineRule="auto"/>
        <w:rPr>
          <w:lang w:val="en-GB"/>
        </w:rPr>
      </w:pPr>
      <w:r w:rsidRPr="00CF610C">
        <w:rPr>
          <w:lang w:val="en-GB"/>
        </w:rPr>
        <w:t xml:space="preserve">undertake admissions to PhD programmes  </w:t>
      </w:r>
    </w:p>
    <w:p w14:paraId="0F4FA679" w14:textId="37005554" w:rsidR="00167E8E" w:rsidRPr="00107F84" w:rsidRDefault="00167E8E" w:rsidP="006354CA">
      <w:pPr>
        <w:pStyle w:val="Listeavsnitt"/>
        <w:numPr>
          <w:ilvl w:val="0"/>
          <w:numId w:val="28"/>
        </w:numPr>
        <w:spacing w:after="160" w:line="259" w:lineRule="auto"/>
        <w:rPr>
          <w:lang w:val="en-GB"/>
        </w:rPr>
      </w:pPr>
      <w:r w:rsidRPr="00CF610C">
        <w:rPr>
          <w:lang w:val="en-GB"/>
        </w:rPr>
        <w:t xml:space="preserve">undertake admission to programme </w:t>
      </w:r>
      <w:r w:rsidR="00A621F0">
        <w:rPr>
          <w:lang w:val="en-GB"/>
        </w:rPr>
        <w:t>areas</w:t>
      </w:r>
      <w:r w:rsidRPr="00CF610C">
        <w:rPr>
          <w:lang w:val="en-GB"/>
        </w:rPr>
        <w:t xml:space="preserve"> </w:t>
      </w:r>
    </w:p>
    <w:p w14:paraId="7DB229B9" w14:textId="22CBFD4E" w:rsidR="00167E8E" w:rsidRPr="00107F84" w:rsidRDefault="00167E8E" w:rsidP="006354CA">
      <w:pPr>
        <w:pStyle w:val="Listeavsnitt"/>
        <w:numPr>
          <w:ilvl w:val="0"/>
          <w:numId w:val="28"/>
        </w:numPr>
        <w:spacing w:after="160" w:line="259" w:lineRule="auto"/>
        <w:rPr>
          <w:lang w:val="en-GB"/>
        </w:rPr>
      </w:pPr>
      <w:r w:rsidRPr="00CF610C">
        <w:rPr>
          <w:lang w:val="en-GB"/>
        </w:rPr>
        <w:t xml:space="preserve">determine the distribution of figures for admissions to the programme </w:t>
      </w:r>
      <w:r w:rsidR="00A621F0">
        <w:rPr>
          <w:lang w:val="en-GB"/>
        </w:rPr>
        <w:t>areas</w:t>
      </w:r>
      <w:r w:rsidRPr="00CF610C">
        <w:rPr>
          <w:lang w:val="en-GB"/>
        </w:rPr>
        <w:t xml:space="preserve"> in a programme of study </w:t>
      </w:r>
    </w:p>
    <w:p w14:paraId="36F7A022" w14:textId="47F1FF5F" w:rsidR="00167E8E" w:rsidRPr="00107F84" w:rsidRDefault="00167E8E" w:rsidP="006354CA">
      <w:pPr>
        <w:pStyle w:val="Listeavsnitt"/>
        <w:numPr>
          <w:ilvl w:val="0"/>
          <w:numId w:val="28"/>
        </w:numPr>
        <w:spacing w:after="160" w:line="259" w:lineRule="auto"/>
        <w:rPr>
          <w:lang w:val="en-GB"/>
        </w:rPr>
      </w:pPr>
      <w:r w:rsidRPr="00CF610C">
        <w:rPr>
          <w:lang w:val="en-GB"/>
        </w:rPr>
        <w:t xml:space="preserve">establish ranking rules for admission to programme </w:t>
      </w:r>
      <w:r w:rsidR="00A621F0">
        <w:rPr>
          <w:lang w:val="en-GB"/>
        </w:rPr>
        <w:t>areas</w:t>
      </w:r>
      <w:r w:rsidRPr="00CF610C">
        <w:rPr>
          <w:lang w:val="en-GB"/>
        </w:rPr>
        <w:t xml:space="preserve">  </w:t>
      </w:r>
    </w:p>
    <w:p w14:paraId="54C710FE" w14:textId="77777777" w:rsidR="00167E8E" w:rsidRPr="00107F84" w:rsidRDefault="00167E8E" w:rsidP="006354CA">
      <w:pPr>
        <w:pStyle w:val="Listeavsnitt"/>
        <w:numPr>
          <w:ilvl w:val="0"/>
          <w:numId w:val="28"/>
        </w:numPr>
        <w:spacing w:after="160" w:line="259" w:lineRule="auto"/>
        <w:rPr>
          <w:lang w:val="en-GB"/>
        </w:rPr>
      </w:pPr>
      <w:r w:rsidRPr="00CF610C">
        <w:rPr>
          <w:lang w:val="en-GB"/>
        </w:rPr>
        <w:t xml:space="preserve">establish ranking rules for admission to further education that is not based on a completed degree </w:t>
      </w:r>
    </w:p>
    <w:p w14:paraId="73E3B58A" w14:textId="77777777" w:rsidR="00167E8E" w:rsidRPr="00107F84" w:rsidRDefault="00167E8E" w:rsidP="006354CA">
      <w:pPr>
        <w:pStyle w:val="Listeavsnitt"/>
        <w:numPr>
          <w:ilvl w:val="0"/>
          <w:numId w:val="28"/>
        </w:numPr>
        <w:spacing w:after="160" w:line="259" w:lineRule="auto"/>
        <w:rPr>
          <w:lang w:val="en-GB"/>
        </w:rPr>
      </w:pPr>
      <w:r w:rsidRPr="00CF610C">
        <w:rPr>
          <w:lang w:val="en-GB"/>
        </w:rPr>
        <w:t xml:space="preserve">establish ranking rules for applicants to PhD courses if the course has a limited number of places </w:t>
      </w:r>
    </w:p>
    <w:p w14:paraId="01B8641A" w14:textId="77777777" w:rsidR="00167E8E" w:rsidRPr="00107F84" w:rsidRDefault="00167E8E" w:rsidP="006354CA">
      <w:pPr>
        <w:pStyle w:val="Listeavsnitt"/>
        <w:numPr>
          <w:ilvl w:val="0"/>
          <w:numId w:val="28"/>
        </w:numPr>
        <w:spacing w:after="38" w:line="259" w:lineRule="auto"/>
        <w:rPr>
          <w:lang w:val="en-GB"/>
        </w:rPr>
      </w:pPr>
      <w:r w:rsidRPr="00CF610C">
        <w:rPr>
          <w:lang w:val="en-GB"/>
        </w:rPr>
        <w:t xml:space="preserve">establish ranking rules other than the standard rules for admission to programmes of study and individual courses that are contract-funded  </w:t>
      </w:r>
    </w:p>
    <w:p w14:paraId="19E4DB64" w14:textId="5FA4CCF0" w:rsidR="00167E8E" w:rsidRPr="00107F84" w:rsidRDefault="00167E8E" w:rsidP="006354CA">
      <w:pPr>
        <w:pStyle w:val="Listeavsnitt"/>
        <w:numPr>
          <w:ilvl w:val="0"/>
          <w:numId w:val="28"/>
        </w:numPr>
        <w:spacing w:after="160" w:line="259" w:lineRule="auto"/>
        <w:rPr>
          <w:lang w:val="en-GB"/>
        </w:rPr>
      </w:pPr>
      <w:r w:rsidRPr="00CF610C">
        <w:rPr>
          <w:lang w:val="en-GB"/>
        </w:rPr>
        <w:t xml:space="preserve">establish requirements for grades in connection with admission to </w:t>
      </w:r>
      <w:r w:rsidR="00A621F0">
        <w:rPr>
          <w:lang w:val="en-GB"/>
        </w:rPr>
        <w:t>M</w:t>
      </w:r>
      <w:r w:rsidRPr="00CF610C">
        <w:rPr>
          <w:lang w:val="en-GB"/>
        </w:rPr>
        <w:t xml:space="preserve">aster’s degree programmes </w:t>
      </w:r>
    </w:p>
    <w:p w14:paraId="7BC149AB" w14:textId="77777777" w:rsidR="00167E8E" w:rsidRPr="00107F84" w:rsidRDefault="00167E8E" w:rsidP="006354CA">
      <w:pPr>
        <w:pStyle w:val="Listeavsnitt"/>
        <w:numPr>
          <w:ilvl w:val="0"/>
          <w:numId w:val="28"/>
        </w:numPr>
        <w:spacing w:after="160" w:line="259" w:lineRule="auto"/>
        <w:rPr>
          <w:lang w:val="en-GB"/>
        </w:rPr>
      </w:pPr>
      <w:r w:rsidRPr="00CF610C">
        <w:rPr>
          <w:lang w:val="en-GB"/>
        </w:rPr>
        <w:t xml:space="preserve">establish academic requirements for applicants who are exempt from the requirement for the Higher Education Entrance Qualification.  </w:t>
      </w:r>
    </w:p>
    <w:p w14:paraId="41341AC2" w14:textId="77777777" w:rsidR="00167E8E" w:rsidRPr="00107F84" w:rsidRDefault="00167E8E" w:rsidP="006354CA">
      <w:pPr>
        <w:pStyle w:val="Listeavsnitt"/>
        <w:numPr>
          <w:ilvl w:val="0"/>
          <w:numId w:val="28"/>
        </w:numPr>
        <w:spacing w:after="38" w:line="259" w:lineRule="auto"/>
        <w:rPr>
          <w:lang w:val="en-GB"/>
        </w:rPr>
      </w:pPr>
      <w:r w:rsidRPr="00CF610C">
        <w:rPr>
          <w:lang w:val="en-GB"/>
        </w:rPr>
        <w:t xml:space="preserve">establish the requirements for entrance tests for visual arts, music performance studies, musicology and music technology and rules for the admission process </w:t>
      </w:r>
    </w:p>
    <w:p w14:paraId="4C4808DE" w14:textId="77777777" w:rsidR="00E874C3" w:rsidRPr="00CF610C" w:rsidRDefault="00167E8E" w:rsidP="006354CA">
      <w:pPr>
        <w:pStyle w:val="Listeavsnitt"/>
        <w:numPr>
          <w:ilvl w:val="0"/>
          <w:numId w:val="28"/>
        </w:numPr>
        <w:spacing w:after="160" w:line="259" w:lineRule="auto"/>
        <w:rPr>
          <w:lang w:val="en-GB"/>
        </w:rPr>
      </w:pPr>
      <w:r w:rsidRPr="00CF610C">
        <w:rPr>
          <w:lang w:val="en-GB"/>
        </w:rPr>
        <w:t>decide that, for academic reasons, transfer to a programme of study may only be granted up to a certain level in the programme of study</w:t>
      </w:r>
    </w:p>
    <w:p w14:paraId="06F36536" w14:textId="1DFE0BB7" w:rsidR="00167E8E" w:rsidRPr="00107F84" w:rsidRDefault="00E874C3" w:rsidP="006354CA">
      <w:pPr>
        <w:pStyle w:val="Listeavsnitt"/>
        <w:numPr>
          <w:ilvl w:val="0"/>
          <w:numId w:val="28"/>
        </w:numPr>
        <w:spacing w:after="160" w:line="259" w:lineRule="auto"/>
        <w:rPr>
          <w:lang w:val="en-GB"/>
        </w:rPr>
      </w:pPr>
      <w:r w:rsidRPr="00CF610C">
        <w:rPr>
          <w:lang w:val="en-GB"/>
        </w:rPr>
        <w:t>de</w:t>
      </w:r>
      <w:r w:rsidR="00107F84">
        <w:rPr>
          <w:lang w:val="en-GB"/>
        </w:rPr>
        <w:t>termine</w:t>
      </w:r>
      <w:r w:rsidRPr="00CF610C">
        <w:rPr>
          <w:lang w:val="en-GB"/>
        </w:rPr>
        <w:t xml:space="preserve"> guidelines for implementation of </w:t>
      </w:r>
      <w:r w:rsidR="00EA26DF" w:rsidRPr="00CF610C">
        <w:rPr>
          <w:lang w:val="en-GB"/>
        </w:rPr>
        <w:t>practic</w:t>
      </w:r>
      <w:r w:rsidR="00A621F0">
        <w:rPr>
          <w:lang w:val="en-GB"/>
        </w:rPr>
        <w:t>al training</w:t>
      </w:r>
    </w:p>
    <w:p w14:paraId="427E8F33" w14:textId="61759300" w:rsidR="00167E8E" w:rsidRPr="00EC4FD3" w:rsidRDefault="00167E8E" w:rsidP="006354CA">
      <w:pPr>
        <w:spacing w:after="55" w:line="259" w:lineRule="auto"/>
        <w:ind w:left="720" w:firstLine="50"/>
        <w:rPr>
          <w:lang w:val="en-GB"/>
        </w:rPr>
      </w:pPr>
    </w:p>
    <w:p w14:paraId="0C48756A" w14:textId="77777777" w:rsidR="00167E8E" w:rsidRPr="00EC4FD3" w:rsidRDefault="00167E8E" w:rsidP="00167E8E">
      <w:pPr>
        <w:spacing w:after="0" w:line="259" w:lineRule="auto"/>
        <w:ind w:left="-5"/>
        <w:rPr>
          <w:lang w:val="en-GB"/>
        </w:rPr>
      </w:pPr>
      <w:r w:rsidRPr="00CF610C">
        <w:rPr>
          <w:color w:val="2E74B5"/>
          <w:sz w:val="26"/>
          <w:lang w:val="en-GB"/>
        </w:rPr>
        <w:t xml:space="preserve">3.2.2 Deadlines, examinations and diplomas </w:t>
      </w:r>
    </w:p>
    <w:p w14:paraId="52CD2DD6" w14:textId="77777777" w:rsidR="00167E8E" w:rsidRPr="00EC4FD3" w:rsidRDefault="00167E8E" w:rsidP="00167E8E">
      <w:pPr>
        <w:spacing w:after="34"/>
        <w:ind w:left="-5"/>
        <w:rPr>
          <w:lang w:val="en-GB"/>
        </w:rPr>
      </w:pPr>
      <w:r w:rsidRPr="00CF610C">
        <w:rPr>
          <w:lang w:val="en-GB"/>
        </w:rPr>
        <w:t xml:space="preserve">The Rector authorizes the Pro-Rector for Education to: </w:t>
      </w:r>
    </w:p>
    <w:p w14:paraId="24644BC7" w14:textId="34CB62CF" w:rsidR="00167E8E" w:rsidRPr="00EC4FD3" w:rsidRDefault="00167E8E" w:rsidP="006354CA">
      <w:pPr>
        <w:pStyle w:val="Listeavsnitt"/>
        <w:numPr>
          <w:ilvl w:val="0"/>
          <w:numId w:val="29"/>
        </w:numPr>
        <w:spacing w:after="38" w:line="259" w:lineRule="auto"/>
        <w:rPr>
          <w:lang w:val="en-GB"/>
        </w:rPr>
      </w:pPr>
      <w:r w:rsidRPr="00CF610C">
        <w:rPr>
          <w:lang w:val="en-GB"/>
        </w:rPr>
        <w:t xml:space="preserve">set deadlines for registration and payment of semester fees, registration for examinations, local deadlines for applications, deadlines for subsequent submission of documents in connection with local admissions and deadlines for applying for transfers. To be subdelegated to the </w:t>
      </w:r>
      <w:r w:rsidR="00EC4FD3" w:rsidRPr="00CF610C">
        <w:rPr>
          <w:lang w:val="en-GB"/>
        </w:rPr>
        <w:t xml:space="preserve">department </w:t>
      </w:r>
      <w:r w:rsidR="00EC4FD3">
        <w:rPr>
          <w:lang w:val="en-GB"/>
        </w:rPr>
        <w:t>director</w:t>
      </w:r>
      <w:r w:rsidRPr="00CF610C">
        <w:rPr>
          <w:lang w:val="en-GB"/>
        </w:rPr>
        <w:t xml:space="preserve">. </w:t>
      </w:r>
    </w:p>
    <w:p w14:paraId="36BBCD63" w14:textId="1CBA42E0" w:rsidR="00167E8E" w:rsidRPr="00EC4FD3" w:rsidRDefault="00EC4FD3" w:rsidP="006354CA">
      <w:pPr>
        <w:pStyle w:val="Listeavsnitt"/>
        <w:numPr>
          <w:ilvl w:val="0"/>
          <w:numId w:val="29"/>
        </w:numPr>
        <w:spacing w:after="36" w:line="259" w:lineRule="auto"/>
        <w:rPr>
          <w:lang w:val="en-GB"/>
        </w:rPr>
      </w:pPr>
      <w:r>
        <w:rPr>
          <w:lang w:val="en-GB"/>
        </w:rPr>
        <w:t>determine</w:t>
      </w:r>
      <w:r w:rsidR="00167E8E" w:rsidRPr="00CF610C">
        <w:rPr>
          <w:lang w:val="en-GB"/>
        </w:rPr>
        <w:t xml:space="preserve"> rules for conducting examinations, including instructions for course teachers, examiners, students and invigilators. To be subdelegated to the </w:t>
      </w:r>
      <w:r w:rsidRPr="00CF610C">
        <w:rPr>
          <w:lang w:val="en-GB"/>
        </w:rPr>
        <w:t xml:space="preserve">department </w:t>
      </w:r>
      <w:r>
        <w:rPr>
          <w:lang w:val="en-GB"/>
        </w:rPr>
        <w:t>director</w:t>
      </w:r>
      <w:r w:rsidR="00167E8E" w:rsidRPr="00CF610C">
        <w:rPr>
          <w:lang w:val="en-GB"/>
        </w:rPr>
        <w:t xml:space="preserve">. </w:t>
      </w:r>
    </w:p>
    <w:p w14:paraId="24B1D465" w14:textId="2ABF4A5C" w:rsidR="00EF585B" w:rsidRDefault="00EC4FD3" w:rsidP="006354CA">
      <w:pPr>
        <w:pStyle w:val="Listeavsnitt"/>
        <w:numPr>
          <w:ilvl w:val="0"/>
          <w:numId w:val="29"/>
        </w:numPr>
        <w:spacing w:after="160" w:line="259" w:lineRule="auto"/>
        <w:rPr>
          <w:lang w:val="en-GB"/>
        </w:rPr>
      </w:pPr>
      <w:r>
        <w:rPr>
          <w:lang w:val="en-GB"/>
        </w:rPr>
        <w:t>determine</w:t>
      </w:r>
      <w:r w:rsidR="00167E8E" w:rsidRPr="00CF610C">
        <w:rPr>
          <w:lang w:val="en-GB"/>
        </w:rPr>
        <w:t xml:space="preserve"> deadlines for withdrawal from an examination. </w:t>
      </w:r>
      <w:r>
        <w:rPr>
          <w:lang w:val="en-GB"/>
        </w:rPr>
        <w:t>To be sub</w:t>
      </w:r>
      <w:r w:rsidR="00167E8E" w:rsidRPr="00CF610C">
        <w:rPr>
          <w:lang w:val="en-GB"/>
        </w:rPr>
        <w:t xml:space="preserve">delegated to the </w:t>
      </w:r>
      <w:r w:rsidRPr="00CF610C">
        <w:rPr>
          <w:lang w:val="en-GB"/>
        </w:rPr>
        <w:t xml:space="preserve">department </w:t>
      </w:r>
      <w:r>
        <w:rPr>
          <w:lang w:val="en-GB"/>
        </w:rPr>
        <w:t>director</w:t>
      </w:r>
      <w:r w:rsidR="00167E8E" w:rsidRPr="00CF610C">
        <w:rPr>
          <w:lang w:val="en-GB"/>
        </w:rPr>
        <w:t>.</w:t>
      </w:r>
    </w:p>
    <w:p w14:paraId="36411B56" w14:textId="5690B9DC" w:rsidR="00EF585B" w:rsidRPr="00CF610C" w:rsidRDefault="00EC4FD3" w:rsidP="006354CA">
      <w:pPr>
        <w:pStyle w:val="Listeavsnitt"/>
        <w:numPr>
          <w:ilvl w:val="0"/>
          <w:numId w:val="29"/>
        </w:numPr>
        <w:spacing w:after="160" w:line="259" w:lineRule="auto"/>
        <w:rPr>
          <w:lang w:val="en-GB"/>
        </w:rPr>
      </w:pPr>
      <w:r>
        <w:rPr>
          <w:lang w:val="en-GB"/>
        </w:rPr>
        <w:t>determine</w:t>
      </w:r>
      <w:r w:rsidR="00EF585B" w:rsidRPr="00CF610C">
        <w:rPr>
          <w:lang w:val="en-GB"/>
        </w:rPr>
        <w:t xml:space="preserve"> </w:t>
      </w:r>
      <w:r w:rsidR="002159FD">
        <w:rPr>
          <w:lang w:val="en-GB"/>
        </w:rPr>
        <w:t xml:space="preserve">the </w:t>
      </w:r>
      <w:r w:rsidR="00EF585B" w:rsidRPr="00CF610C">
        <w:rPr>
          <w:lang w:val="en-GB"/>
        </w:rPr>
        <w:t xml:space="preserve">period </w:t>
      </w:r>
      <w:r w:rsidR="006E56A1">
        <w:rPr>
          <w:lang w:val="en-GB"/>
        </w:rPr>
        <w:t xml:space="preserve">of time </w:t>
      </w:r>
      <w:r w:rsidR="00EF585B" w:rsidRPr="00CF610C">
        <w:rPr>
          <w:lang w:val="en-GB"/>
        </w:rPr>
        <w:t xml:space="preserve">for deferred examinations. To be </w:t>
      </w:r>
      <w:r>
        <w:rPr>
          <w:lang w:val="en-GB"/>
        </w:rPr>
        <w:t>sub</w:t>
      </w:r>
      <w:r w:rsidR="00EF585B" w:rsidRPr="00CF610C">
        <w:rPr>
          <w:lang w:val="en-GB"/>
        </w:rPr>
        <w:t xml:space="preserve">delegated to the </w:t>
      </w:r>
      <w:r w:rsidRPr="00CF610C">
        <w:rPr>
          <w:lang w:val="en-GB"/>
        </w:rPr>
        <w:t xml:space="preserve">department </w:t>
      </w:r>
      <w:r>
        <w:rPr>
          <w:lang w:val="en-GB"/>
        </w:rPr>
        <w:t>director</w:t>
      </w:r>
      <w:r w:rsidR="00EF585B" w:rsidRPr="00CF610C">
        <w:rPr>
          <w:lang w:val="en-GB"/>
        </w:rPr>
        <w:t>.</w:t>
      </w:r>
    </w:p>
    <w:p w14:paraId="033EEBCE" w14:textId="6937FF25" w:rsidR="003A5717" w:rsidRDefault="00016DB8" w:rsidP="003A5717">
      <w:pPr>
        <w:pStyle w:val="Listeavsnitt"/>
        <w:numPr>
          <w:ilvl w:val="0"/>
          <w:numId w:val="29"/>
        </w:numPr>
        <w:spacing w:after="160" w:line="259" w:lineRule="auto"/>
        <w:ind w:left="709" w:hanging="349"/>
        <w:rPr>
          <w:lang w:val="en-GB"/>
        </w:rPr>
      </w:pPr>
      <w:r>
        <w:rPr>
          <w:lang w:val="en-GB"/>
        </w:rPr>
        <w:t>d</w:t>
      </w:r>
      <w:r w:rsidR="00EF585B" w:rsidRPr="003A5717">
        <w:rPr>
          <w:lang w:val="en-GB"/>
        </w:rPr>
        <w:t xml:space="preserve">ecide on applications for exemption from the deadline for registration for examinations. To be </w:t>
      </w:r>
      <w:r w:rsidR="00EC4FD3">
        <w:rPr>
          <w:lang w:val="en-GB"/>
        </w:rPr>
        <w:t>sub</w:t>
      </w:r>
      <w:r w:rsidR="00EF585B" w:rsidRPr="003A5717">
        <w:rPr>
          <w:lang w:val="en-GB"/>
        </w:rPr>
        <w:t xml:space="preserve">delegated to the </w:t>
      </w:r>
      <w:r w:rsidR="00EC4FD3" w:rsidRPr="00CF610C">
        <w:rPr>
          <w:lang w:val="en-GB"/>
        </w:rPr>
        <w:t xml:space="preserve">department </w:t>
      </w:r>
      <w:r w:rsidR="00EC4FD3">
        <w:rPr>
          <w:lang w:val="en-GB"/>
        </w:rPr>
        <w:t>director</w:t>
      </w:r>
      <w:r w:rsidR="00EF585B" w:rsidRPr="003A5717">
        <w:rPr>
          <w:lang w:val="en-GB"/>
        </w:rPr>
        <w:t>.</w:t>
      </w:r>
    </w:p>
    <w:p w14:paraId="280FC9BB" w14:textId="78BBB10F" w:rsidR="003A5717" w:rsidRPr="00EC4FD3" w:rsidRDefault="003A5717" w:rsidP="003A5717">
      <w:pPr>
        <w:pStyle w:val="Listeavsnitt"/>
        <w:numPr>
          <w:ilvl w:val="0"/>
          <w:numId w:val="29"/>
        </w:numPr>
        <w:spacing w:after="38" w:line="259" w:lineRule="auto"/>
        <w:rPr>
          <w:lang w:val="en-GB"/>
        </w:rPr>
      </w:pPr>
      <w:r w:rsidRPr="00CF610C">
        <w:rPr>
          <w:lang w:val="en-GB"/>
        </w:rPr>
        <w:t xml:space="preserve">decide on applications for legitimate absence </w:t>
      </w:r>
      <w:r w:rsidR="00EC4FD3">
        <w:rPr>
          <w:lang w:val="en-GB"/>
        </w:rPr>
        <w:t xml:space="preserve">from </w:t>
      </w:r>
      <w:r w:rsidRPr="00CF610C">
        <w:rPr>
          <w:lang w:val="en-GB"/>
        </w:rPr>
        <w:t xml:space="preserve">written examinations with invigilation and oral examinations. To be subdelegated to the </w:t>
      </w:r>
      <w:r w:rsidR="00EC4FD3" w:rsidRPr="00CF610C">
        <w:rPr>
          <w:lang w:val="en-GB"/>
        </w:rPr>
        <w:t xml:space="preserve">department </w:t>
      </w:r>
      <w:r w:rsidR="00EC4FD3">
        <w:rPr>
          <w:lang w:val="en-GB"/>
        </w:rPr>
        <w:t>director</w:t>
      </w:r>
      <w:r w:rsidRPr="00CF610C">
        <w:rPr>
          <w:lang w:val="en-GB"/>
        </w:rPr>
        <w:t xml:space="preserve">. </w:t>
      </w:r>
    </w:p>
    <w:p w14:paraId="423005CB" w14:textId="74BB6F29" w:rsidR="003A5717" w:rsidRDefault="00EC4FD3" w:rsidP="003A5717">
      <w:pPr>
        <w:pStyle w:val="Listeavsnitt"/>
        <w:numPr>
          <w:ilvl w:val="0"/>
          <w:numId w:val="29"/>
        </w:numPr>
        <w:spacing w:after="160" w:line="259" w:lineRule="auto"/>
        <w:ind w:left="709" w:hanging="349"/>
        <w:rPr>
          <w:lang w:val="en-GB"/>
        </w:rPr>
      </w:pPr>
      <w:r>
        <w:rPr>
          <w:lang w:val="en-GB"/>
        </w:rPr>
        <w:t>determine</w:t>
      </w:r>
      <w:r w:rsidR="00D4233F" w:rsidRPr="00CF610C">
        <w:rPr>
          <w:lang w:val="en-GB"/>
        </w:rPr>
        <w:t xml:space="preserve"> specific registration deadlines for external candidates.  To be subdelegated to the </w:t>
      </w:r>
      <w:r w:rsidRPr="00CF610C">
        <w:rPr>
          <w:lang w:val="en-GB"/>
        </w:rPr>
        <w:t xml:space="preserve">department </w:t>
      </w:r>
      <w:r>
        <w:rPr>
          <w:lang w:val="en-GB"/>
        </w:rPr>
        <w:t>director</w:t>
      </w:r>
      <w:r w:rsidR="00D4233F" w:rsidRPr="00CF610C">
        <w:rPr>
          <w:lang w:val="en-GB"/>
        </w:rPr>
        <w:t>.</w:t>
      </w:r>
      <w:r>
        <w:rPr>
          <w:lang w:val="en-GB"/>
        </w:rPr>
        <w:t xml:space="preserve"> </w:t>
      </w:r>
    </w:p>
    <w:p w14:paraId="4D279E81" w14:textId="538492B8" w:rsidR="00167E8E" w:rsidRDefault="00EC4FD3" w:rsidP="006354CA">
      <w:pPr>
        <w:pStyle w:val="Listeavsnitt"/>
        <w:numPr>
          <w:ilvl w:val="0"/>
          <w:numId w:val="29"/>
        </w:numPr>
        <w:spacing w:after="160" w:line="259" w:lineRule="auto"/>
        <w:rPr>
          <w:lang w:val="en-GB"/>
        </w:rPr>
      </w:pPr>
      <w:r>
        <w:rPr>
          <w:lang w:val="en-GB"/>
        </w:rPr>
        <w:t>determine</w:t>
      </w:r>
      <w:r w:rsidR="00167E8E" w:rsidRPr="00CF610C">
        <w:rPr>
          <w:lang w:val="en-GB"/>
        </w:rPr>
        <w:t xml:space="preserve"> </w:t>
      </w:r>
      <w:r>
        <w:rPr>
          <w:lang w:val="en-GB"/>
        </w:rPr>
        <w:t>provisions</w:t>
      </w:r>
      <w:r w:rsidR="00167E8E" w:rsidRPr="00CF610C">
        <w:rPr>
          <w:lang w:val="en-GB"/>
        </w:rPr>
        <w:t xml:space="preserve"> for the </w:t>
      </w:r>
      <w:r w:rsidR="008E7C81">
        <w:rPr>
          <w:lang w:val="en-GB"/>
        </w:rPr>
        <w:t>design</w:t>
      </w:r>
      <w:r w:rsidR="00167E8E" w:rsidRPr="00CF610C">
        <w:rPr>
          <w:lang w:val="en-GB"/>
        </w:rPr>
        <w:t xml:space="preserve"> of diplomas and diploma supplements. </w:t>
      </w:r>
    </w:p>
    <w:p w14:paraId="6A7A6966" w14:textId="28240144" w:rsidR="008E7C81" w:rsidRDefault="00016DB8" w:rsidP="006354CA">
      <w:pPr>
        <w:pStyle w:val="Listeavsnitt"/>
        <w:numPr>
          <w:ilvl w:val="0"/>
          <w:numId w:val="29"/>
        </w:numPr>
        <w:spacing w:after="160" w:line="259" w:lineRule="auto"/>
        <w:rPr>
          <w:lang w:val="en-GB"/>
        </w:rPr>
      </w:pPr>
      <w:r>
        <w:rPr>
          <w:lang w:val="en-GB"/>
        </w:rPr>
        <w:t>a</w:t>
      </w:r>
      <w:r w:rsidR="008E7C81">
        <w:rPr>
          <w:lang w:val="en-GB"/>
        </w:rPr>
        <w:t xml:space="preserve">ppoint external examiners in the </w:t>
      </w:r>
      <w:r w:rsidR="00EC4FD3">
        <w:rPr>
          <w:lang w:val="en-GB"/>
        </w:rPr>
        <w:t>course</w:t>
      </w:r>
      <w:r w:rsidR="008E7C81">
        <w:rPr>
          <w:lang w:val="en-GB"/>
        </w:rPr>
        <w:t xml:space="preserve"> Experts in Teams (EIT)</w:t>
      </w:r>
    </w:p>
    <w:p w14:paraId="0B4A2591" w14:textId="788D1CE0" w:rsidR="008E31E8" w:rsidRPr="00EC4FD3" w:rsidRDefault="008E31E8" w:rsidP="006354CA">
      <w:pPr>
        <w:pStyle w:val="Listeavsnitt"/>
        <w:numPr>
          <w:ilvl w:val="0"/>
          <w:numId w:val="29"/>
        </w:numPr>
        <w:spacing w:after="160" w:line="259" w:lineRule="auto"/>
        <w:rPr>
          <w:color w:val="auto"/>
          <w:lang w:val="en-GB"/>
        </w:rPr>
      </w:pPr>
      <w:r w:rsidRPr="00EC4FD3">
        <w:rPr>
          <w:color w:val="auto"/>
          <w:lang w:val="en-GB"/>
        </w:rPr>
        <w:t xml:space="preserve">decide </w:t>
      </w:r>
      <w:r w:rsidR="0019408F" w:rsidRPr="00EC4FD3">
        <w:rPr>
          <w:color w:val="auto"/>
          <w:lang w:val="en-GB"/>
        </w:rPr>
        <w:t xml:space="preserve">on </w:t>
      </w:r>
      <w:r w:rsidRPr="00EC4FD3">
        <w:rPr>
          <w:color w:val="auto"/>
          <w:lang w:val="en-GB"/>
        </w:rPr>
        <w:t xml:space="preserve">applications for </w:t>
      </w:r>
      <w:r w:rsidR="00EC4FD3" w:rsidRPr="00EC4FD3">
        <w:rPr>
          <w:color w:val="auto"/>
          <w:lang w:val="en-GB"/>
        </w:rPr>
        <w:t>special</w:t>
      </w:r>
      <w:r w:rsidRPr="00EC4FD3">
        <w:rPr>
          <w:color w:val="auto"/>
          <w:lang w:val="en-GB"/>
        </w:rPr>
        <w:t xml:space="preserve"> assessment for students with special needs. To be subdelegated to the </w:t>
      </w:r>
      <w:r w:rsidR="00EC4FD3" w:rsidRPr="00EC4FD3">
        <w:rPr>
          <w:color w:val="auto"/>
          <w:lang w:val="en-GB"/>
        </w:rPr>
        <w:t>department director</w:t>
      </w:r>
      <w:r w:rsidRPr="00EC4FD3">
        <w:rPr>
          <w:color w:val="auto"/>
          <w:lang w:val="en-GB"/>
        </w:rPr>
        <w:t xml:space="preserve">. </w:t>
      </w:r>
    </w:p>
    <w:p w14:paraId="72D7EA46" w14:textId="58F71067" w:rsidR="00167E8E" w:rsidRPr="00EC4FD3" w:rsidRDefault="00167E8E" w:rsidP="00167E8E">
      <w:pPr>
        <w:spacing w:after="0" w:line="259" w:lineRule="auto"/>
        <w:ind w:left="-5"/>
        <w:rPr>
          <w:lang w:val="en-GB"/>
        </w:rPr>
      </w:pPr>
      <w:r w:rsidRPr="00CF610C">
        <w:rPr>
          <w:color w:val="2E74B5"/>
          <w:sz w:val="26"/>
          <w:lang w:val="en-GB"/>
        </w:rPr>
        <w:lastRenderedPageBreak/>
        <w:t>3.2.3 Academic misconduct</w:t>
      </w:r>
      <w:r w:rsidR="00EC4FD3">
        <w:rPr>
          <w:color w:val="2E74B5"/>
          <w:sz w:val="26"/>
          <w:lang w:val="en-GB"/>
        </w:rPr>
        <w:t>,</w:t>
      </w:r>
      <w:r w:rsidR="00593A80">
        <w:rPr>
          <w:color w:val="2E74B5"/>
          <w:sz w:val="26"/>
          <w:lang w:val="en-GB"/>
        </w:rPr>
        <w:t xml:space="preserve"> </w:t>
      </w:r>
      <w:r w:rsidRPr="00CF610C">
        <w:rPr>
          <w:color w:val="2E74B5"/>
          <w:sz w:val="26"/>
          <w:lang w:val="en-GB"/>
        </w:rPr>
        <w:t xml:space="preserve">disruptive behaviour  </w:t>
      </w:r>
    </w:p>
    <w:p w14:paraId="60438028" w14:textId="068E89D9" w:rsidR="00167E8E" w:rsidRPr="00AB60BA" w:rsidRDefault="00167E8E" w:rsidP="00167E8E">
      <w:pPr>
        <w:ind w:left="-5"/>
        <w:rPr>
          <w:lang w:val="en-US"/>
        </w:rPr>
      </w:pPr>
      <w:r w:rsidRPr="00CF610C">
        <w:rPr>
          <w:lang w:val="en-GB"/>
        </w:rPr>
        <w:t xml:space="preserve">The Rector authorizes the Pro-Rector for Education to submit cases of academic misconduct and grossly disruptive/blameworthy behaviour to the Appeals Committee at NTNU – to be subdelegated to the </w:t>
      </w:r>
      <w:r w:rsidR="00EC4FD3" w:rsidRPr="00CF610C">
        <w:rPr>
          <w:lang w:val="en-GB"/>
        </w:rPr>
        <w:t xml:space="preserve">department </w:t>
      </w:r>
      <w:r w:rsidR="00EC4FD3">
        <w:rPr>
          <w:lang w:val="en-GB"/>
        </w:rPr>
        <w:t>director</w:t>
      </w:r>
      <w:r w:rsidRPr="00CF610C">
        <w:rPr>
          <w:lang w:val="en-GB"/>
        </w:rPr>
        <w:t xml:space="preserve">. </w:t>
      </w:r>
    </w:p>
    <w:p w14:paraId="18985AC5" w14:textId="100383DA" w:rsidR="00167E8E" w:rsidRPr="00AB60BA" w:rsidRDefault="00167E8E" w:rsidP="00167E8E">
      <w:pPr>
        <w:spacing w:after="57" w:line="259" w:lineRule="auto"/>
        <w:ind w:left="0" w:firstLine="0"/>
        <w:rPr>
          <w:lang w:val="en-US"/>
        </w:rPr>
      </w:pPr>
      <w:r w:rsidRPr="00CF610C">
        <w:rPr>
          <w:lang w:val="en-GB"/>
        </w:rPr>
        <w:t xml:space="preserve"> </w:t>
      </w:r>
    </w:p>
    <w:p w14:paraId="27DF020C" w14:textId="77777777" w:rsidR="00167E8E" w:rsidRPr="00AB60BA" w:rsidRDefault="00167E8E" w:rsidP="00167E8E">
      <w:pPr>
        <w:spacing w:after="0" w:line="259" w:lineRule="auto"/>
        <w:ind w:left="-5"/>
        <w:rPr>
          <w:lang w:val="en-US"/>
        </w:rPr>
      </w:pPr>
      <w:r w:rsidRPr="00CF610C">
        <w:rPr>
          <w:color w:val="2E74B5"/>
          <w:sz w:val="26"/>
          <w:lang w:val="en-GB"/>
        </w:rPr>
        <w:t xml:space="preserve">3.2.4 Programme descriptions, course descriptions, establishing programmes of study and courses </w:t>
      </w:r>
    </w:p>
    <w:p w14:paraId="315E4EF7" w14:textId="77777777" w:rsidR="00167E8E" w:rsidRPr="00AB60BA" w:rsidRDefault="00167E8E" w:rsidP="00167E8E">
      <w:pPr>
        <w:ind w:left="-5"/>
        <w:rPr>
          <w:lang w:val="en-US"/>
        </w:rPr>
      </w:pPr>
      <w:r w:rsidRPr="00CF610C">
        <w:rPr>
          <w:lang w:val="en-GB"/>
        </w:rPr>
        <w:t xml:space="preserve">The Rector authorizes the Dean to: </w:t>
      </w:r>
    </w:p>
    <w:p w14:paraId="0A0833F3" w14:textId="4F069391" w:rsidR="00167E8E" w:rsidRPr="00EC4FD3" w:rsidRDefault="0019408F" w:rsidP="00EC4FD3">
      <w:pPr>
        <w:tabs>
          <w:tab w:val="left" w:pos="851"/>
        </w:tabs>
        <w:ind w:left="-5" w:firstLine="572"/>
        <w:rPr>
          <w:lang w:val="en-GB"/>
        </w:rPr>
      </w:pPr>
      <w:r w:rsidRPr="0019408F">
        <w:rPr>
          <w:rFonts w:asciiTheme="minorHAnsi" w:hAnsiTheme="minorHAnsi" w:cstheme="minorHAnsi"/>
          <w:bdr w:val="none" w:sz="0" w:space="0" w:color="auto" w:frame="1"/>
          <w:lang w:val="en-GB" w:bidi="en-GB"/>
        </w:rPr>
        <w:t>•</w:t>
      </w:r>
      <w:r>
        <w:rPr>
          <w:lang w:val="en-GB"/>
        </w:rPr>
        <w:tab/>
      </w:r>
      <w:r w:rsidR="00EC4FD3">
        <w:rPr>
          <w:lang w:val="en-GB"/>
        </w:rPr>
        <w:t>determine</w:t>
      </w:r>
      <w:r w:rsidR="00167E8E" w:rsidRPr="00CF610C">
        <w:rPr>
          <w:lang w:val="en-GB"/>
        </w:rPr>
        <w:t xml:space="preserve"> programme descriptions and course descriptions</w:t>
      </w:r>
      <w:r w:rsidR="00EC4FD3">
        <w:rPr>
          <w:lang w:val="en-GB"/>
        </w:rPr>
        <w:t>,</w:t>
      </w:r>
      <w:r w:rsidR="00167E8E" w:rsidRPr="00CF610C">
        <w:rPr>
          <w:lang w:val="en-GB"/>
        </w:rPr>
        <w:t xml:space="preserve"> however, </w:t>
      </w:r>
      <w:r w:rsidR="00991BDB">
        <w:rPr>
          <w:lang w:val="en-GB"/>
        </w:rPr>
        <w:t>c.f.</w:t>
      </w:r>
      <w:r w:rsidR="00167E8E" w:rsidRPr="00CF610C">
        <w:rPr>
          <w:lang w:val="en-GB"/>
        </w:rPr>
        <w:t xml:space="preserve"> sections 3.2.</w:t>
      </w:r>
      <w:r>
        <w:rPr>
          <w:lang w:val="en-GB"/>
        </w:rPr>
        <w:t>4</w:t>
      </w:r>
      <w:r w:rsidR="00167E8E" w:rsidRPr="00CF610C">
        <w:rPr>
          <w:lang w:val="en-GB"/>
        </w:rPr>
        <w:t>.1- 3.2.</w:t>
      </w:r>
      <w:r>
        <w:rPr>
          <w:lang w:val="en-GB"/>
        </w:rPr>
        <w:t>4</w:t>
      </w:r>
      <w:r w:rsidR="00167E8E" w:rsidRPr="00CF610C">
        <w:rPr>
          <w:lang w:val="en-GB"/>
        </w:rPr>
        <w:t xml:space="preserve">.3  </w:t>
      </w:r>
    </w:p>
    <w:p w14:paraId="77BD9910" w14:textId="1E5BB121" w:rsidR="00167E8E" w:rsidRPr="00EC4FD3" w:rsidRDefault="00537ECA" w:rsidP="00537ECA">
      <w:pPr>
        <w:ind w:left="851" w:hanging="284"/>
        <w:rPr>
          <w:lang w:val="en-GB"/>
        </w:rPr>
      </w:pPr>
      <w:r w:rsidRPr="00537ECA">
        <w:rPr>
          <w:rFonts w:asciiTheme="minorHAnsi" w:hAnsiTheme="minorHAnsi" w:cstheme="minorHAnsi"/>
          <w:bdr w:val="none" w:sz="0" w:space="0" w:color="auto" w:frame="1"/>
          <w:lang w:val="en-GB" w:bidi="en-GB"/>
        </w:rPr>
        <w:t>•</w:t>
      </w:r>
      <w:r>
        <w:rPr>
          <w:lang w:val="en-GB"/>
        </w:rPr>
        <w:tab/>
      </w:r>
      <w:r w:rsidR="00EC4FD3">
        <w:rPr>
          <w:lang w:val="en-GB"/>
        </w:rPr>
        <w:t xml:space="preserve">establish </w:t>
      </w:r>
      <w:r w:rsidR="00167E8E" w:rsidRPr="00CF610C">
        <w:rPr>
          <w:lang w:val="en-GB"/>
        </w:rPr>
        <w:t xml:space="preserve">and discontinue programmes of study of less than 60 credits </w:t>
      </w:r>
    </w:p>
    <w:p w14:paraId="743833D5" w14:textId="2B050E02" w:rsidR="00537ECA" w:rsidRDefault="00537ECA" w:rsidP="00537ECA">
      <w:pPr>
        <w:spacing w:after="49"/>
        <w:ind w:left="851" w:hanging="284"/>
        <w:rPr>
          <w:lang w:val="en-GB"/>
        </w:rPr>
      </w:pPr>
      <w:r w:rsidRPr="00537ECA">
        <w:rPr>
          <w:rFonts w:asciiTheme="minorHAnsi" w:hAnsiTheme="minorHAnsi" w:cstheme="minorHAnsi"/>
          <w:bdr w:val="none" w:sz="0" w:space="0" w:color="auto" w:frame="1"/>
          <w:lang w:val="en-GB" w:bidi="en-GB"/>
        </w:rPr>
        <w:t>•</w:t>
      </w:r>
      <w:r>
        <w:rPr>
          <w:lang w:val="en-GB"/>
        </w:rPr>
        <w:tab/>
      </w:r>
      <w:r w:rsidR="00EC4FD3">
        <w:rPr>
          <w:lang w:val="en-GB"/>
        </w:rPr>
        <w:t>establish</w:t>
      </w:r>
      <w:r w:rsidR="00167E8E" w:rsidRPr="00CF610C">
        <w:rPr>
          <w:lang w:val="en-GB"/>
        </w:rPr>
        <w:t xml:space="preserve"> and discontinue courses (except for the Master of Science in Engineering programme and the 3-year engineering programmes) </w:t>
      </w:r>
    </w:p>
    <w:p w14:paraId="3FA5E5F6" w14:textId="45143AFA" w:rsidR="00167E8E" w:rsidRPr="00EC4FD3" w:rsidRDefault="00537ECA" w:rsidP="00EC4FD3">
      <w:pPr>
        <w:spacing w:after="49"/>
        <w:ind w:left="851" w:hanging="284"/>
        <w:rPr>
          <w:lang w:val="en-GB"/>
        </w:rPr>
      </w:pPr>
      <w:r w:rsidRPr="00537ECA">
        <w:rPr>
          <w:rFonts w:asciiTheme="minorHAnsi" w:hAnsiTheme="minorHAnsi" w:cstheme="minorHAnsi"/>
          <w:bdr w:val="none" w:sz="0" w:space="0" w:color="auto" w:frame="1"/>
          <w:lang w:val="en-GB" w:bidi="en-GB"/>
        </w:rPr>
        <w:t>•</w:t>
      </w:r>
      <w:r>
        <w:rPr>
          <w:rFonts w:asciiTheme="minorHAnsi" w:hAnsiTheme="minorHAnsi" w:cstheme="minorHAnsi"/>
          <w:bdr w:val="none" w:sz="0" w:space="0" w:color="auto" w:frame="1"/>
          <w:lang w:val="en-GB" w:bidi="en-GB"/>
        </w:rPr>
        <w:tab/>
      </w:r>
      <w:r w:rsidR="00EC4FD3">
        <w:rPr>
          <w:lang w:val="en-GB"/>
        </w:rPr>
        <w:t>determine</w:t>
      </w:r>
      <w:r w:rsidR="00167E8E" w:rsidRPr="00CF610C">
        <w:rPr>
          <w:lang w:val="en-GB"/>
        </w:rPr>
        <w:t xml:space="preserve"> requirements for up to 90 new credits for individual programmes of study for the award of new degrees (except for the Master of Science in Engineering programmes, the 3-year engineering programmes and the 5-</w:t>
      </w:r>
      <w:r w:rsidR="00D67160">
        <w:rPr>
          <w:lang w:val="en-GB"/>
        </w:rPr>
        <w:t>y</w:t>
      </w:r>
      <w:r w:rsidR="00167E8E" w:rsidRPr="00CF610C">
        <w:rPr>
          <w:lang w:val="en-GB"/>
        </w:rPr>
        <w:t xml:space="preserve">ear </w:t>
      </w:r>
      <w:r w:rsidR="00EC4FD3">
        <w:rPr>
          <w:lang w:val="en-GB"/>
        </w:rPr>
        <w:t>t</w:t>
      </w:r>
      <w:r w:rsidR="00167E8E" w:rsidRPr="00CF610C">
        <w:rPr>
          <w:lang w:val="en-GB"/>
        </w:rPr>
        <w:t xml:space="preserve">eacher </w:t>
      </w:r>
      <w:r w:rsidR="00EC4FD3">
        <w:rPr>
          <w:lang w:val="en-GB"/>
        </w:rPr>
        <w:t>e</w:t>
      </w:r>
      <w:r w:rsidR="00167E8E" w:rsidRPr="00CF610C">
        <w:rPr>
          <w:lang w:val="en-GB"/>
        </w:rPr>
        <w:t xml:space="preserve">ducation programmes) </w:t>
      </w:r>
    </w:p>
    <w:p w14:paraId="0473792F" w14:textId="77777777" w:rsidR="00AB60BA" w:rsidRDefault="00AB60BA" w:rsidP="00AB60BA">
      <w:pPr>
        <w:spacing w:after="0" w:line="259" w:lineRule="auto"/>
        <w:ind w:left="0" w:firstLine="0"/>
        <w:rPr>
          <w:color w:val="2E74B5"/>
          <w:sz w:val="24"/>
          <w:lang w:val="en-GB"/>
        </w:rPr>
      </w:pPr>
    </w:p>
    <w:p w14:paraId="129B0D7C" w14:textId="5625D544" w:rsidR="00167E8E" w:rsidRPr="00AB60BA" w:rsidRDefault="00167E8E" w:rsidP="00AB60BA">
      <w:pPr>
        <w:spacing w:after="0" w:line="259" w:lineRule="auto"/>
        <w:ind w:left="0" w:firstLine="0"/>
        <w:rPr>
          <w:color w:val="2E74B5"/>
          <w:sz w:val="24"/>
          <w:lang w:val="en-GB"/>
        </w:rPr>
      </w:pPr>
      <w:r w:rsidRPr="00CF610C">
        <w:rPr>
          <w:color w:val="2E74B5"/>
          <w:sz w:val="24"/>
          <w:lang w:val="en-GB"/>
        </w:rPr>
        <w:t xml:space="preserve">3.2.4.1 Programme descriptions for the Master of Science in Engineering programme </w:t>
      </w:r>
    </w:p>
    <w:p w14:paraId="616112AE" w14:textId="66D51F02" w:rsidR="00167E8E" w:rsidRPr="00EC4FD3" w:rsidRDefault="00167E8E" w:rsidP="00167E8E">
      <w:pPr>
        <w:ind w:left="-5"/>
        <w:rPr>
          <w:lang w:val="en-GB"/>
        </w:rPr>
      </w:pPr>
      <w:r w:rsidRPr="00CF610C">
        <w:rPr>
          <w:lang w:val="en-GB"/>
        </w:rPr>
        <w:t xml:space="preserve">The Rector authorizes the Executive Committee for Engineering Education (FUS) to approve </w:t>
      </w:r>
      <w:r w:rsidR="00D67160">
        <w:rPr>
          <w:lang w:val="en-GB"/>
        </w:rPr>
        <w:t xml:space="preserve">the </w:t>
      </w:r>
      <w:r w:rsidRPr="00CF610C">
        <w:rPr>
          <w:lang w:val="en-GB"/>
        </w:rPr>
        <w:t xml:space="preserve">programme description (including establishment/discontinuation of courses, programme </w:t>
      </w:r>
      <w:r w:rsidR="00A621F0">
        <w:rPr>
          <w:lang w:val="en-GB"/>
        </w:rPr>
        <w:t>areas</w:t>
      </w:r>
      <w:r w:rsidRPr="00CF610C">
        <w:rPr>
          <w:lang w:val="en-GB"/>
        </w:rPr>
        <w:t xml:space="preserve"> and main profiles) and learning </w:t>
      </w:r>
      <w:r w:rsidR="00EC4FD3">
        <w:rPr>
          <w:lang w:val="en-GB"/>
        </w:rPr>
        <w:t>goals</w:t>
      </w:r>
      <w:r w:rsidRPr="00CF610C">
        <w:rPr>
          <w:lang w:val="en-GB"/>
        </w:rPr>
        <w:t xml:space="preserve"> based on proposals from the faculties. </w:t>
      </w:r>
    </w:p>
    <w:p w14:paraId="641685BC" w14:textId="72425F1B" w:rsidR="00167E8E" w:rsidRPr="00AB60BA" w:rsidRDefault="00167E8E" w:rsidP="00167E8E">
      <w:pPr>
        <w:spacing w:after="38" w:line="259" w:lineRule="auto"/>
        <w:ind w:left="0" w:firstLine="0"/>
        <w:rPr>
          <w:lang w:val="en-US"/>
        </w:rPr>
      </w:pPr>
    </w:p>
    <w:p w14:paraId="4F15660C" w14:textId="77777777" w:rsidR="00167E8E" w:rsidRPr="00AB60BA" w:rsidRDefault="00167E8E" w:rsidP="00167E8E">
      <w:pPr>
        <w:keepNext/>
        <w:keepLines/>
        <w:spacing w:after="0" w:line="259" w:lineRule="auto"/>
        <w:ind w:left="-5"/>
        <w:outlineLvl w:val="3"/>
        <w:rPr>
          <w:color w:val="2E74B5"/>
          <w:sz w:val="24"/>
          <w:lang w:val="en-US"/>
        </w:rPr>
      </w:pPr>
      <w:r w:rsidRPr="00CF610C">
        <w:rPr>
          <w:color w:val="2E74B5"/>
          <w:sz w:val="24"/>
          <w:lang w:val="en-GB"/>
        </w:rPr>
        <w:t>3.2.4.2</w:t>
      </w:r>
      <w:r w:rsidRPr="00CF610C">
        <w:rPr>
          <w:b/>
          <w:bCs/>
          <w:i/>
          <w:iCs/>
          <w:color w:val="2E74B5"/>
          <w:sz w:val="24"/>
          <w:lang w:val="en-GB"/>
        </w:rPr>
        <w:t xml:space="preserve"> </w:t>
      </w:r>
      <w:r w:rsidRPr="00CF610C">
        <w:rPr>
          <w:color w:val="2E74B5"/>
          <w:sz w:val="24"/>
          <w:lang w:val="en-GB"/>
        </w:rPr>
        <w:t xml:space="preserve">Programme descriptions for the 3-year engineering programmes  </w:t>
      </w:r>
    </w:p>
    <w:p w14:paraId="02F8B1A8" w14:textId="6CFA810E" w:rsidR="00167E8E" w:rsidRPr="00AB60BA" w:rsidRDefault="00167E8E" w:rsidP="00167E8E">
      <w:pPr>
        <w:ind w:left="-5"/>
        <w:rPr>
          <w:lang w:val="en-US"/>
        </w:rPr>
      </w:pPr>
      <w:r w:rsidRPr="00CF610C">
        <w:rPr>
          <w:lang w:val="en-GB"/>
        </w:rPr>
        <w:t>The Rector authorizes the Executive Committee for the 3-</w:t>
      </w:r>
      <w:r w:rsidR="00D67160">
        <w:rPr>
          <w:lang w:val="en-GB"/>
        </w:rPr>
        <w:t>y</w:t>
      </w:r>
      <w:r w:rsidRPr="00CF610C">
        <w:rPr>
          <w:lang w:val="en-GB"/>
        </w:rPr>
        <w:t xml:space="preserve">ear Engineering Programmes (FUI) to approve programme descriptions (including establishment/discontinuation of courses, programme </w:t>
      </w:r>
      <w:r w:rsidR="00BC22F8">
        <w:rPr>
          <w:lang w:val="en-GB"/>
        </w:rPr>
        <w:t>areas</w:t>
      </w:r>
      <w:r w:rsidRPr="00CF610C">
        <w:rPr>
          <w:lang w:val="en-GB"/>
        </w:rPr>
        <w:t xml:space="preserve"> and main profiles) and learning </w:t>
      </w:r>
      <w:r w:rsidR="00AB60BA">
        <w:rPr>
          <w:lang w:val="en-GB"/>
        </w:rPr>
        <w:t xml:space="preserve">goals </w:t>
      </w:r>
      <w:r w:rsidRPr="00CF610C">
        <w:rPr>
          <w:lang w:val="en-GB"/>
        </w:rPr>
        <w:t xml:space="preserve">based on proposals from the faculties. </w:t>
      </w:r>
    </w:p>
    <w:p w14:paraId="19C41E99" w14:textId="6368E5F3" w:rsidR="00167E8E" w:rsidRPr="00AB60BA" w:rsidRDefault="00167E8E" w:rsidP="00167E8E">
      <w:pPr>
        <w:spacing w:after="0" w:line="259" w:lineRule="auto"/>
        <w:ind w:left="0" w:firstLine="0"/>
        <w:rPr>
          <w:lang w:val="en-US"/>
        </w:rPr>
      </w:pPr>
      <w:r w:rsidRPr="00CF610C">
        <w:rPr>
          <w:lang w:val="en-GB"/>
        </w:rPr>
        <w:t xml:space="preserve"> </w:t>
      </w:r>
    </w:p>
    <w:p w14:paraId="13D69FA4" w14:textId="77777777" w:rsidR="00167E8E" w:rsidRPr="00AB60BA" w:rsidRDefault="00167E8E" w:rsidP="00167E8E">
      <w:pPr>
        <w:keepNext/>
        <w:keepLines/>
        <w:spacing w:after="9" w:line="250" w:lineRule="auto"/>
        <w:ind w:left="-5" w:right="1542"/>
        <w:outlineLvl w:val="4"/>
        <w:rPr>
          <w:color w:val="5B9BD5"/>
          <w:sz w:val="24"/>
          <w:lang w:val="en-US"/>
        </w:rPr>
      </w:pPr>
      <w:r w:rsidRPr="00CF610C">
        <w:rPr>
          <w:color w:val="5B9BD5"/>
          <w:sz w:val="24"/>
          <w:lang w:val="en-GB"/>
        </w:rPr>
        <w:t xml:space="preserve">3.2.4.3 Programme descriptions for the 5-year teacher education programmes  </w:t>
      </w:r>
    </w:p>
    <w:p w14:paraId="2BB708B5" w14:textId="0A0C02EF" w:rsidR="00167E8E" w:rsidRPr="00AB60BA" w:rsidRDefault="00167E8E" w:rsidP="00167E8E">
      <w:pPr>
        <w:ind w:left="-5"/>
        <w:rPr>
          <w:lang w:val="en-US"/>
        </w:rPr>
      </w:pPr>
      <w:r w:rsidRPr="00CF610C">
        <w:rPr>
          <w:lang w:val="en-GB"/>
        </w:rPr>
        <w:t xml:space="preserve">The Rector authorizes the Executive Committee for Teacher Education (FUL) to approve programme descriptions (programme </w:t>
      </w:r>
      <w:r w:rsidR="00BC22F8">
        <w:rPr>
          <w:lang w:val="en-GB"/>
        </w:rPr>
        <w:t>areas</w:t>
      </w:r>
      <w:r w:rsidRPr="00CF610C">
        <w:rPr>
          <w:lang w:val="en-GB"/>
        </w:rPr>
        <w:t xml:space="preserve"> and main profiles) and learning </w:t>
      </w:r>
      <w:r w:rsidR="00AB60BA">
        <w:rPr>
          <w:lang w:val="en-GB"/>
        </w:rPr>
        <w:t>goals</w:t>
      </w:r>
      <w:r w:rsidRPr="00CF610C">
        <w:rPr>
          <w:lang w:val="en-GB"/>
        </w:rPr>
        <w:t xml:space="preserve"> based on proposals from the faculties that </w:t>
      </w:r>
      <w:r w:rsidR="00BC22F8">
        <w:rPr>
          <w:lang w:val="en-GB"/>
        </w:rPr>
        <w:t>administer</w:t>
      </w:r>
      <w:r w:rsidRPr="00CF610C">
        <w:rPr>
          <w:lang w:val="en-GB"/>
        </w:rPr>
        <w:t xml:space="preserve"> the content of the courses in </w:t>
      </w:r>
      <w:r w:rsidR="00BC22F8">
        <w:rPr>
          <w:lang w:val="en-GB"/>
        </w:rPr>
        <w:t xml:space="preserve">accordance with the </w:t>
      </w:r>
      <w:r w:rsidRPr="00CF610C">
        <w:rPr>
          <w:lang w:val="en-GB"/>
        </w:rPr>
        <w:t xml:space="preserve">discipline </w:t>
      </w:r>
      <w:r w:rsidR="00BC22F8">
        <w:rPr>
          <w:lang w:val="en-GB"/>
        </w:rPr>
        <w:t>in question</w:t>
      </w:r>
      <w:r w:rsidRPr="00CF610C">
        <w:rPr>
          <w:lang w:val="en-GB"/>
        </w:rPr>
        <w:t xml:space="preserve">. </w:t>
      </w:r>
    </w:p>
    <w:p w14:paraId="27D5CF16" w14:textId="269584E6" w:rsidR="00167E8E" w:rsidRPr="00AB60BA" w:rsidRDefault="00167E8E" w:rsidP="00167E8E">
      <w:pPr>
        <w:spacing w:after="57" w:line="259" w:lineRule="auto"/>
        <w:ind w:left="0" w:firstLine="0"/>
        <w:rPr>
          <w:lang w:val="en-US"/>
        </w:rPr>
      </w:pPr>
      <w:r w:rsidRPr="00CF610C">
        <w:rPr>
          <w:lang w:val="en-GB"/>
        </w:rPr>
        <w:t xml:space="preserve"> </w:t>
      </w:r>
    </w:p>
    <w:p w14:paraId="507655D5" w14:textId="61CA9FCD" w:rsidR="00167E8E" w:rsidRPr="00AB60BA" w:rsidRDefault="00167E8E" w:rsidP="00167E8E">
      <w:pPr>
        <w:spacing w:after="0" w:line="259" w:lineRule="auto"/>
        <w:ind w:left="-5"/>
        <w:rPr>
          <w:lang w:val="en-US"/>
        </w:rPr>
      </w:pPr>
      <w:r w:rsidRPr="00CF610C">
        <w:rPr>
          <w:color w:val="2E74B5"/>
          <w:sz w:val="26"/>
          <w:lang w:val="en-GB"/>
        </w:rPr>
        <w:t xml:space="preserve">3.2.5 Decisions on applications, entry into individual education plans, </w:t>
      </w:r>
      <w:r w:rsidR="00BC22F8">
        <w:rPr>
          <w:color w:val="2E74B5"/>
          <w:sz w:val="26"/>
          <w:lang w:val="en-GB"/>
        </w:rPr>
        <w:t>M</w:t>
      </w:r>
      <w:r w:rsidRPr="00CF610C">
        <w:rPr>
          <w:color w:val="2E74B5"/>
          <w:sz w:val="26"/>
          <w:lang w:val="en-GB"/>
        </w:rPr>
        <w:t>aster</w:t>
      </w:r>
      <w:r w:rsidR="00BC22F8">
        <w:rPr>
          <w:color w:val="2E74B5"/>
          <w:sz w:val="26"/>
          <w:lang w:val="en-GB"/>
        </w:rPr>
        <w:t>’</w:t>
      </w:r>
      <w:r w:rsidRPr="00CF610C">
        <w:rPr>
          <w:color w:val="2E74B5"/>
          <w:sz w:val="26"/>
          <w:lang w:val="en-GB"/>
        </w:rPr>
        <w:t xml:space="preserve">s and </w:t>
      </w:r>
      <w:r w:rsidR="00BC22F8">
        <w:rPr>
          <w:color w:val="2E74B5"/>
          <w:sz w:val="26"/>
          <w:lang w:val="en-GB"/>
        </w:rPr>
        <w:t>D</w:t>
      </w:r>
      <w:r w:rsidRPr="00CF610C">
        <w:rPr>
          <w:color w:val="2E74B5"/>
          <w:sz w:val="26"/>
          <w:lang w:val="en-GB"/>
        </w:rPr>
        <w:t xml:space="preserve">octoral degree contracts </w:t>
      </w:r>
    </w:p>
    <w:p w14:paraId="66C7BA39" w14:textId="77777777" w:rsidR="00167E8E" w:rsidRPr="00AB60BA" w:rsidRDefault="00167E8E" w:rsidP="00167E8E">
      <w:pPr>
        <w:spacing w:after="34"/>
        <w:ind w:left="-5"/>
        <w:rPr>
          <w:lang w:val="en-US"/>
        </w:rPr>
      </w:pPr>
      <w:r w:rsidRPr="00CF610C">
        <w:rPr>
          <w:lang w:val="en-GB"/>
        </w:rPr>
        <w:t xml:space="preserve">The Rector authorizes the Dean to: </w:t>
      </w:r>
    </w:p>
    <w:p w14:paraId="1740017D" w14:textId="0B816111" w:rsidR="00167E8E" w:rsidRPr="00CF610C" w:rsidRDefault="00167E8E" w:rsidP="0057284A">
      <w:pPr>
        <w:pStyle w:val="Listeavsnitt"/>
        <w:numPr>
          <w:ilvl w:val="0"/>
          <w:numId w:val="29"/>
        </w:numPr>
        <w:spacing w:after="160" w:line="259" w:lineRule="auto"/>
        <w:rPr>
          <w:lang w:val="en-GB"/>
        </w:rPr>
      </w:pPr>
      <w:r w:rsidRPr="00CF610C">
        <w:rPr>
          <w:lang w:val="en-GB"/>
        </w:rPr>
        <w:t xml:space="preserve">decide on applications for permission to take the </w:t>
      </w:r>
      <w:r w:rsidR="00537ECA">
        <w:rPr>
          <w:lang w:val="en-GB"/>
        </w:rPr>
        <w:t>Ph</w:t>
      </w:r>
      <w:r w:rsidR="00EC4FD3">
        <w:rPr>
          <w:lang w:val="en-GB"/>
        </w:rPr>
        <w:t>D</w:t>
      </w:r>
      <w:r w:rsidR="003B3771">
        <w:rPr>
          <w:lang w:val="en-GB"/>
        </w:rPr>
        <w:t xml:space="preserve"> </w:t>
      </w:r>
      <w:r w:rsidR="008B0366">
        <w:rPr>
          <w:lang w:val="en-GB"/>
        </w:rPr>
        <w:t xml:space="preserve">(dr.philos.) </w:t>
      </w:r>
      <w:r w:rsidRPr="00CF610C">
        <w:rPr>
          <w:lang w:val="en-GB"/>
        </w:rPr>
        <w:t xml:space="preserve">examination </w:t>
      </w:r>
    </w:p>
    <w:p w14:paraId="0D85D7A7" w14:textId="77777777" w:rsidR="00167E8E" w:rsidRPr="00CF610C" w:rsidRDefault="00167E8E" w:rsidP="0057284A">
      <w:pPr>
        <w:pStyle w:val="Listeavsnitt"/>
        <w:numPr>
          <w:ilvl w:val="0"/>
          <w:numId w:val="29"/>
        </w:numPr>
        <w:spacing w:after="160" w:line="259" w:lineRule="auto"/>
        <w:rPr>
          <w:lang w:val="en-GB"/>
        </w:rPr>
      </w:pPr>
      <w:r w:rsidRPr="00CF610C">
        <w:rPr>
          <w:lang w:val="en-GB"/>
        </w:rPr>
        <w:t xml:space="preserve">decide on applications for leave of absence and whether students must give reasons for applications for leave of absence in programmes of study with practical training </w:t>
      </w:r>
    </w:p>
    <w:p w14:paraId="62AEE0D5" w14:textId="77777777" w:rsidR="00167E8E" w:rsidRPr="00CF610C" w:rsidRDefault="00167E8E" w:rsidP="0057284A">
      <w:pPr>
        <w:pStyle w:val="Listeavsnitt"/>
        <w:numPr>
          <w:ilvl w:val="0"/>
          <w:numId w:val="29"/>
        </w:numPr>
        <w:spacing w:after="38" w:line="259" w:lineRule="auto"/>
        <w:rPr>
          <w:lang w:val="en-GB"/>
        </w:rPr>
      </w:pPr>
      <w:r w:rsidRPr="00CF610C">
        <w:rPr>
          <w:lang w:val="en-GB"/>
        </w:rPr>
        <w:t xml:space="preserve">decide on applications for part-time studies </w:t>
      </w:r>
    </w:p>
    <w:p w14:paraId="69F429F0" w14:textId="668B1C0E" w:rsidR="00167E8E" w:rsidRPr="00CF610C" w:rsidRDefault="00167E8E" w:rsidP="0057284A">
      <w:pPr>
        <w:pStyle w:val="Listeavsnitt"/>
        <w:numPr>
          <w:ilvl w:val="0"/>
          <w:numId w:val="29"/>
        </w:numPr>
        <w:spacing w:after="38" w:line="259" w:lineRule="auto"/>
        <w:rPr>
          <w:lang w:val="en-GB"/>
        </w:rPr>
      </w:pPr>
      <w:r w:rsidRPr="00CF610C">
        <w:rPr>
          <w:lang w:val="en-GB"/>
        </w:rPr>
        <w:t xml:space="preserve">decide on applications </w:t>
      </w:r>
      <w:r w:rsidR="00D67160">
        <w:rPr>
          <w:lang w:val="en-GB"/>
        </w:rPr>
        <w:t xml:space="preserve">to have the </w:t>
      </w:r>
      <w:r w:rsidRPr="00CF610C">
        <w:rPr>
          <w:lang w:val="en-GB"/>
        </w:rPr>
        <w:t xml:space="preserve">examination paper in a language other than Norwegian or the language of instruction </w:t>
      </w:r>
    </w:p>
    <w:p w14:paraId="56F9BEDE" w14:textId="77777777" w:rsidR="00167E8E" w:rsidRPr="00CF610C" w:rsidRDefault="00167E8E" w:rsidP="0057284A">
      <w:pPr>
        <w:pStyle w:val="Listeavsnitt"/>
        <w:numPr>
          <w:ilvl w:val="0"/>
          <w:numId w:val="29"/>
        </w:numPr>
        <w:spacing w:after="38" w:line="259" w:lineRule="auto"/>
        <w:rPr>
          <w:lang w:val="en-GB"/>
        </w:rPr>
      </w:pPr>
      <w:r w:rsidRPr="00CF610C">
        <w:rPr>
          <w:lang w:val="en-GB"/>
        </w:rPr>
        <w:t xml:space="preserve">decide on applications for fourth and fifth attempts at an examination </w:t>
      </w:r>
    </w:p>
    <w:p w14:paraId="461C2CF4" w14:textId="3964678F" w:rsidR="00167E8E" w:rsidRPr="00CF610C" w:rsidRDefault="00167E8E" w:rsidP="0057284A">
      <w:pPr>
        <w:pStyle w:val="Listeavsnitt"/>
        <w:numPr>
          <w:ilvl w:val="0"/>
          <w:numId w:val="29"/>
        </w:numPr>
        <w:spacing w:after="38" w:line="259" w:lineRule="auto"/>
        <w:rPr>
          <w:lang w:val="en-GB"/>
        </w:rPr>
      </w:pPr>
      <w:r w:rsidRPr="00CF610C">
        <w:rPr>
          <w:lang w:val="en-GB"/>
        </w:rPr>
        <w:t xml:space="preserve">decide on applications </w:t>
      </w:r>
      <w:r w:rsidR="00D67160">
        <w:rPr>
          <w:lang w:val="en-GB"/>
        </w:rPr>
        <w:t xml:space="preserve">to allow </w:t>
      </w:r>
      <w:r w:rsidRPr="00CF610C">
        <w:rPr>
          <w:lang w:val="en-GB"/>
        </w:rPr>
        <w:t xml:space="preserve">for improvement of grades in courses with restricted admission, for students who have completed the programme of study </w:t>
      </w:r>
    </w:p>
    <w:p w14:paraId="231F0D63" w14:textId="77777777" w:rsidR="00EC4FD3" w:rsidRDefault="00167E8E" w:rsidP="00D13BE6">
      <w:pPr>
        <w:pStyle w:val="Listeavsnitt"/>
        <w:numPr>
          <w:ilvl w:val="0"/>
          <w:numId w:val="29"/>
        </w:numPr>
        <w:spacing w:after="38" w:line="259" w:lineRule="auto"/>
        <w:rPr>
          <w:lang w:val="en-GB"/>
        </w:rPr>
      </w:pPr>
      <w:r w:rsidRPr="00D13BE6">
        <w:rPr>
          <w:lang w:val="en-GB"/>
        </w:rPr>
        <w:t xml:space="preserve">decide on applications for </w:t>
      </w:r>
      <w:r w:rsidR="00D67160" w:rsidRPr="00D13BE6">
        <w:rPr>
          <w:lang w:val="en-GB"/>
        </w:rPr>
        <w:t>acade</w:t>
      </w:r>
      <w:r w:rsidR="00D13BE6" w:rsidRPr="00D13BE6">
        <w:rPr>
          <w:lang w:val="en-GB"/>
        </w:rPr>
        <w:t xml:space="preserve">mic </w:t>
      </w:r>
      <w:r w:rsidR="00EC4FD3">
        <w:rPr>
          <w:lang w:val="en-GB"/>
        </w:rPr>
        <w:t>accreditation</w:t>
      </w:r>
    </w:p>
    <w:p w14:paraId="003539AB" w14:textId="1C8D1FA3" w:rsidR="00167E8E" w:rsidRPr="00D13BE6" w:rsidRDefault="00167E8E" w:rsidP="00D13BE6">
      <w:pPr>
        <w:pStyle w:val="Listeavsnitt"/>
        <w:numPr>
          <w:ilvl w:val="0"/>
          <w:numId w:val="29"/>
        </w:numPr>
        <w:spacing w:after="38" w:line="259" w:lineRule="auto"/>
        <w:rPr>
          <w:lang w:val="en-GB"/>
        </w:rPr>
      </w:pPr>
      <w:r w:rsidRPr="00D13BE6">
        <w:rPr>
          <w:lang w:val="en-GB"/>
        </w:rPr>
        <w:lastRenderedPageBreak/>
        <w:t xml:space="preserve">decide on applications for </w:t>
      </w:r>
      <w:r w:rsidR="00EC4FD3">
        <w:rPr>
          <w:lang w:val="en-GB"/>
        </w:rPr>
        <w:t>accreditation</w:t>
      </w:r>
      <w:r w:rsidRPr="00D13BE6">
        <w:rPr>
          <w:lang w:val="en-GB"/>
        </w:rPr>
        <w:t xml:space="preserve"> of education as academically equivalent to a degree/programme of study </w:t>
      </w:r>
    </w:p>
    <w:p w14:paraId="14F200F5" w14:textId="5C5252F2" w:rsidR="00167E8E" w:rsidRPr="00CF610C" w:rsidRDefault="00167E8E" w:rsidP="0057284A">
      <w:pPr>
        <w:pStyle w:val="Listeavsnitt"/>
        <w:numPr>
          <w:ilvl w:val="0"/>
          <w:numId w:val="29"/>
        </w:numPr>
        <w:spacing w:after="38" w:line="259" w:lineRule="auto"/>
        <w:rPr>
          <w:lang w:val="en-GB"/>
        </w:rPr>
      </w:pPr>
      <w:r w:rsidRPr="00CF610C">
        <w:rPr>
          <w:lang w:val="en-GB"/>
        </w:rPr>
        <w:t>decide on applications for legitimate absence in connection with forms of assessment other than examinations with invigilation</w:t>
      </w:r>
      <w:r w:rsidR="00EC4FD3">
        <w:rPr>
          <w:lang w:val="en-GB"/>
        </w:rPr>
        <w:t>,</w:t>
      </w:r>
      <w:r w:rsidR="00625BEC">
        <w:rPr>
          <w:lang w:val="en-GB"/>
        </w:rPr>
        <w:t xml:space="preserve"> </w:t>
      </w:r>
      <w:r w:rsidR="00D13BE6">
        <w:rPr>
          <w:lang w:val="en-GB"/>
        </w:rPr>
        <w:t>establish</w:t>
      </w:r>
      <w:r w:rsidRPr="00CF610C">
        <w:rPr>
          <w:lang w:val="en-GB"/>
        </w:rPr>
        <w:t xml:space="preserve"> individual education plans </w:t>
      </w:r>
    </w:p>
    <w:p w14:paraId="231B7473" w14:textId="67169C9E" w:rsidR="00167E8E" w:rsidRPr="00CF610C" w:rsidRDefault="00167E8E" w:rsidP="0057284A">
      <w:pPr>
        <w:pStyle w:val="Listeavsnitt"/>
        <w:numPr>
          <w:ilvl w:val="0"/>
          <w:numId w:val="29"/>
        </w:numPr>
        <w:spacing w:after="38" w:line="259" w:lineRule="auto"/>
        <w:rPr>
          <w:lang w:val="en-GB"/>
        </w:rPr>
      </w:pPr>
      <w:r w:rsidRPr="00CF610C">
        <w:rPr>
          <w:lang w:val="en-GB"/>
        </w:rPr>
        <w:t>enter into a</w:t>
      </w:r>
      <w:r w:rsidR="00EC4FD3">
        <w:rPr>
          <w:lang w:val="en-GB"/>
        </w:rPr>
        <w:t>n</w:t>
      </w:r>
      <w:r w:rsidR="00D13BE6">
        <w:rPr>
          <w:lang w:val="en-GB"/>
        </w:rPr>
        <w:t xml:space="preserve"> </w:t>
      </w:r>
      <w:r w:rsidR="00EC4FD3">
        <w:rPr>
          <w:lang w:val="en-GB"/>
        </w:rPr>
        <w:t>agreement on</w:t>
      </w:r>
      <w:r w:rsidRPr="00CF610C">
        <w:rPr>
          <w:lang w:val="en-GB"/>
        </w:rPr>
        <w:t xml:space="preserve"> </w:t>
      </w:r>
      <w:r w:rsidR="00EC4FD3">
        <w:rPr>
          <w:lang w:val="en-GB"/>
        </w:rPr>
        <w:t>M</w:t>
      </w:r>
      <w:r w:rsidRPr="00CF610C">
        <w:rPr>
          <w:lang w:val="en-GB"/>
        </w:rPr>
        <w:t xml:space="preserve">aster’s </w:t>
      </w:r>
      <w:r w:rsidR="00EC4FD3">
        <w:rPr>
          <w:lang w:val="en-GB"/>
        </w:rPr>
        <w:t xml:space="preserve">degree </w:t>
      </w:r>
      <w:r w:rsidRPr="00CF610C">
        <w:rPr>
          <w:lang w:val="en-GB"/>
        </w:rPr>
        <w:t>thes</w:t>
      </w:r>
      <w:r w:rsidR="00EC4FD3">
        <w:rPr>
          <w:lang w:val="en-GB"/>
        </w:rPr>
        <w:t>e</w:t>
      </w:r>
      <w:r w:rsidRPr="00CF610C">
        <w:rPr>
          <w:lang w:val="en-GB"/>
        </w:rPr>
        <w:t xml:space="preserve">s  </w:t>
      </w:r>
    </w:p>
    <w:p w14:paraId="6F4F1F85" w14:textId="77777777" w:rsidR="00167E8E" w:rsidRPr="00CF610C" w:rsidRDefault="00167E8E" w:rsidP="0057284A">
      <w:pPr>
        <w:pStyle w:val="Listeavsnitt"/>
        <w:numPr>
          <w:ilvl w:val="0"/>
          <w:numId w:val="29"/>
        </w:numPr>
        <w:spacing w:after="38" w:line="259" w:lineRule="auto"/>
        <w:rPr>
          <w:lang w:val="en-GB"/>
        </w:rPr>
      </w:pPr>
      <w:r w:rsidRPr="00CF610C">
        <w:rPr>
          <w:lang w:val="en-GB"/>
        </w:rPr>
        <w:t xml:space="preserve">enter into an agreement on admission to a PhD programme </w:t>
      </w:r>
    </w:p>
    <w:p w14:paraId="49792920" w14:textId="77777777" w:rsidR="00167E8E" w:rsidRPr="00CF610C" w:rsidRDefault="00167E8E" w:rsidP="0057284A">
      <w:pPr>
        <w:pStyle w:val="Listeavsnitt"/>
        <w:numPr>
          <w:ilvl w:val="0"/>
          <w:numId w:val="29"/>
        </w:numPr>
        <w:spacing w:after="38" w:line="259" w:lineRule="auto"/>
        <w:rPr>
          <w:lang w:val="en-GB"/>
        </w:rPr>
      </w:pPr>
      <w:r w:rsidRPr="00CF610C">
        <w:rPr>
          <w:lang w:val="en-GB"/>
        </w:rPr>
        <w:t xml:space="preserve">approve changes to an individual plan for a PhD programme </w:t>
      </w:r>
    </w:p>
    <w:p w14:paraId="63670368" w14:textId="77777777" w:rsidR="0057284A" w:rsidRPr="00CF610C" w:rsidRDefault="0057284A" w:rsidP="0057284A">
      <w:pPr>
        <w:pStyle w:val="Listeavsnitt"/>
        <w:spacing w:after="38" w:line="259" w:lineRule="auto"/>
        <w:ind w:firstLine="0"/>
        <w:rPr>
          <w:lang w:val="en-GB"/>
        </w:rPr>
      </w:pPr>
    </w:p>
    <w:p w14:paraId="049AE176" w14:textId="77777777" w:rsidR="0057284A" w:rsidRPr="00CF610C" w:rsidRDefault="0057284A" w:rsidP="0057284A">
      <w:pPr>
        <w:pStyle w:val="Listeavsnitt"/>
        <w:spacing w:after="38" w:line="259" w:lineRule="auto"/>
        <w:ind w:firstLine="0"/>
        <w:rPr>
          <w:lang w:val="en-GB"/>
        </w:rPr>
      </w:pPr>
    </w:p>
    <w:p w14:paraId="4BFB2B6A" w14:textId="2F9BE03B" w:rsidR="00167E8E" w:rsidRPr="00AB60BA" w:rsidRDefault="00167E8E" w:rsidP="00625BEC">
      <w:pPr>
        <w:spacing w:after="38" w:line="259" w:lineRule="auto"/>
        <w:rPr>
          <w:lang w:val="en-US"/>
        </w:rPr>
      </w:pPr>
      <w:r w:rsidRPr="00625BEC">
        <w:rPr>
          <w:color w:val="2E74B5"/>
          <w:sz w:val="26"/>
          <w:lang w:val="en-GB"/>
        </w:rPr>
        <w:t>3.2.6 Examiners, grade</w:t>
      </w:r>
      <w:r w:rsidR="00BC22F8">
        <w:rPr>
          <w:color w:val="2E74B5"/>
          <w:sz w:val="26"/>
          <w:lang w:val="en-GB"/>
        </w:rPr>
        <w:t xml:space="preserve"> descriptor</w:t>
      </w:r>
      <w:r w:rsidRPr="00625BEC">
        <w:rPr>
          <w:color w:val="2E74B5"/>
          <w:sz w:val="26"/>
          <w:lang w:val="en-GB"/>
        </w:rPr>
        <w:t xml:space="preserve">s </w:t>
      </w:r>
    </w:p>
    <w:p w14:paraId="7DBD6E60" w14:textId="77777777" w:rsidR="00167E8E" w:rsidRPr="00AB60BA" w:rsidRDefault="00167E8E" w:rsidP="00167E8E">
      <w:pPr>
        <w:ind w:left="-5"/>
        <w:rPr>
          <w:lang w:val="en-US"/>
        </w:rPr>
      </w:pPr>
      <w:r w:rsidRPr="00CF610C">
        <w:rPr>
          <w:lang w:val="en-GB"/>
        </w:rPr>
        <w:t xml:space="preserve">The Rector authorizes the Dean to: </w:t>
      </w:r>
    </w:p>
    <w:p w14:paraId="00AB82CC" w14:textId="77777777" w:rsidR="00625BEC" w:rsidRDefault="00167E8E" w:rsidP="0057284A">
      <w:pPr>
        <w:pStyle w:val="Listeavsnitt"/>
        <w:numPr>
          <w:ilvl w:val="0"/>
          <w:numId w:val="29"/>
        </w:numPr>
        <w:spacing w:after="38" w:line="259" w:lineRule="auto"/>
        <w:rPr>
          <w:lang w:val="en-GB"/>
        </w:rPr>
      </w:pPr>
      <w:r w:rsidRPr="00CF610C">
        <w:rPr>
          <w:lang w:val="en-GB"/>
        </w:rPr>
        <w:t>appoint examiners and appeals commissions</w:t>
      </w:r>
    </w:p>
    <w:p w14:paraId="67405627" w14:textId="09F60211" w:rsidR="00167E8E" w:rsidRPr="00CF610C" w:rsidRDefault="00167E8E" w:rsidP="0057284A">
      <w:pPr>
        <w:pStyle w:val="Listeavsnitt"/>
        <w:numPr>
          <w:ilvl w:val="0"/>
          <w:numId w:val="29"/>
        </w:numPr>
        <w:spacing w:after="38" w:line="259" w:lineRule="auto"/>
        <w:rPr>
          <w:lang w:val="en-GB"/>
        </w:rPr>
      </w:pPr>
      <w:r w:rsidRPr="00CF610C">
        <w:rPr>
          <w:lang w:val="en-GB"/>
        </w:rPr>
        <w:t>appoint examiners for reassessment of examination grades for Experts in Teamwork (EiT)</w:t>
      </w:r>
    </w:p>
    <w:p w14:paraId="2A360AFC" w14:textId="77777777" w:rsidR="00167E8E" w:rsidRPr="00CF610C" w:rsidRDefault="00167E8E" w:rsidP="0057284A">
      <w:pPr>
        <w:pStyle w:val="Listeavsnitt"/>
        <w:numPr>
          <w:ilvl w:val="0"/>
          <w:numId w:val="29"/>
        </w:numPr>
        <w:spacing w:after="38" w:line="259" w:lineRule="auto"/>
        <w:rPr>
          <w:lang w:val="en-GB"/>
        </w:rPr>
      </w:pPr>
      <w:r w:rsidRPr="00CF610C">
        <w:rPr>
          <w:lang w:val="en-GB"/>
        </w:rPr>
        <w:t xml:space="preserve">establish discipline-specific descriptions of the assessment criteria for the grading scale </w:t>
      </w:r>
    </w:p>
    <w:p w14:paraId="76501FD7" w14:textId="77777777" w:rsidR="00167E8E" w:rsidRPr="00CF610C" w:rsidRDefault="00167E8E" w:rsidP="0057284A">
      <w:pPr>
        <w:pStyle w:val="Listeavsnitt"/>
        <w:spacing w:after="38" w:line="259" w:lineRule="auto"/>
        <w:ind w:firstLine="0"/>
        <w:rPr>
          <w:lang w:val="en-GB"/>
        </w:rPr>
      </w:pPr>
      <w:r w:rsidRPr="00CF610C">
        <w:rPr>
          <w:lang w:val="en-GB"/>
        </w:rPr>
        <w:t xml:space="preserve"> </w:t>
      </w:r>
    </w:p>
    <w:p w14:paraId="7AE26114" w14:textId="77777777" w:rsidR="00167E8E" w:rsidRPr="00AB60BA" w:rsidRDefault="00167E8E" w:rsidP="00167E8E">
      <w:pPr>
        <w:spacing w:after="0" w:line="259" w:lineRule="auto"/>
        <w:ind w:left="-5"/>
        <w:rPr>
          <w:lang w:val="en-US"/>
        </w:rPr>
      </w:pPr>
      <w:r w:rsidRPr="00CF610C">
        <w:rPr>
          <w:color w:val="2E74B5"/>
          <w:sz w:val="26"/>
          <w:lang w:val="en-GB"/>
        </w:rPr>
        <w:t xml:space="preserve">3.2.7 External candidates </w:t>
      </w:r>
    </w:p>
    <w:p w14:paraId="59B344B5" w14:textId="77777777" w:rsidR="00167E8E" w:rsidRPr="00AB60BA" w:rsidRDefault="00167E8E" w:rsidP="00167E8E">
      <w:pPr>
        <w:ind w:left="-5"/>
        <w:rPr>
          <w:lang w:val="en-US"/>
        </w:rPr>
      </w:pPr>
      <w:r w:rsidRPr="00CF610C">
        <w:rPr>
          <w:lang w:val="en-GB"/>
        </w:rPr>
        <w:t xml:space="preserve">The Rector authorizes the Dean to establish rules for access to examinations for external candidates, as well as to decide whether the prerequisites for registration have been fulfilled for external candidates.  </w:t>
      </w:r>
    </w:p>
    <w:p w14:paraId="4D5FCB1D" w14:textId="2811A90F" w:rsidR="00167E8E" w:rsidRPr="00AB60BA" w:rsidRDefault="00167E8E" w:rsidP="00167E8E">
      <w:pPr>
        <w:spacing w:after="259" w:line="259" w:lineRule="auto"/>
        <w:ind w:left="0" w:firstLine="0"/>
        <w:rPr>
          <w:lang w:val="en-US"/>
        </w:rPr>
      </w:pPr>
      <w:r w:rsidRPr="00CF610C">
        <w:rPr>
          <w:lang w:val="en-GB"/>
        </w:rPr>
        <w:t xml:space="preserve"> </w:t>
      </w:r>
    </w:p>
    <w:p w14:paraId="6EFFFEEF" w14:textId="3824ED29" w:rsidR="00167E8E" w:rsidRPr="00AB60BA" w:rsidRDefault="00167E8E" w:rsidP="00167E8E">
      <w:pPr>
        <w:spacing w:after="0" w:line="259" w:lineRule="auto"/>
        <w:ind w:left="-5"/>
        <w:rPr>
          <w:lang w:val="en-US"/>
        </w:rPr>
      </w:pPr>
      <w:r w:rsidRPr="00CF610C">
        <w:rPr>
          <w:color w:val="2E74B5"/>
          <w:sz w:val="26"/>
          <w:lang w:val="en-GB"/>
        </w:rPr>
        <w:t xml:space="preserve">3.2.8 Supplementary regulations, lectures, examinations, complaints against procedural errors in examinations </w:t>
      </w:r>
    </w:p>
    <w:p w14:paraId="6DE40A23" w14:textId="77777777" w:rsidR="00167E8E" w:rsidRPr="00AB60BA" w:rsidRDefault="00167E8E" w:rsidP="00167E8E">
      <w:pPr>
        <w:spacing w:after="31"/>
        <w:ind w:left="-5"/>
        <w:rPr>
          <w:lang w:val="en-US"/>
        </w:rPr>
      </w:pPr>
      <w:r w:rsidRPr="00CF610C">
        <w:rPr>
          <w:lang w:val="en-GB"/>
        </w:rPr>
        <w:t xml:space="preserve">The Rector authorizes the Dean to: </w:t>
      </w:r>
    </w:p>
    <w:p w14:paraId="6065CF88" w14:textId="7241EBB7" w:rsidR="00167E8E" w:rsidRPr="00CF610C" w:rsidRDefault="00EC4FD3" w:rsidP="0057284A">
      <w:pPr>
        <w:pStyle w:val="Listeavsnitt"/>
        <w:numPr>
          <w:ilvl w:val="0"/>
          <w:numId w:val="28"/>
        </w:numPr>
        <w:spacing w:after="160" w:line="259" w:lineRule="auto"/>
        <w:rPr>
          <w:lang w:val="en-GB"/>
        </w:rPr>
      </w:pPr>
      <w:r>
        <w:rPr>
          <w:lang w:val="en-GB"/>
        </w:rPr>
        <w:t>determine</w:t>
      </w:r>
      <w:r w:rsidR="00167E8E" w:rsidRPr="00CF610C">
        <w:rPr>
          <w:lang w:val="en-GB"/>
        </w:rPr>
        <w:t xml:space="preserve"> supplementary regulations to the academic regulations (except for the Master of Science in Engineering programme, the 3-year engineering programmes and the 5-year teacher education programmes) </w:t>
      </w:r>
    </w:p>
    <w:p w14:paraId="3CD7871F" w14:textId="0A259331" w:rsidR="00167E8E" w:rsidRPr="00CF610C" w:rsidRDefault="00EC4FD3" w:rsidP="0057284A">
      <w:pPr>
        <w:pStyle w:val="Listeavsnitt"/>
        <w:numPr>
          <w:ilvl w:val="0"/>
          <w:numId w:val="28"/>
        </w:numPr>
        <w:spacing w:after="160" w:line="259" w:lineRule="auto"/>
        <w:rPr>
          <w:lang w:val="en-GB"/>
        </w:rPr>
      </w:pPr>
      <w:r>
        <w:rPr>
          <w:lang w:val="en-GB"/>
        </w:rPr>
        <w:t>decide on</w:t>
      </w:r>
      <w:r w:rsidR="00167E8E" w:rsidRPr="00CF610C">
        <w:rPr>
          <w:lang w:val="en-GB"/>
        </w:rPr>
        <w:t xml:space="preserve"> restrictions in the access to certain lectures </w:t>
      </w:r>
    </w:p>
    <w:p w14:paraId="4D966524" w14:textId="4EE04502" w:rsidR="0045403A" w:rsidRDefault="00167E8E" w:rsidP="0057284A">
      <w:pPr>
        <w:pStyle w:val="Listeavsnitt"/>
        <w:numPr>
          <w:ilvl w:val="0"/>
          <w:numId w:val="28"/>
        </w:numPr>
        <w:spacing w:after="160" w:line="259" w:lineRule="auto"/>
        <w:rPr>
          <w:lang w:val="en-GB"/>
        </w:rPr>
      </w:pPr>
      <w:r w:rsidRPr="00CF610C">
        <w:rPr>
          <w:lang w:val="en-GB"/>
        </w:rPr>
        <w:t xml:space="preserve">grant access to participation </w:t>
      </w:r>
      <w:r w:rsidR="00EC4FD3">
        <w:rPr>
          <w:lang w:val="en-GB"/>
        </w:rPr>
        <w:t>to</w:t>
      </w:r>
      <w:r w:rsidRPr="00CF610C">
        <w:rPr>
          <w:lang w:val="en-GB"/>
        </w:rPr>
        <w:t xml:space="preserve"> other</w:t>
      </w:r>
      <w:r w:rsidR="00EC4FD3">
        <w:rPr>
          <w:lang w:val="en-GB"/>
        </w:rPr>
        <w:t>s</w:t>
      </w:r>
      <w:r w:rsidRPr="00CF610C">
        <w:rPr>
          <w:lang w:val="en-GB"/>
        </w:rPr>
        <w:t xml:space="preserve"> than students in courses and exercises if there is available capacity </w:t>
      </w:r>
    </w:p>
    <w:p w14:paraId="33678DA0" w14:textId="04B6FEAF" w:rsidR="00167E8E" w:rsidRPr="00CF610C" w:rsidRDefault="00167E8E" w:rsidP="0057284A">
      <w:pPr>
        <w:pStyle w:val="Listeavsnitt"/>
        <w:numPr>
          <w:ilvl w:val="0"/>
          <w:numId w:val="28"/>
        </w:numPr>
        <w:spacing w:after="160" w:line="259" w:lineRule="auto"/>
        <w:rPr>
          <w:lang w:val="en-GB"/>
        </w:rPr>
      </w:pPr>
      <w:r w:rsidRPr="00CF610C">
        <w:rPr>
          <w:lang w:val="en-GB"/>
        </w:rPr>
        <w:t xml:space="preserve">decide that oral examinations are not to be public </w:t>
      </w:r>
    </w:p>
    <w:p w14:paraId="26B0F30A" w14:textId="7E07D083" w:rsidR="00167E8E" w:rsidRPr="00CF610C" w:rsidRDefault="00167E8E" w:rsidP="0057284A">
      <w:pPr>
        <w:pStyle w:val="Listeavsnitt"/>
        <w:numPr>
          <w:ilvl w:val="0"/>
          <w:numId w:val="28"/>
        </w:numPr>
        <w:spacing w:after="160" w:line="259" w:lineRule="auto"/>
        <w:rPr>
          <w:lang w:val="en-GB"/>
        </w:rPr>
      </w:pPr>
      <w:r w:rsidRPr="00CF610C">
        <w:rPr>
          <w:lang w:val="en-GB"/>
        </w:rPr>
        <w:t xml:space="preserve">grant exemption from the requirement that </w:t>
      </w:r>
      <w:r w:rsidR="00EC4FD3">
        <w:rPr>
          <w:lang w:val="en-GB"/>
        </w:rPr>
        <w:t>M</w:t>
      </w:r>
      <w:r w:rsidRPr="00CF610C">
        <w:rPr>
          <w:lang w:val="en-GB"/>
        </w:rPr>
        <w:t>aster’s degree theses/graduate theses written in English must have a</w:t>
      </w:r>
      <w:r w:rsidR="00EC4FD3">
        <w:rPr>
          <w:lang w:val="en-GB"/>
        </w:rPr>
        <w:t xml:space="preserve">n executive </w:t>
      </w:r>
      <w:r w:rsidRPr="00CF610C">
        <w:rPr>
          <w:lang w:val="en-GB"/>
        </w:rPr>
        <w:t xml:space="preserve">summary in a Scandinavian language </w:t>
      </w:r>
    </w:p>
    <w:p w14:paraId="6D689E26" w14:textId="21AC711C" w:rsidR="00167E8E" w:rsidRPr="00CF610C" w:rsidRDefault="00167E8E" w:rsidP="0057284A">
      <w:pPr>
        <w:pStyle w:val="Listeavsnitt"/>
        <w:numPr>
          <w:ilvl w:val="0"/>
          <w:numId w:val="28"/>
        </w:numPr>
        <w:spacing w:after="160" w:line="259" w:lineRule="auto"/>
        <w:rPr>
          <w:lang w:val="en-GB"/>
        </w:rPr>
      </w:pPr>
      <w:r w:rsidRPr="00CF610C">
        <w:rPr>
          <w:lang w:val="en-GB"/>
        </w:rPr>
        <w:t xml:space="preserve">decide on complaints </w:t>
      </w:r>
      <w:r w:rsidR="00EC4FD3">
        <w:rPr>
          <w:lang w:val="en-GB"/>
        </w:rPr>
        <w:t>referring to</w:t>
      </w:r>
      <w:r w:rsidRPr="00CF610C">
        <w:rPr>
          <w:lang w:val="en-GB"/>
        </w:rPr>
        <w:t xml:space="preserve"> procedural errors in examinations as the first </w:t>
      </w:r>
      <w:r w:rsidR="00FB03A6">
        <w:rPr>
          <w:lang w:val="en-GB"/>
        </w:rPr>
        <w:t>appeals body</w:t>
      </w:r>
      <w:r w:rsidRPr="00CF610C">
        <w:rPr>
          <w:lang w:val="en-GB"/>
        </w:rPr>
        <w:t xml:space="preserve"> </w:t>
      </w:r>
    </w:p>
    <w:p w14:paraId="6187F7A3" w14:textId="77777777" w:rsidR="00167E8E" w:rsidRPr="00CF610C" w:rsidRDefault="00167E8E" w:rsidP="0057284A">
      <w:pPr>
        <w:pStyle w:val="Listeavsnitt"/>
        <w:numPr>
          <w:ilvl w:val="0"/>
          <w:numId w:val="28"/>
        </w:numPr>
        <w:spacing w:after="160" w:line="259" w:lineRule="auto"/>
        <w:rPr>
          <w:lang w:val="en-GB"/>
        </w:rPr>
      </w:pPr>
      <w:r w:rsidRPr="00CF610C">
        <w:rPr>
          <w:lang w:val="en-GB"/>
        </w:rPr>
        <w:t xml:space="preserve">appoint supervisors for PhD candidates </w:t>
      </w:r>
    </w:p>
    <w:p w14:paraId="40170F8C" w14:textId="62514C95" w:rsidR="00167E8E" w:rsidRPr="00CF610C" w:rsidRDefault="00167E8E" w:rsidP="0057284A">
      <w:pPr>
        <w:pStyle w:val="Listeavsnitt"/>
        <w:numPr>
          <w:ilvl w:val="0"/>
          <w:numId w:val="28"/>
        </w:numPr>
        <w:spacing w:after="160" w:line="259" w:lineRule="auto"/>
        <w:rPr>
          <w:lang w:val="en-GB"/>
        </w:rPr>
      </w:pPr>
      <w:r w:rsidRPr="00CF610C">
        <w:rPr>
          <w:lang w:val="en-GB"/>
        </w:rPr>
        <w:t xml:space="preserve">appoint an assessment committee for doctoral theses </w:t>
      </w:r>
    </w:p>
    <w:p w14:paraId="63F3DD99" w14:textId="77777777" w:rsidR="00167E8E" w:rsidRPr="00AB60BA" w:rsidRDefault="00167E8E" w:rsidP="002B5167">
      <w:pPr>
        <w:spacing w:after="160" w:line="259" w:lineRule="auto"/>
        <w:ind w:left="-1" w:firstLine="0"/>
        <w:rPr>
          <w:lang w:val="en-US"/>
        </w:rPr>
      </w:pPr>
    </w:p>
    <w:p w14:paraId="4FBC55EF" w14:textId="77777777" w:rsidR="00167E8E" w:rsidRPr="00AB60BA" w:rsidRDefault="00167E8E" w:rsidP="00167E8E">
      <w:pPr>
        <w:spacing w:after="0" w:line="259" w:lineRule="auto"/>
        <w:ind w:left="-5"/>
        <w:rPr>
          <w:lang w:val="en-US"/>
        </w:rPr>
      </w:pPr>
      <w:r w:rsidRPr="00CF610C">
        <w:rPr>
          <w:color w:val="2E74B5"/>
          <w:sz w:val="26"/>
          <w:lang w:val="en-GB"/>
        </w:rPr>
        <w:t xml:space="preserve">3.2.9 Loss of admission to study, warning for grossly disruptive behaviour  </w:t>
      </w:r>
    </w:p>
    <w:p w14:paraId="07399722" w14:textId="77777777" w:rsidR="00167E8E" w:rsidRPr="00AB60BA" w:rsidRDefault="00167E8E" w:rsidP="00167E8E">
      <w:pPr>
        <w:spacing w:after="34"/>
        <w:ind w:left="-5"/>
        <w:rPr>
          <w:lang w:val="en-US"/>
        </w:rPr>
      </w:pPr>
      <w:r w:rsidRPr="00CF610C">
        <w:rPr>
          <w:lang w:val="en-GB"/>
        </w:rPr>
        <w:t xml:space="preserve">The Rector authorizes the Dean to: </w:t>
      </w:r>
    </w:p>
    <w:p w14:paraId="476796A5" w14:textId="77777777" w:rsidR="00167E8E" w:rsidRPr="00CF610C" w:rsidRDefault="00167E8E" w:rsidP="0057284A">
      <w:pPr>
        <w:pStyle w:val="Listeavsnitt"/>
        <w:numPr>
          <w:ilvl w:val="0"/>
          <w:numId w:val="28"/>
        </w:numPr>
        <w:spacing w:after="160" w:line="259" w:lineRule="auto"/>
        <w:rPr>
          <w:lang w:val="en-GB"/>
        </w:rPr>
      </w:pPr>
      <w:r w:rsidRPr="00CF610C">
        <w:rPr>
          <w:lang w:val="en-GB"/>
        </w:rPr>
        <w:t xml:space="preserve">approve loss of admission to a programme of study due to delay/lack of progress  </w:t>
      </w:r>
    </w:p>
    <w:p w14:paraId="6C0B009F" w14:textId="77777777" w:rsidR="00167E8E" w:rsidRPr="00CF610C" w:rsidRDefault="00167E8E" w:rsidP="0057284A">
      <w:pPr>
        <w:pStyle w:val="Listeavsnitt"/>
        <w:numPr>
          <w:ilvl w:val="0"/>
          <w:numId w:val="28"/>
        </w:numPr>
        <w:spacing w:after="160" w:line="259" w:lineRule="auto"/>
        <w:rPr>
          <w:lang w:val="en-GB"/>
        </w:rPr>
      </w:pPr>
      <w:r w:rsidRPr="00CF610C">
        <w:rPr>
          <w:lang w:val="en-GB"/>
        </w:rPr>
        <w:t xml:space="preserve">approve loss of admission to a programme of study in connection with default in payment of semester fees </w:t>
      </w:r>
    </w:p>
    <w:p w14:paraId="7D23B4F1" w14:textId="77777777" w:rsidR="00167E8E" w:rsidRPr="00CF610C" w:rsidRDefault="00167E8E" w:rsidP="0057284A">
      <w:pPr>
        <w:pStyle w:val="Listeavsnitt"/>
        <w:numPr>
          <w:ilvl w:val="0"/>
          <w:numId w:val="28"/>
        </w:numPr>
        <w:spacing w:after="160" w:line="259" w:lineRule="auto"/>
        <w:rPr>
          <w:lang w:val="en-GB"/>
        </w:rPr>
      </w:pPr>
      <w:r w:rsidRPr="00CF610C">
        <w:rPr>
          <w:lang w:val="en-GB"/>
        </w:rPr>
        <w:t xml:space="preserve">approve non-voluntary termination of doctoral education </w:t>
      </w:r>
    </w:p>
    <w:p w14:paraId="5DE17204" w14:textId="7C49F042" w:rsidR="00167E8E" w:rsidRPr="00CF610C" w:rsidRDefault="00167E8E" w:rsidP="0057284A">
      <w:pPr>
        <w:pStyle w:val="Listeavsnitt"/>
        <w:numPr>
          <w:ilvl w:val="0"/>
          <w:numId w:val="28"/>
        </w:numPr>
        <w:spacing w:after="160" w:line="259" w:lineRule="auto"/>
        <w:rPr>
          <w:lang w:val="en-GB"/>
        </w:rPr>
      </w:pPr>
      <w:r w:rsidRPr="00CF610C">
        <w:rPr>
          <w:lang w:val="en-GB"/>
        </w:rPr>
        <w:t xml:space="preserve">issue a written warning </w:t>
      </w:r>
      <w:r w:rsidR="00FB03A6">
        <w:rPr>
          <w:lang w:val="en-GB"/>
        </w:rPr>
        <w:t>due to</w:t>
      </w:r>
      <w:r w:rsidRPr="00CF610C">
        <w:rPr>
          <w:lang w:val="en-GB"/>
        </w:rPr>
        <w:t xml:space="preserve"> grossly disruptive behaviour </w:t>
      </w:r>
    </w:p>
    <w:p w14:paraId="2CDFF605" w14:textId="740D4C4F" w:rsidR="00167E8E" w:rsidRPr="00FB03A6" w:rsidRDefault="00167E8E" w:rsidP="00167E8E">
      <w:pPr>
        <w:spacing w:after="0" w:line="259" w:lineRule="auto"/>
        <w:ind w:left="-5"/>
        <w:rPr>
          <w:lang w:val="en-US"/>
        </w:rPr>
      </w:pPr>
      <w:bookmarkStart w:id="38" w:name="_Hlk55809018"/>
      <w:r w:rsidRPr="00CF610C">
        <w:rPr>
          <w:color w:val="2E74B5"/>
          <w:sz w:val="26"/>
          <w:lang w:val="en-GB"/>
        </w:rPr>
        <w:lastRenderedPageBreak/>
        <w:t>3.2.10 Award</w:t>
      </w:r>
      <w:r w:rsidR="00B46BCD">
        <w:rPr>
          <w:color w:val="2E74B5"/>
          <w:sz w:val="26"/>
          <w:lang w:val="en-GB"/>
        </w:rPr>
        <w:t>ing</w:t>
      </w:r>
      <w:r w:rsidRPr="00CF610C">
        <w:rPr>
          <w:color w:val="2E74B5"/>
          <w:sz w:val="26"/>
          <w:lang w:val="en-GB"/>
        </w:rPr>
        <w:t xml:space="preserve"> of degrees </w:t>
      </w:r>
    </w:p>
    <w:bookmarkEnd w:id="38"/>
    <w:p w14:paraId="26EDED3E" w14:textId="77777777" w:rsidR="00167E8E" w:rsidRPr="00FB03A6" w:rsidRDefault="00167E8E" w:rsidP="00167E8E">
      <w:pPr>
        <w:ind w:left="-5"/>
        <w:rPr>
          <w:lang w:val="en-US"/>
        </w:rPr>
      </w:pPr>
      <w:r w:rsidRPr="00CF610C">
        <w:rPr>
          <w:lang w:val="en-GB"/>
        </w:rPr>
        <w:t xml:space="preserve">The Rector authorizes the Dean to award degrees/professional training qualifications and to issue diplomas. </w:t>
      </w:r>
    </w:p>
    <w:p w14:paraId="10B32BAF" w14:textId="488F705A" w:rsidR="00167E8E" w:rsidRPr="00FB03A6" w:rsidRDefault="00167E8E" w:rsidP="00167E8E">
      <w:pPr>
        <w:ind w:left="-5"/>
        <w:rPr>
          <w:lang w:val="en-US"/>
        </w:rPr>
      </w:pPr>
    </w:p>
    <w:p w14:paraId="449F88FA" w14:textId="77777777" w:rsidR="00167E8E" w:rsidRPr="00FB03A6" w:rsidRDefault="00167E8E" w:rsidP="00167E8E">
      <w:pPr>
        <w:spacing w:after="0" w:line="259" w:lineRule="auto"/>
        <w:ind w:left="-5"/>
        <w:rPr>
          <w:lang w:val="en-US"/>
        </w:rPr>
      </w:pPr>
      <w:r w:rsidRPr="00CF610C">
        <w:rPr>
          <w:color w:val="2E74B5"/>
          <w:sz w:val="26"/>
          <w:lang w:val="en-GB"/>
        </w:rPr>
        <w:t>3.2.11 Fees</w:t>
      </w:r>
      <w:r w:rsidRPr="00FB03A6">
        <w:rPr>
          <w:color w:val="2E74B5"/>
          <w:sz w:val="26"/>
          <w:vertAlign w:val="superscript"/>
        </w:rPr>
        <w:footnoteReference w:id="3"/>
      </w:r>
    </w:p>
    <w:p w14:paraId="3756C5B3" w14:textId="4541085A" w:rsidR="00167E8E" w:rsidRPr="00FB03A6" w:rsidRDefault="00167E8E" w:rsidP="00167E8E">
      <w:pPr>
        <w:rPr>
          <w:lang w:val="en-US"/>
        </w:rPr>
      </w:pPr>
      <w:r w:rsidRPr="00CF610C">
        <w:rPr>
          <w:lang w:val="en-GB"/>
        </w:rPr>
        <w:t xml:space="preserve">The Rector authorizes the Dean to decide whether fees are to be paid for an experience-based </w:t>
      </w:r>
      <w:r w:rsidR="00B46BCD">
        <w:rPr>
          <w:lang w:val="en-GB"/>
        </w:rPr>
        <w:t>M</w:t>
      </w:r>
      <w:r w:rsidRPr="00CF610C">
        <w:rPr>
          <w:lang w:val="en-GB"/>
        </w:rPr>
        <w:t xml:space="preserve">aster’s programme, training and courses as well as the level of the fees. </w:t>
      </w:r>
    </w:p>
    <w:p w14:paraId="16EB2691" w14:textId="41D6069C" w:rsidR="00167E8E" w:rsidRPr="00FB03A6" w:rsidRDefault="00167E8E" w:rsidP="00167E8E">
      <w:pPr>
        <w:spacing w:after="93" w:line="259" w:lineRule="auto"/>
        <w:ind w:left="0" w:firstLine="0"/>
        <w:rPr>
          <w:lang w:val="en-US"/>
        </w:rPr>
      </w:pPr>
    </w:p>
    <w:p w14:paraId="5633478A" w14:textId="77777777" w:rsidR="00167E8E" w:rsidRPr="00FB03A6" w:rsidRDefault="00167E8E" w:rsidP="00167E8E">
      <w:pPr>
        <w:keepNext/>
        <w:keepLines/>
        <w:spacing w:after="1" w:line="259" w:lineRule="auto"/>
        <w:ind w:left="-5"/>
        <w:outlineLvl w:val="0"/>
        <w:rPr>
          <w:color w:val="767171"/>
          <w:sz w:val="30"/>
          <w:lang w:val="en-US"/>
        </w:rPr>
      </w:pPr>
      <w:bookmarkStart w:id="39" w:name="_Toc129165573"/>
      <w:r w:rsidRPr="00CF610C">
        <w:rPr>
          <w:color w:val="767171"/>
          <w:sz w:val="30"/>
          <w:lang w:val="en-GB"/>
        </w:rPr>
        <w:t>3.3 Finances and resource management</w:t>
      </w:r>
      <w:bookmarkEnd w:id="39"/>
      <w:r w:rsidRPr="00CF610C">
        <w:rPr>
          <w:color w:val="767171"/>
          <w:sz w:val="30"/>
          <w:lang w:val="en-GB"/>
        </w:rPr>
        <w:t xml:space="preserve"> </w:t>
      </w:r>
    </w:p>
    <w:p w14:paraId="084C6230" w14:textId="268885A7" w:rsidR="00167E8E" w:rsidRPr="00FB03A6" w:rsidRDefault="00167E8E" w:rsidP="00167E8E">
      <w:pPr>
        <w:ind w:left="-5"/>
        <w:rPr>
          <w:lang w:val="en-US"/>
        </w:rPr>
      </w:pPr>
      <w:r w:rsidRPr="00CF610C">
        <w:rPr>
          <w:lang w:val="en-GB"/>
        </w:rPr>
        <w:t xml:space="preserve">Within the area of finance, responsibility and delegation of authority are set out in the </w:t>
      </w:r>
      <w:r w:rsidR="006E5890">
        <w:rPr>
          <w:lang w:val="en-GB"/>
        </w:rPr>
        <w:t>Governance</w:t>
      </w:r>
      <w:r w:rsidRPr="00CF610C">
        <w:rPr>
          <w:lang w:val="en-GB"/>
        </w:rPr>
        <w:t xml:space="preserve"> Regulations and the regulations on delegation for NTNU. Additional requirements for financial and resource management are included in the finance regulations for the State, as well as in internal governance documents.  </w:t>
      </w:r>
    </w:p>
    <w:p w14:paraId="755F71DF" w14:textId="5C81CCA7" w:rsidR="00167E8E" w:rsidRPr="00FB03A6" w:rsidRDefault="00167E8E" w:rsidP="00167E8E">
      <w:pPr>
        <w:spacing w:after="259" w:line="259" w:lineRule="auto"/>
        <w:ind w:left="0" w:firstLine="0"/>
        <w:rPr>
          <w:lang w:val="en-US"/>
        </w:rPr>
      </w:pPr>
      <w:r w:rsidRPr="00CF610C">
        <w:rPr>
          <w:lang w:val="en-GB"/>
        </w:rPr>
        <w:t xml:space="preserve"> </w:t>
      </w:r>
    </w:p>
    <w:p w14:paraId="69A07F2E" w14:textId="604CDC6F" w:rsidR="00167E8E" w:rsidRPr="00FB03A6" w:rsidRDefault="00167E8E" w:rsidP="00167E8E">
      <w:pPr>
        <w:spacing w:after="0" w:line="259" w:lineRule="auto"/>
        <w:ind w:left="-5"/>
        <w:rPr>
          <w:lang w:val="en-US"/>
        </w:rPr>
      </w:pPr>
      <w:r w:rsidRPr="00CF610C">
        <w:rPr>
          <w:color w:val="2E74B5"/>
          <w:sz w:val="26"/>
          <w:lang w:val="en-GB"/>
        </w:rPr>
        <w:t>3.3.1</w:t>
      </w:r>
      <w:r w:rsidRPr="00CF610C">
        <w:rPr>
          <w:b/>
          <w:bCs/>
          <w:i/>
          <w:iCs/>
          <w:color w:val="2E74B5"/>
          <w:sz w:val="26"/>
          <w:lang w:val="en-GB"/>
        </w:rPr>
        <w:t xml:space="preserve"> </w:t>
      </w:r>
      <w:r w:rsidRPr="00CF610C">
        <w:rPr>
          <w:color w:val="2E74B5"/>
          <w:sz w:val="26"/>
          <w:lang w:val="en-GB"/>
        </w:rPr>
        <w:t xml:space="preserve">Use of appropriations and other income  </w:t>
      </w:r>
    </w:p>
    <w:p w14:paraId="4D3BFBA0" w14:textId="77777777" w:rsidR="00167E8E" w:rsidRPr="00FB03A6" w:rsidRDefault="00167E8E" w:rsidP="00167E8E">
      <w:pPr>
        <w:ind w:left="-5"/>
        <w:rPr>
          <w:lang w:val="en-US"/>
        </w:rPr>
      </w:pPr>
      <w:r w:rsidRPr="00CF610C">
        <w:rPr>
          <w:lang w:val="en-GB"/>
        </w:rPr>
        <w:t xml:space="preserve">The Rector grants deans general authority to allocate appropriations to the faculty and other income obtained by the faculty based on powers to manage externally funded activities. The authority may be delegated within the specified guidelines for such delegation. </w:t>
      </w:r>
    </w:p>
    <w:p w14:paraId="113102E4" w14:textId="43065D9C" w:rsidR="00167E8E" w:rsidRPr="00FB03A6" w:rsidRDefault="00167E8E" w:rsidP="00167E8E">
      <w:pPr>
        <w:spacing w:after="57" w:line="259" w:lineRule="auto"/>
        <w:ind w:left="0" w:firstLine="0"/>
        <w:rPr>
          <w:lang w:val="en-US"/>
        </w:rPr>
      </w:pPr>
      <w:r w:rsidRPr="00CF610C">
        <w:rPr>
          <w:lang w:val="en-GB"/>
        </w:rPr>
        <w:t xml:space="preserve"> </w:t>
      </w:r>
    </w:p>
    <w:p w14:paraId="2048AF89" w14:textId="77777777" w:rsidR="00167E8E" w:rsidRPr="00FB03A6" w:rsidRDefault="00167E8E" w:rsidP="00167E8E">
      <w:pPr>
        <w:spacing w:after="0" w:line="259" w:lineRule="auto"/>
        <w:ind w:left="-5"/>
        <w:rPr>
          <w:lang w:val="en-US"/>
        </w:rPr>
      </w:pPr>
      <w:r w:rsidRPr="00CF610C">
        <w:rPr>
          <w:color w:val="2E74B5"/>
          <w:sz w:val="26"/>
          <w:lang w:val="en-GB"/>
        </w:rPr>
        <w:t xml:space="preserve">3.3.2 Budget allocation authority </w:t>
      </w:r>
    </w:p>
    <w:p w14:paraId="1F82D1EB" w14:textId="1296725C" w:rsidR="00167E8E" w:rsidRPr="00FB03A6" w:rsidRDefault="00167E8E" w:rsidP="00167E8E">
      <w:pPr>
        <w:ind w:left="-5"/>
        <w:rPr>
          <w:lang w:val="en-US"/>
        </w:rPr>
      </w:pPr>
      <w:r w:rsidRPr="00CF610C">
        <w:rPr>
          <w:lang w:val="en-GB"/>
        </w:rPr>
        <w:t xml:space="preserve">The Rector delegates budget allocation authority to pro-rectors, the Director of Organization and Infrastructure, and deans for allocations that apply within their </w:t>
      </w:r>
      <w:r w:rsidR="00E5479D">
        <w:rPr>
          <w:lang w:val="en-GB"/>
        </w:rPr>
        <w:t>entity</w:t>
      </w:r>
      <w:r w:rsidRPr="00CF610C">
        <w:rPr>
          <w:lang w:val="en-GB"/>
        </w:rPr>
        <w:t xml:space="preserve">. Delegated budget disposition authority can be subdelegated and all delegation must be in writing.  </w:t>
      </w:r>
    </w:p>
    <w:p w14:paraId="78BBF238" w14:textId="0F6AB4CC" w:rsidR="00167E8E" w:rsidRPr="00FB03A6" w:rsidRDefault="00167E8E" w:rsidP="00167E8E">
      <w:pPr>
        <w:spacing w:after="0" w:line="259" w:lineRule="auto"/>
        <w:ind w:left="0" w:firstLine="0"/>
        <w:rPr>
          <w:lang w:val="en-US"/>
        </w:rPr>
      </w:pPr>
      <w:r w:rsidRPr="00CF610C">
        <w:rPr>
          <w:lang w:val="en-GB"/>
        </w:rPr>
        <w:t xml:space="preserve"> </w:t>
      </w:r>
    </w:p>
    <w:p w14:paraId="5D4843FB" w14:textId="77777777" w:rsidR="00167E8E" w:rsidRPr="00FB03A6" w:rsidRDefault="00167E8E" w:rsidP="00167E8E">
      <w:pPr>
        <w:ind w:left="-5"/>
        <w:rPr>
          <w:lang w:val="en-US"/>
        </w:rPr>
      </w:pPr>
      <w:r w:rsidRPr="00CF610C">
        <w:rPr>
          <w:lang w:val="en-GB"/>
        </w:rPr>
        <w:t xml:space="preserve">All transactions that involve financial obligations must be confirmed by a person with budget allocation authority. </w:t>
      </w:r>
    </w:p>
    <w:p w14:paraId="3864D4EB" w14:textId="14AAA6D2" w:rsidR="00167E8E" w:rsidRPr="00FB03A6" w:rsidRDefault="00167E8E" w:rsidP="00167E8E">
      <w:pPr>
        <w:spacing w:after="57" w:line="259" w:lineRule="auto"/>
        <w:ind w:left="0" w:firstLine="0"/>
        <w:rPr>
          <w:lang w:val="en-US"/>
        </w:rPr>
      </w:pPr>
      <w:r w:rsidRPr="00CF610C">
        <w:rPr>
          <w:lang w:val="en-GB"/>
        </w:rPr>
        <w:t xml:space="preserve">  </w:t>
      </w:r>
    </w:p>
    <w:p w14:paraId="0F4901F5" w14:textId="77777777" w:rsidR="00167E8E" w:rsidRPr="00FB03A6" w:rsidRDefault="00167E8E" w:rsidP="00167E8E">
      <w:pPr>
        <w:spacing w:after="0" w:line="259" w:lineRule="auto"/>
        <w:ind w:left="-5"/>
        <w:rPr>
          <w:lang w:val="en-US"/>
        </w:rPr>
      </w:pPr>
      <w:r w:rsidRPr="00CF610C">
        <w:rPr>
          <w:color w:val="2E74B5"/>
          <w:sz w:val="26"/>
          <w:lang w:val="en-GB"/>
        </w:rPr>
        <w:t xml:space="preserve">3.3.3 Liability for damages  </w:t>
      </w:r>
    </w:p>
    <w:p w14:paraId="7EDCCB86" w14:textId="30ADE759" w:rsidR="00167E8E" w:rsidRPr="00FB03A6" w:rsidRDefault="00167E8E" w:rsidP="00167E8E">
      <w:pPr>
        <w:spacing w:after="69"/>
        <w:ind w:left="-5"/>
        <w:rPr>
          <w:lang w:val="en-US"/>
        </w:rPr>
      </w:pPr>
      <w:r w:rsidRPr="00CF610C">
        <w:rPr>
          <w:lang w:val="en-GB"/>
        </w:rPr>
        <w:t xml:space="preserve">The Rector may grant authorization to pay compensatory damages in accordance with the budget allocation authority, </w:t>
      </w:r>
      <w:r w:rsidR="0037713F">
        <w:rPr>
          <w:lang w:val="en-GB"/>
        </w:rPr>
        <w:t>cf.</w:t>
      </w:r>
      <w:r w:rsidRPr="00CF610C">
        <w:rPr>
          <w:lang w:val="en-GB"/>
        </w:rPr>
        <w:t xml:space="preserve"> </w:t>
      </w:r>
      <w:r w:rsidR="00991BDB">
        <w:rPr>
          <w:lang w:val="en-GB"/>
        </w:rPr>
        <w:t>s</w:t>
      </w:r>
      <w:r w:rsidRPr="00CF610C">
        <w:rPr>
          <w:lang w:val="en-GB"/>
        </w:rPr>
        <w:t>ection 3.3.2, and within the framework set by the Ministry of Education and Research</w:t>
      </w:r>
      <w:r w:rsidR="00A82A65">
        <w:rPr>
          <w:lang w:val="en-GB"/>
        </w:rPr>
        <w:t>,</w:t>
      </w:r>
      <w:r w:rsidRPr="00CF610C">
        <w:rPr>
          <w:lang w:val="en-GB"/>
        </w:rPr>
        <w:t xml:space="preserve"> </w:t>
      </w:r>
      <w:r w:rsidR="003F1539">
        <w:rPr>
          <w:lang w:val="en-GB"/>
        </w:rPr>
        <w:t xml:space="preserve">cf. </w:t>
      </w:r>
      <w:r w:rsidRPr="00CF610C">
        <w:rPr>
          <w:lang w:val="en-GB"/>
        </w:rPr>
        <w:t xml:space="preserve">Part I, </w:t>
      </w:r>
      <w:r w:rsidR="00991BDB">
        <w:rPr>
          <w:lang w:val="en-GB"/>
        </w:rPr>
        <w:t>s</w:t>
      </w:r>
      <w:r w:rsidRPr="00CF610C">
        <w:rPr>
          <w:lang w:val="en-GB"/>
        </w:rPr>
        <w:t xml:space="preserve">ection 4.4 of the regulations on delegation. </w:t>
      </w:r>
    </w:p>
    <w:p w14:paraId="7778C45E" w14:textId="1B66CBC1" w:rsidR="00167E8E" w:rsidRPr="00FB03A6" w:rsidRDefault="00167E8E" w:rsidP="00167E8E">
      <w:pPr>
        <w:spacing w:after="16" w:line="259" w:lineRule="auto"/>
        <w:ind w:left="0" w:firstLine="0"/>
        <w:rPr>
          <w:lang w:val="en-US"/>
        </w:rPr>
      </w:pPr>
      <w:r w:rsidRPr="00CF610C">
        <w:rPr>
          <w:color w:val="2E74B5"/>
          <w:sz w:val="26"/>
          <w:lang w:val="en-GB"/>
        </w:rPr>
        <w:t xml:space="preserve"> </w:t>
      </w:r>
    </w:p>
    <w:p w14:paraId="6F12518B" w14:textId="2E36A240" w:rsidR="00167E8E" w:rsidRPr="00AB60BA" w:rsidRDefault="00167E8E" w:rsidP="00167E8E">
      <w:pPr>
        <w:spacing w:after="0" w:line="259" w:lineRule="auto"/>
        <w:ind w:left="-5"/>
        <w:rPr>
          <w:lang w:val="en-US"/>
        </w:rPr>
      </w:pPr>
      <w:r w:rsidRPr="00CF610C">
        <w:rPr>
          <w:color w:val="2E74B5"/>
          <w:sz w:val="26"/>
          <w:lang w:val="en-GB"/>
        </w:rPr>
        <w:t xml:space="preserve">3.3.4 </w:t>
      </w:r>
      <w:r w:rsidR="00FB03A6">
        <w:rPr>
          <w:color w:val="2E74B5"/>
          <w:sz w:val="26"/>
          <w:lang w:val="en-GB"/>
        </w:rPr>
        <w:t>Sponsor</w:t>
      </w:r>
      <w:r w:rsidR="00973E6D">
        <w:rPr>
          <w:color w:val="2E74B5"/>
          <w:sz w:val="26"/>
          <w:lang w:val="en-GB"/>
        </w:rPr>
        <w:t>-</w:t>
      </w:r>
      <w:r w:rsidR="00FB03A6">
        <w:rPr>
          <w:color w:val="2E74B5"/>
          <w:sz w:val="26"/>
          <w:lang w:val="en-GB"/>
        </w:rPr>
        <w:t xml:space="preserve"> and commission-based </w:t>
      </w:r>
      <w:r w:rsidRPr="00CF610C">
        <w:rPr>
          <w:color w:val="2E74B5"/>
          <w:sz w:val="26"/>
          <w:lang w:val="en-GB"/>
        </w:rPr>
        <w:t xml:space="preserve">activity (BOA)  </w:t>
      </w:r>
    </w:p>
    <w:p w14:paraId="2CCF2407" w14:textId="4EDB96F7" w:rsidR="00167E8E" w:rsidRPr="00FB03A6" w:rsidRDefault="00167E8E" w:rsidP="00167E8E">
      <w:pPr>
        <w:ind w:left="-5"/>
        <w:rPr>
          <w:lang w:val="en-US"/>
        </w:rPr>
      </w:pPr>
      <w:r w:rsidRPr="00CF610C">
        <w:rPr>
          <w:lang w:val="en-GB"/>
        </w:rPr>
        <w:t>The Rector grants the Dean general authority to allocate appropriations to the faculty/</w:t>
      </w:r>
      <w:r w:rsidR="00FB03A6">
        <w:rPr>
          <w:lang w:val="en-GB"/>
        </w:rPr>
        <w:t>department</w:t>
      </w:r>
      <w:r w:rsidRPr="00CF610C">
        <w:rPr>
          <w:lang w:val="en-GB"/>
        </w:rPr>
        <w:t xml:space="preserve"> and other income obtained by the faculty/</w:t>
      </w:r>
      <w:r w:rsidR="00FB03A6">
        <w:rPr>
          <w:lang w:val="en-GB"/>
        </w:rPr>
        <w:t>department</w:t>
      </w:r>
      <w:r w:rsidRPr="00CF610C">
        <w:rPr>
          <w:lang w:val="en-GB"/>
        </w:rPr>
        <w:t xml:space="preserve"> based on powers to manage externally funded activities.</w:t>
      </w:r>
      <w:r w:rsidR="00FB03A6">
        <w:rPr>
          <w:lang w:val="en-GB"/>
        </w:rPr>
        <w:t xml:space="preserve"> </w:t>
      </w:r>
      <w:r w:rsidRPr="00CF610C">
        <w:rPr>
          <w:lang w:val="en-GB"/>
        </w:rPr>
        <w:t xml:space="preserve">However, </w:t>
      </w:r>
      <w:r w:rsidR="00FB03A6">
        <w:rPr>
          <w:lang w:val="en-GB"/>
        </w:rPr>
        <w:t xml:space="preserve">also </w:t>
      </w:r>
      <w:r w:rsidRPr="00CF610C">
        <w:rPr>
          <w:lang w:val="en-GB"/>
        </w:rPr>
        <w:t xml:space="preserve">see the section on EU-funded projects.  </w:t>
      </w:r>
    </w:p>
    <w:p w14:paraId="21A5F4FD" w14:textId="051A0564" w:rsidR="00167E8E" w:rsidRPr="00AB60BA" w:rsidRDefault="00167E8E" w:rsidP="00167E8E">
      <w:pPr>
        <w:spacing w:after="0" w:line="259" w:lineRule="auto"/>
        <w:ind w:left="0" w:firstLine="0"/>
        <w:rPr>
          <w:lang w:val="en-US"/>
        </w:rPr>
      </w:pPr>
      <w:r w:rsidRPr="00CF610C">
        <w:rPr>
          <w:lang w:val="en-GB"/>
        </w:rPr>
        <w:t xml:space="preserve"> </w:t>
      </w:r>
    </w:p>
    <w:p w14:paraId="76B45C95" w14:textId="79DE6533" w:rsidR="00167E8E" w:rsidRPr="00AB60BA" w:rsidRDefault="00167E8E" w:rsidP="00167E8E">
      <w:pPr>
        <w:ind w:left="-5"/>
        <w:rPr>
          <w:lang w:val="en-US"/>
        </w:rPr>
      </w:pPr>
      <w:r w:rsidRPr="00CF610C">
        <w:rPr>
          <w:lang w:val="en-GB"/>
        </w:rPr>
        <w:t>The externally funded activities are subject to the ordinary governing bodies and the ordinary responsibility</w:t>
      </w:r>
      <w:r w:rsidR="00973E6D">
        <w:rPr>
          <w:lang w:val="en-GB"/>
        </w:rPr>
        <w:t xml:space="preserve"> chain</w:t>
      </w:r>
      <w:r w:rsidRPr="00CF610C">
        <w:rPr>
          <w:lang w:val="en-GB"/>
        </w:rPr>
        <w:t xml:space="preserve">. The Dean’s responsibility and powers also therefore apply in general to the externally funded activities. </w:t>
      </w:r>
    </w:p>
    <w:p w14:paraId="0050B5B2" w14:textId="2121B9A1" w:rsidR="00167E8E" w:rsidRPr="00AB60BA" w:rsidRDefault="00167E8E" w:rsidP="00167E8E">
      <w:pPr>
        <w:spacing w:after="0" w:line="259" w:lineRule="auto"/>
        <w:ind w:left="0" w:firstLine="0"/>
        <w:rPr>
          <w:lang w:val="en-US"/>
        </w:rPr>
      </w:pPr>
      <w:r w:rsidRPr="00CF610C">
        <w:rPr>
          <w:lang w:val="en-GB"/>
        </w:rPr>
        <w:t xml:space="preserve"> </w:t>
      </w:r>
    </w:p>
    <w:p w14:paraId="335720FE" w14:textId="65D74412" w:rsidR="00167E8E" w:rsidRPr="00AB60BA" w:rsidRDefault="00167E8E" w:rsidP="00167E8E">
      <w:pPr>
        <w:ind w:left="-5"/>
        <w:rPr>
          <w:lang w:val="en-US"/>
        </w:rPr>
      </w:pPr>
      <w:r w:rsidRPr="00CF610C">
        <w:rPr>
          <w:lang w:val="en-GB"/>
        </w:rPr>
        <w:t xml:space="preserve">The normal system at NTNU is that operative responsibility and powers, with some restrictions, are assigned to the department level. The Dean is </w:t>
      </w:r>
      <w:r w:rsidR="001A087D" w:rsidRPr="001A087D">
        <w:rPr>
          <w:lang w:val="en-GB"/>
        </w:rPr>
        <w:t>nevertheless</w:t>
      </w:r>
      <w:r w:rsidRPr="00CF610C">
        <w:rPr>
          <w:lang w:val="en-GB"/>
        </w:rPr>
        <w:t xml:space="preserve"> responsible for ensuring that the </w:t>
      </w:r>
      <w:r w:rsidR="00FB03A6">
        <w:rPr>
          <w:lang w:val="en-GB"/>
        </w:rPr>
        <w:t>sponsor</w:t>
      </w:r>
      <w:r w:rsidR="00973E6D">
        <w:rPr>
          <w:lang w:val="en-GB"/>
        </w:rPr>
        <w:t>-</w:t>
      </w:r>
      <w:r w:rsidR="00FB03A6">
        <w:rPr>
          <w:lang w:val="en-GB"/>
        </w:rPr>
        <w:t xml:space="preserve"> and commission-based </w:t>
      </w:r>
      <w:r w:rsidRPr="00CF610C">
        <w:rPr>
          <w:lang w:val="en-GB"/>
        </w:rPr>
        <w:t xml:space="preserve">activity (BOA) functions satisfactorily within </w:t>
      </w:r>
      <w:r w:rsidR="00FB03A6">
        <w:rPr>
          <w:lang w:val="en-GB"/>
        </w:rPr>
        <w:t>their</w:t>
      </w:r>
      <w:r w:rsidRPr="00CF610C">
        <w:rPr>
          <w:lang w:val="en-GB"/>
        </w:rPr>
        <w:t xml:space="preserve"> area of responsibility and is authorized </w:t>
      </w:r>
      <w:r w:rsidRPr="00CF610C">
        <w:rPr>
          <w:lang w:val="en-GB"/>
        </w:rPr>
        <w:lastRenderedPageBreak/>
        <w:t xml:space="preserve">to implement necessary measures for follow-up </w:t>
      </w:r>
      <w:r w:rsidR="00973E6D">
        <w:rPr>
          <w:lang w:val="en-GB"/>
        </w:rPr>
        <w:t xml:space="preserve">of </w:t>
      </w:r>
      <w:r w:rsidRPr="00CF610C">
        <w:rPr>
          <w:lang w:val="en-GB"/>
        </w:rPr>
        <w:t xml:space="preserve">this activity. For all </w:t>
      </w:r>
      <w:r w:rsidR="00FB03A6">
        <w:rPr>
          <w:lang w:val="en-GB"/>
        </w:rPr>
        <w:t>sponsor</w:t>
      </w:r>
      <w:r w:rsidR="00973E6D">
        <w:rPr>
          <w:lang w:val="en-GB"/>
        </w:rPr>
        <w:t>-</w:t>
      </w:r>
      <w:r w:rsidR="00FB03A6">
        <w:rPr>
          <w:lang w:val="en-GB"/>
        </w:rPr>
        <w:t xml:space="preserve"> and commission-based </w:t>
      </w:r>
      <w:r w:rsidR="00FB03A6" w:rsidRPr="00CF610C">
        <w:rPr>
          <w:lang w:val="en-GB"/>
        </w:rPr>
        <w:t>activity</w:t>
      </w:r>
      <w:r w:rsidRPr="00CF610C">
        <w:rPr>
          <w:lang w:val="en-GB"/>
        </w:rPr>
        <w:t xml:space="preserve"> projects, a written contract or agreement must exist between NTNU and the external source of funding. </w:t>
      </w:r>
    </w:p>
    <w:p w14:paraId="30997403" w14:textId="67D218F3" w:rsidR="00167E8E" w:rsidRPr="00AB60BA" w:rsidRDefault="00167E8E" w:rsidP="00167E8E">
      <w:pPr>
        <w:spacing w:after="0" w:line="259" w:lineRule="auto"/>
        <w:ind w:left="0" w:firstLine="0"/>
        <w:rPr>
          <w:lang w:val="en-US"/>
        </w:rPr>
      </w:pPr>
      <w:r w:rsidRPr="00CF610C">
        <w:rPr>
          <w:lang w:val="en-GB"/>
        </w:rPr>
        <w:t xml:space="preserve"> </w:t>
      </w:r>
    </w:p>
    <w:p w14:paraId="0A0460BF" w14:textId="636C8949" w:rsidR="00167E8E" w:rsidRPr="00AB60BA" w:rsidRDefault="00167E8E" w:rsidP="00167E8E">
      <w:pPr>
        <w:ind w:left="-5"/>
        <w:rPr>
          <w:lang w:val="en-US"/>
        </w:rPr>
      </w:pPr>
      <w:r w:rsidRPr="00CF610C">
        <w:rPr>
          <w:lang w:val="en-GB"/>
        </w:rPr>
        <w:t xml:space="preserve">The Rector authorizes the Dean to sign contracts for </w:t>
      </w:r>
      <w:r w:rsidR="00FB03A6">
        <w:rPr>
          <w:lang w:val="en-GB"/>
        </w:rPr>
        <w:t>sponsor</w:t>
      </w:r>
      <w:r w:rsidR="00973E6D">
        <w:rPr>
          <w:lang w:val="en-GB"/>
        </w:rPr>
        <w:t>-</w:t>
      </w:r>
      <w:r w:rsidR="00FB03A6">
        <w:rPr>
          <w:lang w:val="en-GB"/>
        </w:rPr>
        <w:t xml:space="preserve"> and commission-based </w:t>
      </w:r>
      <w:r w:rsidR="00FB03A6" w:rsidRPr="00CF610C">
        <w:rPr>
          <w:lang w:val="en-GB"/>
        </w:rPr>
        <w:t>activity</w:t>
      </w:r>
      <w:r w:rsidRPr="00CF610C">
        <w:rPr>
          <w:lang w:val="en-GB"/>
        </w:rPr>
        <w:t xml:space="preserve"> (BOA) within </w:t>
      </w:r>
      <w:r w:rsidR="00FB03A6">
        <w:rPr>
          <w:lang w:val="en-GB"/>
        </w:rPr>
        <w:t>their</w:t>
      </w:r>
      <w:r w:rsidRPr="00CF610C">
        <w:rPr>
          <w:lang w:val="en-GB"/>
        </w:rPr>
        <w:t xml:space="preserve"> responsibility</w:t>
      </w:r>
      <w:r w:rsidR="00973E6D">
        <w:rPr>
          <w:lang w:val="en-GB"/>
        </w:rPr>
        <w:t xml:space="preserve"> chain</w:t>
      </w:r>
      <w:r w:rsidRPr="00CF610C">
        <w:rPr>
          <w:lang w:val="en-GB"/>
        </w:rPr>
        <w:t xml:space="preserve">. </w:t>
      </w:r>
    </w:p>
    <w:p w14:paraId="65004811" w14:textId="021422DC" w:rsidR="00167E8E" w:rsidRPr="00AB60BA" w:rsidRDefault="00167E8E" w:rsidP="00167E8E">
      <w:pPr>
        <w:ind w:left="-5"/>
        <w:rPr>
          <w:lang w:val="en-US"/>
        </w:rPr>
      </w:pPr>
    </w:p>
    <w:p w14:paraId="56D9955B" w14:textId="113FA5CD" w:rsidR="00167E8E" w:rsidRPr="00AB60BA" w:rsidRDefault="00167E8E" w:rsidP="00167E8E">
      <w:pPr>
        <w:ind w:left="-5"/>
        <w:rPr>
          <w:lang w:val="en-US"/>
        </w:rPr>
      </w:pPr>
      <w:r w:rsidRPr="00CF610C">
        <w:rPr>
          <w:lang w:val="en-GB"/>
        </w:rPr>
        <w:t xml:space="preserve">The Dean may delegate authority to the </w:t>
      </w:r>
      <w:r w:rsidR="00FB03A6">
        <w:rPr>
          <w:lang w:val="en-GB"/>
        </w:rPr>
        <w:t>department director</w:t>
      </w:r>
      <w:r w:rsidRPr="00CF610C">
        <w:rPr>
          <w:lang w:val="en-GB"/>
        </w:rPr>
        <w:t xml:space="preserve"> to sign contracts that involve responsibility and obligations within NTNU’s standard terms of contract and with a contract sum from the external source of funding of up to NOK 1</w:t>
      </w:r>
      <w:r w:rsidR="00FB03A6">
        <w:rPr>
          <w:lang w:val="en-GB"/>
        </w:rPr>
        <w:t>5</w:t>
      </w:r>
      <w:r w:rsidRPr="00CF610C">
        <w:rPr>
          <w:lang w:val="en-GB"/>
        </w:rPr>
        <w:t xml:space="preserve"> million.  </w:t>
      </w:r>
    </w:p>
    <w:p w14:paraId="7443B473" w14:textId="1D3D7FE8" w:rsidR="00167E8E" w:rsidRPr="00AB60BA" w:rsidRDefault="00167E8E" w:rsidP="00167E8E">
      <w:pPr>
        <w:spacing w:after="0" w:line="259" w:lineRule="auto"/>
        <w:ind w:left="0" w:firstLine="0"/>
        <w:rPr>
          <w:lang w:val="en-US"/>
        </w:rPr>
      </w:pPr>
      <w:r w:rsidRPr="00CF610C">
        <w:rPr>
          <w:lang w:val="en-GB"/>
        </w:rPr>
        <w:t xml:space="preserve"> </w:t>
      </w:r>
    </w:p>
    <w:p w14:paraId="646E8B4C" w14:textId="77777777" w:rsidR="00167E8E" w:rsidRPr="00AB60BA" w:rsidRDefault="00167E8E" w:rsidP="00167E8E">
      <w:pPr>
        <w:ind w:left="-5"/>
        <w:rPr>
          <w:lang w:val="en-US"/>
        </w:rPr>
      </w:pPr>
      <w:r w:rsidRPr="00CF610C">
        <w:rPr>
          <w:lang w:val="en-GB"/>
        </w:rPr>
        <w:t xml:space="preserve">If the external source of funding requires it, the contract is to be signed by the Dean or person authorized by the Dean, or by the Rector or person authorized by the Rector. In accordance with the decision of the Board of NTNU on 7 December 2005, contracts of an unusual nature or of large size must be submitted to the Board of NTNU. </w:t>
      </w:r>
    </w:p>
    <w:p w14:paraId="7FE2D59F" w14:textId="261A9F42" w:rsidR="00167E8E" w:rsidRPr="00AB60BA" w:rsidRDefault="00167E8E" w:rsidP="00167E8E">
      <w:pPr>
        <w:spacing w:after="0" w:line="259" w:lineRule="auto"/>
        <w:ind w:left="0" w:firstLine="0"/>
        <w:rPr>
          <w:lang w:val="en-US"/>
        </w:rPr>
      </w:pPr>
      <w:r w:rsidRPr="00CF610C">
        <w:rPr>
          <w:lang w:val="en-GB"/>
        </w:rPr>
        <w:t xml:space="preserve"> </w:t>
      </w:r>
    </w:p>
    <w:p w14:paraId="3C2A2DFF" w14:textId="2FCEA436" w:rsidR="00167E8E" w:rsidRPr="008D2C81" w:rsidRDefault="00167E8E" w:rsidP="00167E8E">
      <w:pPr>
        <w:keepNext/>
        <w:keepLines/>
        <w:spacing w:after="9" w:line="250" w:lineRule="auto"/>
        <w:ind w:left="-5" w:right="1542"/>
        <w:outlineLvl w:val="3"/>
        <w:rPr>
          <w:color w:val="2E74B5"/>
          <w:sz w:val="24"/>
          <w:lang w:val="en-GB"/>
        </w:rPr>
      </w:pPr>
      <w:r w:rsidRPr="00CF610C">
        <w:rPr>
          <w:color w:val="5B9BD5"/>
          <w:sz w:val="24"/>
          <w:lang w:val="en-GB"/>
        </w:rPr>
        <w:t xml:space="preserve">3.3.4.1 </w:t>
      </w:r>
      <w:r w:rsidR="001A087D">
        <w:rPr>
          <w:color w:val="5B9BD5"/>
          <w:sz w:val="24"/>
          <w:lang w:val="en-GB"/>
        </w:rPr>
        <w:t>Projects funded by the EU</w:t>
      </w:r>
      <w:r w:rsidR="00FB03A6">
        <w:rPr>
          <w:color w:val="5B9BD5"/>
          <w:sz w:val="24"/>
          <w:lang w:val="en-GB"/>
        </w:rPr>
        <w:t>/</w:t>
      </w:r>
      <w:r w:rsidR="001A087D">
        <w:rPr>
          <w:color w:val="5B9BD5"/>
          <w:sz w:val="24"/>
          <w:lang w:val="en-GB"/>
        </w:rPr>
        <w:t>EEA</w:t>
      </w:r>
      <w:r w:rsidR="00FB03A6">
        <w:rPr>
          <w:color w:val="5B9BD5"/>
          <w:sz w:val="24"/>
          <w:lang w:val="en-GB"/>
        </w:rPr>
        <w:t>/</w:t>
      </w:r>
      <w:r w:rsidR="001A087D">
        <w:rPr>
          <w:color w:val="5B9BD5"/>
          <w:sz w:val="24"/>
          <w:lang w:val="en-GB"/>
        </w:rPr>
        <w:t>Erasmus plus</w:t>
      </w:r>
      <w:r w:rsidRPr="00CF610C">
        <w:rPr>
          <w:color w:val="5B9BD5"/>
          <w:sz w:val="24"/>
          <w:lang w:val="en-GB"/>
        </w:rPr>
        <w:t xml:space="preserve">  </w:t>
      </w:r>
    </w:p>
    <w:p w14:paraId="7656A998" w14:textId="6270E81B" w:rsidR="001A087D" w:rsidRDefault="00167E8E" w:rsidP="00167E8E">
      <w:pPr>
        <w:ind w:left="-5"/>
        <w:rPr>
          <w:lang w:val="en-GB"/>
        </w:rPr>
      </w:pPr>
      <w:r w:rsidRPr="00CF610C">
        <w:rPr>
          <w:lang w:val="en-GB"/>
        </w:rPr>
        <w:t xml:space="preserve">For projects funded by EU programmes, </w:t>
      </w:r>
      <w:r w:rsidR="001A087D">
        <w:rPr>
          <w:lang w:val="en-GB"/>
        </w:rPr>
        <w:t>the EEA financi</w:t>
      </w:r>
      <w:r w:rsidR="008D2C81">
        <w:rPr>
          <w:lang w:val="en-GB"/>
        </w:rPr>
        <w:t>al</w:t>
      </w:r>
      <w:r w:rsidR="001A087D">
        <w:rPr>
          <w:lang w:val="en-GB"/>
        </w:rPr>
        <w:t xml:space="preserve"> </w:t>
      </w:r>
      <w:r w:rsidR="008D2C81">
        <w:rPr>
          <w:rFonts w:cstheme="minorHAnsi"/>
          <w:lang w:val="en-GB"/>
        </w:rPr>
        <w:t>mechanism</w:t>
      </w:r>
      <w:r w:rsidR="00F67863">
        <w:rPr>
          <w:rFonts w:cstheme="minorHAnsi"/>
          <w:lang w:val="en-GB"/>
        </w:rPr>
        <w:t xml:space="preserve"> </w:t>
      </w:r>
      <w:r w:rsidR="001A087D">
        <w:rPr>
          <w:lang w:val="en-GB"/>
        </w:rPr>
        <w:t xml:space="preserve">and Erasmus plus, </w:t>
      </w:r>
      <w:r w:rsidRPr="00CF610C">
        <w:rPr>
          <w:lang w:val="en-GB"/>
        </w:rPr>
        <w:t xml:space="preserve">applications must be quality assured according to </w:t>
      </w:r>
      <w:r w:rsidR="008D2C81">
        <w:rPr>
          <w:lang w:val="en-GB"/>
        </w:rPr>
        <w:t>the established</w:t>
      </w:r>
      <w:r w:rsidRPr="00CF610C">
        <w:rPr>
          <w:lang w:val="en-GB"/>
        </w:rPr>
        <w:t xml:space="preserve"> procedures and guidelines. </w:t>
      </w:r>
    </w:p>
    <w:p w14:paraId="7DCD9979" w14:textId="77777777" w:rsidR="00E35E1E" w:rsidRDefault="00E35E1E" w:rsidP="00167E8E">
      <w:pPr>
        <w:ind w:left="-5"/>
        <w:rPr>
          <w:lang w:val="en-GB"/>
        </w:rPr>
      </w:pPr>
    </w:p>
    <w:p w14:paraId="39336595" w14:textId="5899AAB2" w:rsidR="00167E8E" w:rsidRPr="008D2C81" w:rsidRDefault="001A087D" w:rsidP="00167E8E">
      <w:pPr>
        <w:ind w:left="-5"/>
        <w:rPr>
          <w:lang w:val="en-GB"/>
        </w:rPr>
      </w:pPr>
      <w:r w:rsidRPr="00CF610C">
        <w:rPr>
          <w:lang w:val="en-GB"/>
        </w:rPr>
        <w:t>Applications</w:t>
      </w:r>
      <w:r>
        <w:rPr>
          <w:lang w:val="en-GB"/>
        </w:rPr>
        <w:t xml:space="preserve">, Grant </w:t>
      </w:r>
      <w:r w:rsidRPr="001A087D">
        <w:rPr>
          <w:lang w:val="en-GB"/>
        </w:rPr>
        <w:t>Agreement</w:t>
      </w:r>
      <w:r>
        <w:rPr>
          <w:lang w:val="en-GB"/>
        </w:rPr>
        <w:t>s</w:t>
      </w:r>
      <w:r w:rsidR="0011196D">
        <w:rPr>
          <w:lang w:val="en-GB"/>
        </w:rPr>
        <w:t xml:space="preserve"> and </w:t>
      </w:r>
      <w:r w:rsidR="0011196D" w:rsidRPr="0011196D">
        <w:rPr>
          <w:rFonts w:cs="Arial"/>
          <w:lang w:val="en-GB"/>
        </w:rPr>
        <w:t>collaboration</w:t>
      </w:r>
      <w:r w:rsidR="0011196D">
        <w:rPr>
          <w:lang w:val="en-GB"/>
        </w:rPr>
        <w:t xml:space="preserve"> </w:t>
      </w:r>
      <w:r w:rsidR="0011196D" w:rsidRPr="0011196D">
        <w:rPr>
          <w:lang w:val="en-GB"/>
        </w:rPr>
        <w:t>agreement</w:t>
      </w:r>
      <w:r w:rsidR="0011196D">
        <w:rPr>
          <w:lang w:val="en-GB"/>
        </w:rPr>
        <w:t xml:space="preserve">s </w:t>
      </w:r>
      <w:r w:rsidR="008D2C81">
        <w:rPr>
          <w:lang w:val="en-GB"/>
        </w:rPr>
        <w:t>connected</w:t>
      </w:r>
      <w:r w:rsidR="0011196D">
        <w:rPr>
          <w:lang w:val="en-GB"/>
        </w:rPr>
        <w:t xml:space="preserve"> to EU projects, the EEA f</w:t>
      </w:r>
      <w:r w:rsidR="0006547C">
        <w:rPr>
          <w:lang w:val="en-GB"/>
        </w:rPr>
        <w:t>inanci</w:t>
      </w:r>
      <w:r w:rsidR="008D2C81">
        <w:rPr>
          <w:lang w:val="en-GB"/>
        </w:rPr>
        <w:t>al</w:t>
      </w:r>
      <w:r w:rsidR="0011196D">
        <w:rPr>
          <w:lang w:val="en-GB"/>
        </w:rPr>
        <w:t xml:space="preserve"> </w:t>
      </w:r>
      <w:r w:rsidR="008D2C81">
        <w:rPr>
          <w:lang w:val="en-GB"/>
        </w:rPr>
        <w:t>mechanism</w:t>
      </w:r>
      <w:r w:rsidR="0011196D">
        <w:rPr>
          <w:lang w:val="en-GB"/>
        </w:rPr>
        <w:t xml:space="preserve"> and Erasmus Plus, as well as joint degrees in Erasmus Plus</w:t>
      </w:r>
      <w:r w:rsidR="005D3AFB">
        <w:rPr>
          <w:lang w:val="en-GB"/>
        </w:rPr>
        <w:t>,</w:t>
      </w:r>
      <w:r w:rsidRPr="00CF610C">
        <w:rPr>
          <w:lang w:val="en-GB"/>
        </w:rPr>
        <w:t xml:space="preserve"> </w:t>
      </w:r>
      <w:r w:rsidR="00167E8E" w:rsidRPr="00CF610C">
        <w:rPr>
          <w:lang w:val="en-GB"/>
        </w:rPr>
        <w:t xml:space="preserve">must be signed by the Rector or by the person authorized by the Rector.  </w:t>
      </w:r>
    </w:p>
    <w:p w14:paraId="03CCC5B9" w14:textId="05A14548" w:rsidR="00167E8E" w:rsidRPr="00AB60BA" w:rsidRDefault="00167E8E" w:rsidP="00167E8E">
      <w:pPr>
        <w:spacing w:after="0" w:line="259" w:lineRule="auto"/>
        <w:ind w:left="0" w:firstLine="0"/>
        <w:rPr>
          <w:lang w:val="en-US"/>
        </w:rPr>
      </w:pPr>
      <w:r w:rsidRPr="00CF610C">
        <w:rPr>
          <w:lang w:val="en-GB"/>
        </w:rPr>
        <w:t xml:space="preserve"> </w:t>
      </w:r>
    </w:p>
    <w:p w14:paraId="61C9ED59" w14:textId="48A0165F" w:rsidR="00167E8E" w:rsidRPr="008D2C81" w:rsidRDefault="0011196D" w:rsidP="00167E8E">
      <w:pPr>
        <w:ind w:left="-5"/>
        <w:rPr>
          <w:lang w:val="en-GB"/>
        </w:rPr>
      </w:pPr>
      <w:r>
        <w:rPr>
          <w:lang w:val="en-GB"/>
        </w:rPr>
        <w:t>The Rector au</w:t>
      </w:r>
      <w:r w:rsidR="0006547C">
        <w:rPr>
          <w:lang w:val="en-GB"/>
        </w:rPr>
        <w:t>t</w:t>
      </w:r>
      <w:r>
        <w:rPr>
          <w:lang w:val="en-GB"/>
        </w:rPr>
        <w:t xml:space="preserve">horizes the Pro-Rector for </w:t>
      </w:r>
      <w:r w:rsidR="0006547C" w:rsidRPr="0011196D">
        <w:rPr>
          <w:spacing w:val="-3"/>
          <w:szCs w:val="19"/>
          <w:bdr w:val="none" w:sz="0" w:space="0" w:color="auto" w:frame="1"/>
          <w:lang w:val="en-GB" w:bidi="en-GB"/>
        </w:rPr>
        <w:t>Research</w:t>
      </w:r>
      <w:r w:rsidR="0006547C">
        <w:rPr>
          <w:lang w:val="en-GB"/>
        </w:rPr>
        <w:t xml:space="preserve"> </w:t>
      </w:r>
      <w:r>
        <w:rPr>
          <w:lang w:val="en-GB"/>
        </w:rPr>
        <w:t>to sign a</w:t>
      </w:r>
      <w:r w:rsidR="00FC7CE6">
        <w:rPr>
          <w:lang w:val="en-GB"/>
        </w:rPr>
        <w:t xml:space="preserve">pplications, </w:t>
      </w:r>
      <w:r w:rsidR="00FC7CE6" w:rsidRPr="00CF610C">
        <w:rPr>
          <w:lang w:val="en-GB"/>
        </w:rPr>
        <w:t>Grant Agreement</w:t>
      </w:r>
      <w:r w:rsidR="00E35E1E">
        <w:rPr>
          <w:lang w:val="en-GB"/>
        </w:rPr>
        <w:t>s</w:t>
      </w:r>
      <w:r w:rsidR="00167E8E" w:rsidRPr="00CF610C">
        <w:rPr>
          <w:lang w:val="en-GB"/>
        </w:rPr>
        <w:t xml:space="preserve"> and collaboration agreements </w:t>
      </w:r>
      <w:r w:rsidR="008D2C81">
        <w:rPr>
          <w:lang w:val="en-GB"/>
        </w:rPr>
        <w:t>for</w:t>
      </w:r>
      <w:r w:rsidR="00167E8E" w:rsidRPr="00CF610C">
        <w:rPr>
          <w:lang w:val="en-GB"/>
        </w:rPr>
        <w:t xml:space="preserve"> </w:t>
      </w:r>
      <w:r w:rsidR="00FC7CE6">
        <w:rPr>
          <w:lang w:val="en-GB"/>
        </w:rPr>
        <w:t xml:space="preserve">EU </w:t>
      </w:r>
      <w:r w:rsidR="00167E8E" w:rsidRPr="00CF610C">
        <w:rPr>
          <w:lang w:val="en-GB"/>
        </w:rPr>
        <w:t xml:space="preserve">projects </w:t>
      </w:r>
      <w:r w:rsidR="008D2C81">
        <w:rPr>
          <w:lang w:val="en-GB"/>
        </w:rPr>
        <w:t xml:space="preserve">and </w:t>
      </w:r>
      <w:r w:rsidR="00167E8E" w:rsidRPr="00CF610C">
        <w:rPr>
          <w:lang w:val="en-GB"/>
        </w:rPr>
        <w:t>under the EEA Financial Mechanism (EEA and Norway Grants)</w:t>
      </w:r>
      <w:r w:rsidR="00E35E1E">
        <w:rPr>
          <w:lang w:val="en-GB"/>
        </w:rPr>
        <w:t>.</w:t>
      </w:r>
      <w:r w:rsidR="00167E8E" w:rsidRPr="00CF610C">
        <w:rPr>
          <w:lang w:val="en-GB"/>
        </w:rPr>
        <w:t xml:space="preserve"> </w:t>
      </w:r>
    </w:p>
    <w:p w14:paraId="1AA35071" w14:textId="635F5630" w:rsidR="00167E8E" w:rsidRDefault="00167E8E" w:rsidP="00167E8E">
      <w:pPr>
        <w:spacing w:after="0" w:line="259" w:lineRule="auto"/>
        <w:ind w:left="0" w:firstLine="0"/>
        <w:rPr>
          <w:lang w:val="en-GB"/>
        </w:rPr>
      </w:pPr>
      <w:r w:rsidRPr="00CF610C">
        <w:rPr>
          <w:lang w:val="en-GB"/>
        </w:rPr>
        <w:t xml:space="preserve"> </w:t>
      </w:r>
    </w:p>
    <w:p w14:paraId="6E98A137" w14:textId="3EA08509" w:rsidR="0006547C" w:rsidRDefault="0006547C" w:rsidP="00167E8E">
      <w:pPr>
        <w:ind w:left="-5"/>
        <w:rPr>
          <w:lang w:val="en-GB"/>
        </w:rPr>
      </w:pPr>
      <w:r>
        <w:rPr>
          <w:lang w:val="en-GB"/>
        </w:rPr>
        <w:t>The Rector authorizes the Pro-Rector fo</w:t>
      </w:r>
      <w:r w:rsidR="00F81ADB">
        <w:rPr>
          <w:lang w:val="en-GB"/>
        </w:rPr>
        <w:t xml:space="preserve">r Innovation to sign </w:t>
      </w:r>
      <w:r w:rsidR="00F81ADB" w:rsidRPr="00F81ADB">
        <w:rPr>
          <w:lang w:val="en-GB"/>
        </w:rPr>
        <w:t>application</w:t>
      </w:r>
      <w:r w:rsidR="00F81ADB">
        <w:rPr>
          <w:lang w:val="en-GB"/>
        </w:rPr>
        <w:t xml:space="preserve">s, Grant Agreements, collaborative </w:t>
      </w:r>
      <w:r w:rsidR="00F81ADB" w:rsidRPr="00F81ADB">
        <w:rPr>
          <w:lang w:val="en-GB"/>
        </w:rPr>
        <w:t>agreement</w:t>
      </w:r>
      <w:r w:rsidR="00F81ADB">
        <w:rPr>
          <w:lang w:val="en-GB"/>
        </w:rPr>
        <w:t xml:space="preserve">s for innovation projects funded by the EU and the EEA Financial Mechanism (EEA and </w:t>
      </w:r>
      <w:r w:rsidR="00F81ADB" w:rsidRPr="00F81ADB">
        <w:rPr>
          <w:lang w:val="en-GB"/>
        </w:rPr>
        <w:t>Norway</w:t>
      </w:r>
      <w:r w:rsidR="00F81ADB">
        <w:rPr>
          <w:lang w:val="en-GB"/>
        </w:rPr>
        <w:t xml:space="preserve"> Grants). </w:t>
      </w:r>
    </w:p>
    <w:p w14:paraId="6D71C12F" w14:textId="77777777" w:rsidR="0006547C" w:rsidRDefault="0006547C" w:rsidP="00167E8E">
      <w:pPr>
        <w:ind w:left="-5"/>
        <w:rPr>
          <w:lang w:val="en-GB"/>
        </w:rPr>
      </w:pPr>
    </w:p>
    <w:p w14:paraId="0651C21E" w14:textId="408707FD" w:rsidR="00167E8E" w:rsidRPr="008D2C81" w:rsidRDefault="00FC7CE6" w:rsidP="00167E8E">
      <w:pPr>
        <w:ind w:left="-5"/>
        <w:rPr>
          <w:lang w:val="en-GB"/>
        </w:rPr>
      </w:pPr>
      <w:r>
        <w:rPr>
          <w:lang w:val="en-GB"/>
        </w:rPr>
        <w:t xml:space="preserve">The Rector authorizes the Pro-Rector for Innovation to sign </w:t>
      </w:r>
      <w:r w:rsidRPr="00CF610C">
        <w:rPr>
          <w:lang w:val="en-GB"/>
        </w:rPr>
        <w:t>applications</w:t>
      </w:r>
      <w:r>
        <w:rPr>
          <w:lang w:val="en-GB"/>
        </w:rPr>
        <w:t xml:space="preserve">, Grant </w:t>
      </w:r>
      <w:r w:rsidRPr="00CF610C">
        <w:rPr>
          <w:lang w:val="en-GB"/>
        </w:rPr>
        <w:t xml:space="preserve">Agreements </w:t>
      </w:r>
      <w:r w:rsidR="00167E8E" w:rsidRPr="00CF610C">
        <w:rPr>
          <w:lang w:val="en-GB"/>
        </w:rPr>
        <w:t xml:space="preserve">on joint degrees within Erasmus Plus. </w:t>
      </w:r>
    </w:p>
    <w:p w14:paraId="09909BD2" w14:textId="01754CB7" w:rsidR="00167E8E" w:rsidRPr="00AB60BA" w:rsidRDefault="00167E8E" w:rsidP="00167E8E">
      <w:pPr>
        <w:spacing w:after="0" w:line="259" w:lineRule="auto"/>
        <w:ind w:left="0" w:firstLine="0"/>
        <w:rPr>
          <w:lang w:val="en-US"/>
        </w:rPr>
      </w:pPr>
      <w:r w:rsidRPr="00CF610C">
        <w:rPr>
          <w:lang w:val="en-GB"/>
        </w:rPr>
        <w:t xml:space="preserve">  </w:t>
      </w:r>
    </w:p>
    <w:p w14:paraId="46EA5CAA" w14:textId="5D91F118" w:rsidR="00167E8E" w:rsidRPr="00AB60BA" w:rsidRDefault="00167E8E" w:rsidP="00167E8E">
      <w:pPr>
        <w:spacing w:after="35" w:line="259" w:lineRule="auto"/>
        <w:ind w:left="0" w:firstLine="0"/>
        <w:rPr>
          <w:lang w:val="en-US"/>
        </w:rPr>
      </w:pPr>
    </w:p>
    <w:p w14:paraId="27F1BC9A" w14:textId="22D3A12F" w:rsidR="00167E8E" w:rsidRPr="00AB60BA" w:rsidRDefault="00167E8E" w:rsidP="00167E8E">
      <w:pPr>
        <w:spacing w:after="9" w:line="250" w:lineRule="auto"/>
        <w:ind w:left="-5" w:right="1542"/>
        <w:rPr>
          <w:lang w:val="en-US"/>
        </w:rPr>
      </w:pPr>
      <w:r w:rsidRPr="00CF610C">
        <w:rPr>
          <w:color w:val="5B9BD5"/>
          <w:sz w:val="24"/>
          <w:lang w:val="en-GB"/>
        </w:rPr>
        <w:t>3.3.4.2 Applications for large centre</w:t>
      </w:r>
      <w:r w:rsidR="008D2C81">
        <w:rPr>
          <w:color w:val="5B9BD5"/>
          <w:sz w:val="24"/>
          <w:lang w:val="en-GB"/>
        </w:rPr>
        <w:t xml:space="preserve"> scheme</w:t>
      </w:r>
      <w:r w:rsidRPr="00CF610C">
        <w:rPr>
          <w:color w:val="5B9BD5"/>
          <w:sz w:val="24"/>
          <w:lang w:val="en-GB"/>
        </w:rPr>
        <w:t xml:space="preserve">s </w:t>
      </w:r>
    </w:p>
    <w:p w14:paraId="7FDD276C" w14:textId="77777777" w:rsidR="00167E8E" w:rsidRPr="00AB60BA" w:rsidRDefault="00167E8E" w:rsidP="00167E8E">
      <w:pPr>
        <w:ind w:left="-5"/>
        <w:rPr>
          <w:lang w:val="en-US"/>
        </w:rPr>
      </w:pPr>
      <w:r w:rsidRPr="00CF610C">
        <w:rPr>
          <w:lang w:val="en-GB"/>
        </w:rPr>
        <w:t xml:space="preserve">Applications for schemes for large centres must be quality assured and approved by the Rector or the person authorized by the Rector. </w:t>
      </w:r>
    </w:p>
    <w:p w14:paraId="623E6560" w14:textId="74102CA8" w:rsidR="00167E8E" w:rsidRPr="00AB60BA" w:rsidRDefault="00167E8E" w:rsidP="00167E8E">
      <w:pPr>
        <w:spacing w:after="93" w:line="259" w:lineRule="auto"/>
        <w:ind w:left="0" w:firstLine="0"/>
        <w:rPr>
          <w:lang w:val="en-US"/>
        </w:rPr>
      </w:pPr>
      <w:r w:rsidRPr="00CF610C">
        <w:rPr>
          <w:lang w:val="en-GB"/>
        </w:rPr>
        <w:t xml:space="preserve"> </w:t>
      </w:r>
    </w:p>
    <w:p w14:paraId="0EC3F98E" w14:textId="77777777" w:rsidR="00167E8E" w:rsidRPr="008D2C81" w:rsidRDefault="00167E8E" w:rsidP="00167E8E">
      <w:pPr>
        <w:keepNext/>
        <w:keepLines/>
        <w:spacing w:after="1" w:line="259" w:lineRule="auto"/>
        <w:ind w:left="-5"/>
        <w:outlineLvl w:val="0"/>
        <w:rPr>
          <w:color w:val="767171"/>
          <w:sz w:val="30"/>
          <w:lang w:val="en-GB"/>
        </w:rPr>
      </w:pPr>
      <w:bookmarkStart w:id="40" w:name="_Toc129165574"/>
      <w:r w:rsidRPr="00CF610C">
        <w:rPr>
          <w:color w:val="767171"/>
          <w:sz w:val="30"/>
          <w:lang w:val="en-GB"/>
        </w:rPr>
        <w:t>3.4 Property management</w:t>
      </w:r>
      <w:bookmarkEnd w:id="40"/>
      <w:r w:rsidRPr="00CF610C">
        <w:rPr>
          <w:color w:val="767171"/>
          <w:sz w:val="30"/>
          <w:lang w:val="en-GB"/>
        </w:rPr>
        <w:t xml:space="preserve"> </w:t>
      </w:r>
    </w:p>
    <w:p w14:paraId="0F4982B9" w14:textId="2E2E088A" w:rsidR="00167E8E" w:rsidRPr="008D2C81" w:rsidRDefault="00167E8E" w:rsidP="00167E8E">
      <w:pPr>
        <w:ind w:left="-5"/>
        <w:rPr>
          <w:lang w:val="en-GB"/>
        </w:rPr>
      </w:pPr>
      <w:r w:rsidRPr="00CF610C">
        <w:rPr>
          <w:lang w:val="en-GB"/>
        </w:rPr>
        <w:t xml:space="preserve">The Rector has granted authority to the Director of Organization and Infrastructure. On behalf of the Director of Organization and Infrastructure, the </w:t>
      </w:r>
      <w:r w:rsidR="005D3AFB">
        <w:rPr>
          <w:lang w:val="en-GB"/>
        </w:rPr>
        <w:t xml:space="preserve">Department </w:t>
      </w:r>
      <w:r w:rsidRPr="00CF610C">
        <w:rPr>
          <w:lang w:val="en-GB"/>
        </w:rPr>
        <w:t xml:space="preserve">Director of Property </w:t>
      </w:r>
      <w:r w:rsidR="00095E72">
        <w:rPr>
          <w:lang w:val="en-GB"/>
        </w:rPr>
        <w:t>Ma</w:t>
      </w:r>
      <w:r w:rsidR="00F67863">
        <w:rPr>
          <w:lang w:val="en-GB"/>
        </w:rPr>
        <w:t>n</w:t>
      </w:r>
      <w:r w:rsidR="00095E72">
        <w:rPr>
          <w:lang w:val="en-GB"/>
        </w:rPr>
        <w:t xml:space="preserve">agement </w:t>
      </w:r>
      <w:r w:rsidRPr="00CF610C">
        <w:rPr>
          <w:lang w:val="en-GB"/>
        </w:rPr>
        <w:t xml:space="preserve">is authorized to sign agreements related to NTNU’s properties. </w:t>
      </w:r>
    </w:p>
    <w:p w14:paraId="1228A749" w14:textId="3122C573" w:rsidR="00167E8E" w:rsidRPr="00AB60BA" w:rsidRDefault="00167E8E" w:rsidP="00167E8E">
      <w:pPr>
        <w:spacing w:after="94" w:line="259" w:lineRule="auto"/>
        <w:ind w:left="0" w:firstLine="0"/>
        <w:rPr>
          <w:lang w:val="en-US"/>
        </w:rPr>
      </w:pPr>
      <w:r w:rsidRPr="00CF610C">
        <w:rPr>
          <w:lang w:val="en-GB"/>
        </w:rPr>
        <w:t xml:space="preserve"> </w:t>
      </w:r>
    </w:p>
    <w:p w14:paraId="3CA65836" w14:textId="77777777" w:rsidR="00167E8E" w:rsidRPr="00AB60BA" w:rsidRDefault="00167E8E" w:rsidP="00167E8E">
      <w:pPr>
        <w:keepNext/>
        <w:keepLines/>
        <w:spacing w:after="1" w:line="259" w:lineRule="auto"/>
        <w:ind w:left="-5"/>
        <w:outlineLvl w:val="0"/>
        <w:rPr>
          <w:color w:val="767171"/>
          <w:sz w:val="30"/>
          <w:lang w:val="en-US"/>
        </w:rPr>
      </w:pPr>
      <w:bookmarkStart w:id="41" w:name="_Toc129165575"/>
      <w:r w:rsidRPr="00CF610C">
        <w:rPr>
          <w:color w:val="767171"/>
          <w:sz w:val="30"/>
          <w:lang w:val="en-GB"/>
        </w:rPr>
        <w:t>3.5 Personnel/HR</w:t>
      </w:r>
      <w:bookmarkEnd w:id="41"/>
      <w:r w:rsidRPr="00CF610C">
        <w:rPr>
          <w:color w:val="767171"/>
          <w:sz w:val="30"/>
          <w:lang w:val="en-GB"/>
        </w:rPr>
        <w:t xml:space="preserve"> </w:t>
      </w:r>
    </w:p>
    <w:p w14:paraId="5492EE67" w14:textId="77777777" w:rsidR="00167E8E" w:rsidRPr="00AB60BA" w:rsidRDefault="00167E8E" w:rsidP="00167E8E">
      <w:pPr>
        <w:spacing w:after="0" w:line="259" w:lineRule="auto"/>
        <w:ind w:left="-5"/>
        <w:rPr>
          <w:lang w:val="en-US"/>
        </w:rPr>
      </w:pPr>
      <w:r w:rsidRPr="00CF610C">
        <w:rPr>
          <w:color w:val="2E74B5"/>
          <w:sz w:val="26"/>
          <w:lang w:val="en-GB"/>
        </w:rPr>
        <w:t xml:space="preserve">3.5.1 Employer responsibility  </w:t>
      </w:r>
    </w:p>
    <w:p w14:paraId="23D0B6A4" w14:textId="2E3319E4" w:rsidR="00167E8E" w:rsidRPr="00AB60BA" w:rsidRDefault="00167E8E" w:rsidP="00167E8E">
      <w:pPr>
        <w:ind w:left="-5"/>
        <w:rPr>
          <w:lang w:val="en-US"/>
        </w:rPr>
      </w:pPr>
      <w:r w:rsidRPr="00CF610C">
        <w:rPr>
          <w:lang w:val="en-GB"/>
        </w:rPr>
        <w:lastRenderedPageBreak/>
        <w:t>The Rector authorizes pro-rectors, directors (including directors of any activity</w:t>
      </w:r>
      <w:r w:rsidR="00E35E1E">
        <w:rPr>
          <w:lang w:val="en-GB"/>
        </w:rPr>
        <w:t xml:space="preserve"> under s</w:t>
      </w:r>
      <w:r w:rsidR="00E35E1E" w:rsidRPr="00CF610C">
        <w:rPr>
          <w:lang w:val="en-GB"/>
        </w:rPr>
        <w:t>ection 1-4</w:t>
      </w:r>
      <w:r w:rsidRPr="00CF610C">
        <w:rPr>
          <w:lang w:val="en-GB"/>
        </w:rPr>
        <w:t xml:space="preserve">), deans and the museum director to follow up and fulfil the University Board’s employer responsibility in the individual operational </w:t>
      </w:r>
      <w:r w:rsidR="00E35E1E">
        <w:rPr>
          <w:lang w:val="en-GB"/>
        </w:rPr>
        <w:t>entity</w:t>
      </w:r>
      <w:r w:rsidRPr="00CF610C">
        <w:rPr>
          <w:lang w:val="en-GB"/>
        </w:rPr>
        <w:t>/the individual area of responsibility, including the exercise of management prerogative, which is understood as the right to lead, distribute, control and check work, as well as to implement measures to ensure that the work</w:t>
      </w:r>
      <w:r w:rsidR="008D2C81">
        <w:rPr>
          <w:lang w:val="en-GB"/>
        </w:rPr>
        <w:t>ing</w:t>
      </w:r>
      <w:r w:rsidRPr="00CF610C">
        <w:rPr>
          <w:lang w:val="en-GB"/>
        </w:rPr>
        <w:t xml:space="preserve"> environment is </w:t>
      </w:r>
      <w:r w:rsidR="008D2C81">
        <w:rPr>
          <w:lang w:val="en-GB"/>
        </w:rPr>
        <w:t xml:space="preserve">completely in order </w:t>
      </w:r>
      <w:r w:rsidRPr="00CF610C">
        <w:rPr>
          <w:lang w:val="en-GB"/>
        </w:rPr>
        <w:t xml:space="preserve">within the respective </w:t>
      </w:r>
      <w:r w:rsidR="008D2C81">
        <w:rPr>
          <w:lang w:val="en-GB"/>
        </w:rPr>
        <w:t>department</w:t>
      </w:r>
      <w:r w:rsidRPr="00CF610C">
        <w:rPr>
          <w:lang w:val="en-GB"/>
        </w:rPr>
        <w:t xml:space="preserve">.  </w:t>
      </w:r>
    </w:p>
    <w:p w14:paraId="18FB8786" w14:textId="19F028CA" w:rsidR="00167E8E" w:rsidRPr="00AB60BA" w:rsidRDefault="00167E8E" w:rsidP="00167E8E">
      <w:pPr>
        <w:spacing w:after="0" w:line="259" w:lineRule="auto"/>
        <w:ind w:left="0" w:firstLine="0"/>
        <w:rPr>
          <w:lang w:val="en-US"/>
        </w:rPr>
      </w:pPr>
      <w:r w:rsidRPr="00CF610C">
        <w:rPr>
          <w:lang w:val="en-GB"/>
        </w:rPr>
        <w:t xml:space="preserve"> </w:t>
      </w:r>
    </w:p>
    <w:p w14:paraId="048AE046" w14:textId="77777777" w:rsidR="00167E8E" w:rsidRPr="00AB60BA" w:rsidRDefault="00167E8E" w:rsidP="00167E8E">
      <w:pPr>
        <w:ind w:left="-5"/>
        <w:rPr>
          <w:lang w:val="en-US"/>
        </w:rPr>
      </w:pPr>
      <w:r w:rsidRPr="00CF610C">
        <w:rPr>
          <w:lang w:val="en-GB"/>
        </w:rPr>
        <w:t xml:space="preserve">The delegation applies to powers necessary to fulfil the Board’s employer responsibility beyond what follows from the Board’s and the Rector’s own tasks, as well as within the limitations and obligations following from law, regulations, agreements, etc.  </w:t>
      </w:r>
    </w:p>
    <w:p w14:paraId="5ECA8092" w14:textId="6248F4B3" w:rsidR="00167E8E" w:rsidRPr="00AB60BA" w:rsidRDefault="00167E8E" w:rsidP="00167E8E">
      <w:pPr>
        <w:spacing w:after="0" w:line="259" w:lineRule="auto"/>
        <w:ind w:left="0" w:firstLine="0"/>
        <w:rPr>
          <w:lang w:val="en-US"/>
        </w:rPr>
      </w:pPr>
      <w:r w:rsidRPr="00CF610C">
        <w:rPr>
          <w:lang w:val="en-GB"/>
        </w:rPr>
        <w:t xml:space="preserve"> </w:t>
      </w:r>
    </w:p>
    <w:p w14:paraId="19B34226" w14:textId="5D033209" w:rsidR="00167E8E" w:rsidRPr="00AB60BA" w:rsidRDefault="00167E8E" w:rsidP="00167E8E">
      <w:pPr>
        <w:ind w:left="-5"/>
        <w:rPr>
          <w:lang w:val="en-GB"/>
        </w:rPr>
      </w:pPr>
      <w:r w:rsidRPr="00CF610C">
        <w:rPr>
          <w:lang w:val="en-GB"/>
        </w:rPr>
        <w:t xml:space="preserve">The authorization may be subdelegated to the respective subordinate managers with personnel responsibility within the scope </w:t>
      </w:r>
      <w:r w:rsidR="00F11D12">
        <w:rPr>
          <w:lang w:val="en-GB"/>
        </w:rPr>
        <w:t xml:space="preserve">following from </w:t>
      </w:r>
      <w:r w:rsidR="008E0533">
        <w:rPr>
          <w:lang w:val="en-GB"/>
        </w:rPr>
        <w:t>governance</w:t>
      </w:r>
      <w:r w:rsidRPr="00CF610C">
        <w:rPr>
          <w:lang w:val="en-GB"/>
        </w:rPr>
        <w:t xml:space="preserve"> regulations</w:t>
      </w:r>
      <w:r w:rsidR="00F11D12">
        <w:rPr>
          <w:lang w:val="en-GB"/>
        </w:rPr>
        <w:t xml:space="preserve">, local </w:t>
      </w:r>
      <w:r w:rsidR="001A53C2">
        <w:rPr>
          <w:lang w:val="en-GB"/>
        </w:rPr>
        <w:t>pay</w:t>
      </w:r>
      <w:r w:rsidR="00F11D12">
        <w:rPr>
          <w:lang w:val="en-GB"/>
        </w:rPr>
        <w:t xml:space="preserve"> policy</w:t>
      </w:r>
      <w:r w:rsidRPr="00CF610C">
        <w:rPr>
          <w:lang w:val="en-GB"/>
        </w:rPr>
        <w:t xml:space="preserve"> and </w:t>
      </w:r>
      <w:r w:rsidR="00F11D12">
        <w:rPr>
          <w:lang w:val="en-GB"/>
        </w:rPr>
        <w:t xml:space="preserve">personnel </w:t>
      </w:r>
      <w:r w:rsidRPr="00CF610C">
        <w:rPr>
          <w:lang w:val="en-GB"/>
        </w:rPr>
        <w:t xml:space="preserve">regulations at NTNU. </w:t>
      </w:r>
      <w:r w:rsidR="00BE5156">
        <w:rPr>
          <w:lang w:val="en-GB"/>
        </w:rPr>
        <w:t>Subordinate managers may delegate duties within the</w:t>
      </w:r>
      <w:r w:rsidR="008F7B5F">
        <w:rPr>
          <w:lang w:val="en-GB"/>
        </w:rPr>
        <w:t xml:space="preserve"> scope of</w:t>
      </w:r>
      <w:r w:rsidR="00BE5156">
        <w:rPr>
          <w:lang w:val="en-GB"/>
        </w:rPr>
        <w:t xml:space="preserve"> employer responsibilities to appointed deputy managers at a </w:t>
      </w:r>
      <w:r w:rsidR="00BE5156" w:rsidRPr="00BE5156">
        <w:rPr>
          <w:rFonts w:cstheme="minorHAnsi"/>
          <w:bCs/>
          <w:color w:val="000000" w:themeColor="text1"/>
          <w:spacing w:val="-3"/>
          <w:szCs w:val="26"/>
          <w:lang w:val="en-GB"/>
        </w:rPr>
        <w:t>departmen</w:t>
      </w:r>
      <w:r w:rsidR="00BE5156">
        <w:rPr>
          <w:rFonts w:cstheme="minorHAnsi"/>
          <w:bCs/>
          <w:color w:val="000000" w:themeColor="text1"/>
          <w:spacing w:val="-3"/>
          <w:szCs w:val="26"/>
          <w:lang w:val="en-GB"/>
        </w:rPr>
        <w:t xml:space="preserve">t and </w:t>
      </w:r>
      <w:r w:rsidR="00AB60BA">
        <w:rPr>
          <w:rFonts w:cstheme="minorHAnsi"/>
          <w:bCs/>
          <w:color w:val="000000" w:themeColor="text1"/>
          <w:spacing w:val="-3"/>
          <w:szCs w:val="26"/>
          <w:lang w:val="en-GB"/>
        </w:rPr>
        <w:t xml:space="preserve">to </w:t>
      </w:r>
      <w:r w:rsidR="00BE5156">
        <w:rPr>
          <w:rFonts w:cstheme="minorHAnsi"/>
          <w:bCs/>
          <w:color w:val="000000" w:themeColor="text1"/>
          <w:spacing w:val="-3"/>
          <w:szCs w:val="26"/>
          <w:lang w:val="en-GB"/>
        </w:rPr>
        <w:t xml:space="preserve">managers at formally </w:t>
      </w:r>
      <w:r w:rsidR="00BE5156" w:rsidRPr="00BE5156">
        <w:rPr>
          <w:rFonts w:cstheme="minorHAnsi"/>
          <w:bCs/>
          <w:color w:val="000000" w:themeColor="text1"/>
          <w:spacing w:val="-3"/>
          <w:szCs w:val="26"/>
          <w:lang w:val="en-GB"/>
        </w:rPr>
        <w:t>establish</w:t>
      </w:r>
      <w:r w:rsidR="00BE5156">
        <w:rPr>
          <w:rFonts w:cstheme="minorHAnsi"/>
          <w:bCs/>
          <w:color w:val="000000" w:themeColor="text1"/>
          <w:spacing w:val="-3"/>
          <w:szCs w:val="26"/>
          <w:lang w:val="en-GB"/>
        </w:rPr>
        <w:t xml:space="preserve">ed academic </w:t>
      </w:r>
      <w:r w:rsidR="005D3AFB">
        <w:rPr>
          <w:rFonts w:cstheme="minorHAnsi"/>
          <w:bCs/>
          <w:color w:val="000000" w:themeColor="text1"/>
          <w:spacing w:val="-3"/>
          <w:szCs w:val="26"/>
          <w:lang w:val="en-GB"/>
        </w:rPr>
        <w:t>entities</w:t>
      </w:r>
      <w:r w:rsidR="00BE5156">
        <w:rPr>
          <w:rFonts w:cstheme="minorHAnsi"/>
          <w:bCs/>
          <w:color w:val="000000" w:themeColor="text1"/>
          <w:spacing w:val="-3"/>
          <w:szCs w:val="26"/>
          <w:lang w:val="en-GB"/>
        </w:rPr>
        <w:t>.</w:t>
      </w:r>
      <w:r w:rsidR="00BE5156">
        <w:rPr>
          <w:lang w:val="en-GB"/>
        </w:rPr>
        <w:t xml:space="preserve"> </w:t>
      </w:r>
    </w:p>
    <w:p w14:paraId="0CFD6EDE" w14:textId="6FD8C2D3" w:rsidR="00167E8E" w:rsidRPr="00AB60BA" w:rsidRDefault="00167E8E" w:rsidP="00167E8E">
      <w:pPr>
        <w:spacing w:after="57" w:line="259" w:lineRule="auto"/>
        <w:ind w:left="0" w:firstLine="0"/>
        <w:rPr>
          <w:lang w:val="en-US"/>
        </w:rPr>
      </w:pPr>
      <w:r w:rsidRPr="00CF610C">
        <w:rPr>
          <w:lang w:val="en-GB"/>
        </w:rPr>
        <w:t xml:space="preserve"> </w:t>
      </w:r>
    </w:p>
    <w:p w14:paraId="051541BD" w14:textId="77777777" w:rsidR="0054193E" w:rsidRPr="00CF610C" w:rsidRDefault="0054193E" w:rsidP="00167E8E">
      <w:pPr>
        <w:spacing w:after="0" w:line="259" w:lineRule="auto"/>
        <w:ind w:left="-5"/>
        <w:rPr>
          <w:color w:val="2E74B5"/>
          <w:sz w:val="26"/>
          <w:lang w:val="en-GB"/>
        </w:rPr>
      </w:pPr>
    </w:p>
    <w:p w14:paraId="719303ED" w14:textId="53692DF7" w:rsidR="00167E8E" w:rsidRPr="00AB60BA" w:rsidRDefault="00167E8E" w:rsidP="00167E8E">
      <w:pPr>
        <w:spacing w:after="0" w:line="259" w:lineRule="auto"/>
        <w:ind w:left="-5"/>
        <w:rPr>
          <w:lang w:val="en-US"/>
        </w:rPr>
      </w:pPr>
      <w:r w:rsidRPr="00CF610C">
        <w:rPr>
          <w:color w:val="2E74B5"/>
          <w:sz w:val="26"/>
          <w:lang w:val="en-GB"/>
        </w:rPr>
        <w:t xml:space="preserve">3.5.2 Appointments and termination of service  </w:t>
      </w:r>
    </w:p>
    <w:p w14:paraId="300A8DAA" w14:textId="77777777" w:rsidR="00167E8E" w:rsidRPr="00AB60BA" w:rsidRDefault="00167E8E" w:rsidP="00167E8E">
      <w:pPr>
        <w:spacing w:after="273"/>
        <w:ind w:left="-5"/>
        <w:rPr>
          <w:lang w:val="en-US"/>
        </w:rPr>
      </w:pPr>
      <w:r w:rsidRPr="00CF610C">
        <w:rPr>
          <w:lang w:val="en-GB"/>
        </w:rPr>
        <w:t xml:space="preserve">The Rector has granted powers of appointment and submission of cases concerning dismissal, as set out in NTNU’s Staff Regulations, negotiated with the civil service unions and approved by the Ministry. The powers follow from the staff regulations for academic employees and the staff regulations for technical and administrative employees. </w:t>
      </w:r>
    </w:p>
    <w:p w14:paraId="1FE98242" w14:textId="77777777" w:rsidR="00167E8E" w:rsidRPr="00AB60BA" w:rsidRDefault="00167E8E" w:rsidP="00167E8E">
      <w:pPr>
        <w:spacing w:after="0" w:line="259" w:lineRule="auto"/>
        <w:ind w:left="-5"/>
        <w:rPr>
          <w:lang w:val="en-US"/>
        </w:rPr>
      </w:pPr>
      <w:r w:rsidRPr="00CF610C">
        <w:rPr>
          <w:color w:val="2E74B5"/>
          <w:sz w:val="26"/>
          <w:lang w:val="en-GB"/>
        </w:rPr>
        <w:t xml:space="preserve">3.5.3 Social partner (employer) under the Basic Agreement for the Civil Service/the Basic Collective Agreement </w:t>
      </w:r>
    </w:p>
    <w:p w14:paraId="5C36ED19" w14:textId="77777777" w:rsidR="00167E8E" w:rsidRPr="00AB60BA" w:rsidRDefault="00167E8E" w:rsidP="00167E8E">
      <w:pPr>
        <w:ind w:left="-5"/>
        <w:rPr>
          <w:lang w:val="en-US"/>
        </w:rPr>
      </w:pPr>
      <w:r w:rsidRPr="00CF610C">
        <w:rPr>
          <w:lang w:val="en-GB"/>
        </w:rPr>
        <w:t xml:space="preserve">NTNU’s highest multipartite body in relation to the Basic Agreement for the Civil Service is IDF-SESAM (central works council). </w:t>
      </w:r>
    </w:p>
    <w:p w14:paraId="4232D117" w14:textId="30C2B569" w:rsidR="00167E8E" w:rsidRPr="00AB60BA" w:rsidRDefault="00167E8E" w:rsidP="00167E8E">
      <w:pPr>
        <w:spacing w:after="0" w:line="259" w:lineRule="auto"/>
        <w:ind w:left="0" w:firstLine="0"/>
        <w:rPr>
          <w:lang w:val="en-US"/>
        </w:rPr>
      </w:pPr>
      <w:r w:rsidRPr="00CF610C">
        <w:rPr>
          <w:lang w:val="en-GB"/>
        </w:rPr>
        <w:t xml:space="preserve"> </w:t>
      </w:r>
    </w:p>
    <w:p w14:paraId="328C469C" w14:textId="0799D88D" w:rsidR="00167E8E" w:rsidRPr="00AB60BA" w:rsidRDefault="00167E8E" w:rsidP="00167E8E">
      <w:pPr>
        <w:ind w:left="-5"/>
        <w:rPr>
          <w:lang w:val="en-US"/>
        </w:rPr>
      </w:pPr>
      <w:r w:rsidRPr="00CF610C">
        <w:rPr>
          <w:lang w:val="en-GB"/>
        </w:rPr>
        <w:t xml:space="preserve">The Rector authorizes the Director of Organization and Infrastructure to chair IDF-SESAM with powers to </w:t>
      </w:r>
      <w:r w:rsidR="00AB60BA">
        <w:rPr>
          <w:lang w:val="en-GB"/>
        </w:rPr>
        <w:t xml:space="preserve">inform and </w:t>
      </w:r>
      <w:r w:rsidRPr="00CF610C">
        <w:rPr>
          <w:lang w:val="en-GB"/>
        </w:rPr>
        <w:t xml:space="preserve">undertake discussions and negotiations on the employer’s behalf. </w:t>
      </w:r>
    </w:p>
    <w:p w14:paraId="4A7D8DB0" w14:textId="4716E900" w:rsidR="00167E8E" w:rsidRPr="00AB60BA" w:rsidRDefault="00167E8E" w:rsidP="00167E8E">
      <w:pPr>
        <w:spacing w:after="0" w:line="259" w:lineRule="auto"/>
        <w:ind w:left="0" w:firstLine="0"/>
        <w:rPr>
          <w:lang w:val="en-US"/>
        </w:rPr>
      </w:pPr>
      <w:r w:rsidRPr="00CF610C">
        <w:rPr>
          <w:lang w:val="en-GB"/>
        </w:rPr>
        <w:t xml:space="preserve"> </w:t>
      </w:r>
    </w:p>
    <w:p w14:paraId="4DB1698F" w14:textId="444223C7" w:rsidR="00167E8E" w:rsidRPr="00AB60BA" w:rsidRDefault="00167E8E" w:rsidP="00167E8E">
      <w:pPr>
        <w:ind w:left="-5"/>
        <w:rPr>
          <w:lang w:val="en-US"/>
        </w:rPr>
      </w:pPr>
      <w:r w:rsidRPr="00CF610C">
        <w:rPr>
          <w:lang w:val="en-GB"/>
        </w:rPr>
        <w:t xml:space="preserve">The Rector delegates authority to the Director of Organization and Infrastructure to lead annual pay negotiations, pay negotiations on special grounds and other central negotiations under the Basic Collective Agreement. Exceptions from this are pay negotiations and other negotiations concerning deans, the museum director, the Director of Organization and Infrastructure, pro-rectors and vice-rectors.  </w:t>
      </w:r>
    </w:p>
    <w:p w14:paraId="2A2B7DE0" w14:textId="6BF28E8A" w:rsidR="00167E8E" w:rsidRPr="00AB60BA" w:rsidRDefault="00167E8E" w:rsidP="00167E8E">
      <w:pPr>
        <w:spacing w:after="0" w:line="259" w:lineRule="auto"/>
        <w:ind w:left="0" w:firstLine="0"/>
        <w:rPr>
          <w:lang w:val="en-US"/>
        </w:rPr>
      </w:pPr>
      <w:r w:rsidRPr="00CF610C">
        <w:rPr>
          <w:lang w:val="en-GB"/>
        </w:rPr>
        <w:t xml:space="preserve"> </w:t>
      </w:r>
    </w:p>
    <w:p w14:paraId="6188B591" w14:textId="33F8BF5C" w:rsidR="00167E8E" w:rsidRPr="00AB60BA" w:rsidRDefault="00167E8E" w:rsidP="00167E8E">
      <w:pPr>
        <w:ind w:left="-5"/>
        <w:rPr>
          <w:lang w:val="en-US"/>
        </w:rPr>
      </w:pPr>
      <w:r w:rsidRPr="00CF610C">
        <w:rPr>
          <w:lang w:val="en-GB"/>
        </w:rPr>
        <w:t xml:space="preserve">The Director of Organization and Infrastructure may subdelegate the above tasks. </w:t>
      </w:r>
    </w:p>
    <w:p w14:paraId="54AA688C" w14:textId="38E23210" w:rsidR="00167E8E" w:rsidRPr="00AB60BA" w:rsidRDefault="00167E8E" w:rsidP="00167E8E">
      <w:pPr>
        <w:spacing w:after="259" w:line="259" w:lineRule="auto"/>
        <w:ind w:left="0" w:firstLine="0"/>
        <w:rPr>
          <w:lang w:val="en-US"/>
        </w:rPr>
      </w:pPr>
      <w:r w:rsidRPr="00CF610C">
        <w:rPr>
          <w:lang w:val="en-GB"/>
        </w:rPr>
        <w:t xml:space="preserve"> </w:t>
      </w:r>
    </w:p>
    <w:p w14:paraId="287999C7" w14:textId="77777777" w:rsidR="00167E8E" w:rsidRPr="00AB60BA" w:rsidRDefault="00167E8E" w:rsidP="00167E8E">
      <w:pPr>
        <w:spacing w:after="0" w:line="259" w:lineRule="auto"/>
        <w:ind w:left="-5"/>
        <w:rPr>
          <w:lang w:val="en-US"/>
        </w:rPr>
      </w:pPr>
      <w:r w:rsidRPr="00CF610C">
        <w:rPr>
          <w:color w:val="2E74B5"/>
          <w:sz w:val="26"/>
          <w:lang w:val="en-GB"/>
        </w:rPr>
        <w:t>3.5.4</w:t>
      </w:r>
      <w:r w:rsidRPr="00CF610C">
        <w:rPr>
          <w:b/>
          <w:bCs/>
          <w:i/>
          <w:iCs/>
          <w:color w:val="2E74B5"/>
          <w:sz w:val="26"/>
          <w:lang w:val="en-GB"/>
        </w:rPr>
        <w:t xml:space="preserve"> </w:t>
      </w:r>
      <w:r w:rsidRPr="00CF610C">
        <w:rPr>
          <w:color w:val="2E74B5"/>
          <w:sz w:val="26"/>
          <w:lang w:val="en-GB"/>
        </w:rPr>
        <w:t xml:space="preserve">Collective agreement issues </w:t>
      </w:r>
    </w:p>
    <w:p w14:paraId="5C0D35BE" w14:textId="6D075507" w:rsidR="00167E8E" w:rsidRPr="00AB60BA" w:rsidRDefault="00167E8E" w:rsidP="00167E8E">
      <w:pPr>
        <w:ind w:left="-5"/>
        <w:rPr>
          <w:lang w:val="en-US"/>
        </w:rPr>
      </w:pPr>
      <w:r w:rsidRPr="00CF610C">
        <w:rPr>
          <w:lang w:val="en-GB"/>
        </w:rPr>
        <w:t xml:space="preserve">Deans, Pro-Rectors, the Director of Organization and Infrastructure, the Museum Director and department </w:t>
      </w:r>
      <w:r w:rsidR="00AB60BA">
        <w:rPr>
          <w:lang w:val="en-GB"/>
        </w:rPr>
        <w:t>directors</w:t>
      </w:r>
      <w:r w:rsidRPr="00CF610C">
        <w:rPr>
          <w:lang w:val="en-GB"/>
        </w:rPr>
        <w:t xml:space="preserve"> in the </w:t>
      </w:r>
      <w:r w:rsidR="00AB60BA">
        <w:rPr>
          <w:lang w:val="en-GB"/>
        </w:rPr>
        <w:t>u</w:t>
      </w:r>
      <w:r w:rsidRPr="00CF610C">
        <w:rPr>
          <w:lang w:val="en-GB"/>
        </w:rPr>
        <w:t>niversity</w:t>
      </w:r>
      <w:r w:rsidR="00AB60BA">
        <w:rPr>
          <w:lang w:val="en-GB"/>
        </w:rPr>
        <w:t xml:space="preserve"> a</w:t>
      </w:r>
      <w:r w:rsidRPr="00CF610C">
        <w:rPr>
          <w:lang w:val="en-GB"/>
        </w:rPr>
        <w:t xml:space="preserve">dministration are authorized within the provisions of the Basic Collective Agreement in the State to: </w:t>
      </w:r>
    </w:p>
    <w:p w14:paraId="01D39AAF" w14:textId="77777777" w:rsidR="00167E8E" w:rsidRPr="00CF610C" w:rsidRDefault="00167E8E" w:rsidP="0054193E">
      <w:pPr>
        <w:pStyle w:val="Listeavsnitt"/>
        <w:numPr>
          <w:ilvl w:val="0"/>
          <w:numId w:val="28"/>
        </w:numPr>
        <w:spacing w:after="160" w:line="259" w:lineRule="auto"/>
        <w:rPr>
          <w:lang w:val="en-GB"/>
        </w:rPr>
      </w:pPr>
      <w:r w:rsidRPr="00CF610C">
        <w:rPr>
          <w:lang w:val="en-GB"/>
        </w:rPr>
        <w:t xml:space="preserve">establish salaries in connection with appointments  </w:t>
      </w:r>
    </w:p>
    <w:p w14:paraId="2DE1EB31" w14:textId="43B6860E" w:rsidR="00167E8E" w:rsidRPr="00CF610C" w:rsidRDefault="00167E8E" w:rsidP="0054193E">
      <w:pPr>
        <w:pStyle w:val="Listeavsnitt"/>
        <w:numPr>
          <w:ilvl w:val="0"/>
          <w:numId w:val="28"/>
        </w:numPr>
        <w:spacing w:after="160" w:line="259" w:lineRule="auto"/>
        <w:rPr>
          <w:lang w:val="en-GB"/>
        </w:rPr>
      </w:pPr>
      <w:r w:rsidRPr="00CF610C">
        <w:rPr>
          <w:lang w:val="en-GB"/>
        </w:rPr>
        <w:t xml:space="preserve">if applicable, change salaries up to 12 months after appointment under </w:t>
      </w:r>
      <w:r w:rsidR="00991BDB">
        <w:rPr>
          <w:lang w:val="en-GB"/>
        </w:rPr>
        <w:t>s</w:t>
      </w:r>
      <w:r w:rsidRPr="00CF610C">
        <w:rPr>
          <w:lang w:val="en-GB"/>
        </w:rPr>
        <w:t xml:space="preserve">ection 2.5.5 No. 3 of the Basic Collective Agreement  </w:t>
      </w:r>
    </w:p>
    <w:p w14:paraId="4F087272" w14:textId="0BA242F7" w:rsidR="00167E8E" w:rsidRPr="00CF610C" w:rsidRDefault="00167E8E" w:rsidP="0054193E">
      <w:pPr>
        <w:pStyle w:val="Listeavsnitt"/>
        <w:numPr>
          <w:ilvl w:val="0"/>
          <w:numId w:val="28"/>
        </w:numPr>
        <w:spacing w:after="160" w:line="259" w:lineRule="auto"/>
        <w:rPr>
          <w:lang w:val="en-GB"/>
        </w:rPr>
      </w:pPr>
      <w:r w:rsidRPr="00CF610C">
        <w:rPr>
          <w:lang w:val="en-GB"/>
        </w:rPr>
        <w:t xml:space="preserve">propose salary changes under </w:t>
      </w:r>
      <w:r w:rsidR="00991BDB">
        <w:rPr>
          <w:lang w:val="en-GB"/>
        </w:rPr>
        <w:t>s</w:t>
      </w:r>
      <w:r w:rsidRPr="00CF610C">
        <w:rPr>
          <w:lang w:val="en-GB"/>
        </w:rPr>
        <w:t xml:space="preserve">ection 2.5.1 of the Basic Collective Agreement (annual negotiations) </w:t>
      </w:r>
    </w:p>
    <w:p w14:paraId="121B6060" w14:textId="081D938D" w:rsidR="00167E8E" w:rsidRPr="00CF610C" w:rsidRDefault="00167E8E" w:rsidP="0054193E">
      <w:pPr>
        <w:pStyle w:val="Listeavsnitt"/>
        <w:numPr>
          <w:ilvl w:val="0"/>
          <w:numId w:val="28"/>
        </w:numPr>
        <w:spacing w:after="160" w:line="259" w:lineRule="auto"/>
        <w:rPr>
          <w:lang w:val="en-GB"/>
        </w:rPr>
      </w:pPr>
      <w:r w:rsidRPr="00CF610C">
        <w:rPr>
          <w:lang w:val="en-GB"/>
        </w:rPr>
        <w:t xml:space="preserve">propose salary changes under </w:t>
      </w:r>
      <w:r w:rsidR="00991BDB">
        <w:rPr>
          <w:lang w:val="en-GB"/>
        </w:rPr>
        <w:t>s</w:t>
      </w:r>
      <w:r w:rsidRPr="00CF610C">
        <w:rPr>
          <w:lang w:val="en-GB"/>
        </w:rPr>
        <w:t xml:space="preserve">ection 2.5.3 of the Basic Collective Agreement (special grounds) </w:t>
      </w:r>
    </w:p>
    <w:p w14:paraId="06D2E987" w14:textId="6560F378" w:rsidR="00167E8E" w:rsidRPr="00AB60BA" w:rsidRDefault="00167E8E" w:rsidP="00167E8E">
      <w:pPr>
        <w:spacing w:after="93" w:line="259" w:lineRule="auto"/>
        <w:ind w:left="0" w:firstLine="0"/>
        <w:rPr>
          <w:lang w:val="en-US"/>
        </w:rPr>
      </w:pPr>
    </w:p>
    <w:p w14:paraId="64558521" w14:textId="077C516A" w:rsidR="00167E8E" w:rsidRPr="00AB60BA" w:rsidRDefault="00167E8E" w:rsidP="00167E8E">
      <w:pPr>
        <w:keepNext/>
        <w:keepLines/>
        <w:spacing w:after="1" w:line="259" w:lineRule="auto"/>
        <w:ind w:left="-5"/>
        <w:outlineLvl w:val="0"/>
        <w:rPr>
          <w:color w:val="767171"/>
          <w:sz w:val="30"/>
          <w:lang w:val="en-US"/>
        </w:rPr>
      </w:pPr>
      <w:bookmarkStart w:id="42" w:name="_Toc129165576"/>
      <w:r w:rsidRPr="00CF610C">
        <w:rPr>
          <w:color w:val="767171"/>
          <w:sz w:val="30"/>
          <w:lang w:val="en-GB"/>
        </w:rPr>
        <w:t>3.6</w:t>
      </w:r>
      <w:r w:rsidRPr="00CF610C">
        <w:rPr>
          <w:b/>
          <w:bCs/>
          <w:i/>
          <w:iCs/>
          <w:color w:val="767171"/>
          <w:sz w:val="30"/>
          <w:lang w:val="en-GB"/>
        </w:rPr>
        <w:t xml:space="preserve"> </w:t>
      </w:r>
      <w:r w:rsidRPr="00CF610C">
        <w:rPr>
          <w:color w:val="767171"/>
          <w:sz w:val="30"/>
          <w:lang w:val="en-GB"/>
        </w:rPr>
        <w:t xml:space="preserve">Health, environment </w:t>
      </w:r>
      <w:r w:rsidR="00AB60BA">
        <w:rPr>
          <w:color w:val="767171"/>
          <w:sz w:val="30"/>
          <w:lang w:val="en-GB"/>
        </w:rPr>
        <w:t>and</w:t>
      </w:r>
      <w:r w:rsidR="00AB60BA" w:rsidRPr="00AB60BA">
        <w:rPr>
          <w:color w:val="767171"/>
          <w:sz w:val="30"/>
          <w:lang w:val="en-GB"/>
        </w:rPr>
        <w:t xml:space="preserve"> </w:t>
      </w:r>
      <w:r w:rsidR="00AB60BA" w:rsidRPr="00CF610C">
        <w:rPr>
          <w:color w:val="767171"/>
          <w:sz w:val="30"/>
          <w:lang w:val="en-GB"/>
        </w:rPr>
        <w:t>safety</w:t>
      </w:r>
      <w:bookmarkEnd w:id="42"/>
      <w:r w:rsidRPr="00CF610C">
        <w:rPr>
          <w:color w:val="767171"/>
          <w:sz w:val="30"/>
          <w:lang w:val="en-GB"/>
        </w:rPr>
        <w:t xml:space="preserve"> </w:t>
      </w:r>
    </w:p>
    <w:p w14:paraId="3FE13FD2" w14:textId="07833CF9" w:rsidR="00167E8E" w:rsidRPr="00AB60BA" w:rsidRDefault="00167E8E" w:rsidP="00167E8E">
      <w:pPr>
        <w:ind w:left="-5"/>
        <w:rPr>
          <w:lang w:val="en-US"/>
        </w:rPr>
      </w:pPr>
      <w:r w:rsidRPr="00CF610C">
        <w:rPr>
          <w:lang w:val="en-GB"/>
        </w:rPr>
        <w:t xml:space="preserve">The Rector delegates authority to the Director of Organization and Infrastructure to ensure satisfactory services for health, environment </w:t>
      </w:r>
      <w:r w:rsidR="00AB60BA">
        <w:rPr>
          <w:lang w:val="en-GB"/>
        </w:rPr>
        <w:t xml:space="preserve">and safety </w:t>
      </w:r>
      <w:r w:rsidRPr="00CF610C">
        <w:rPr>
          <w:lang w:val="en-GB"/>
        </w:rPr>
        <w:t>(HE</w:t>
      </w:r>
      <w:r w:rsidR="00AB60BA">
        <w:rPr>
          <w:lang w:val="en-GB"/>
        </w:rPr>
        <w:t>S</w:t>
      </w:r>
      <w:r w:rsidRPr="00CF610C">
        <w:rPr>
          <w:lang w:val="en-GB"/>
        </w:rPr>
        <w:t xml:space="preserve">), including safety and security preparedness, the occupational health service, and the safety delegate service at NTNU.  </w:t>
      </w:r>
    </w:p>
    <w:p w14:paraId="3F5A264B" w14:textId="262044C9" w:rsidR="00167E8E" w:rsidRPr="00AB60BA" w:rsidRDefault="00167E8E" w:rsidP="00167E8E">
      <w:pPr>
        <w:spacing w:after="0" w:line="259" w:lineRule="auto"/>
        <w:ind w:left="0" w:firstLine="0"/>
        <w:rPr>
          <w:lang w:val="en-US"/>
        </w:rPr>
      </w:pPr>
      <w:r w:rsidRPr="00CF610C">
        <w:rPr>
          <w:lang w:val="en-GB"/>
        </w:rPr>
        <w:t xml:space="preserve"> </w:t>
      </w:r>
    </w:p>
    <w:p w14:paraId="007BDE45" w14:textId="237FD388" w:rsidR="00167E8E" w:rsidRPr="00AB60BA" w:rsidRDefault="00167E8E" w:rsidP="00167E8E">
      <w:pPr>
        <w:ind w:left="-5"/>
        <w:rPr>
          <w:lang w:val="en-GB"/>
        </w:rPr>
      </w:pPr>
      <w:r w:rsidRPr="00CF610C">
        <w:rPr>
          <w:lang w:val="en-GB"/>
        </w:rPr>
        <w:t>Follow-up of the HE</w:t>
      </w:r>
      <w:r w:rsidR="00AB60BA">
        <w:rPr>
          <w:lang w:val="en-GB"/>
        </w:rPr>
        <w:t>S</w:t>
      </w:r>
      <w:r w:rsidRPr="00CF610C">
        <w:rPr>
          <w:lang w:val="en-GB"/>
        </w:rPr>
        <w:t xml:space="preserve"> service at NTNU is delegated from the Director of Organization and Infrastructure to the </w:t>
      </w:r>
      <w:r w:rsidR="00033EEB">
        <w:rPr>
          <w:lang w:val="en-GB"/>
        </w:rPr>
        <w:t>department director</w:t>
      </w:r>
      <w:r w:rsidRPr="00CF610C">
        <w:rPr>
          <w:lang w:val="en-GB"/>
        </w:rPr>
        <w:t xml:space="preserve"> </w:t>
      </w:r>
      <w:r w:rsidR="00033EEB">
        <w:rPr>
          <w:lang w:val="en-GB"/>
        </w:rPr>
        <w:t>for</w:t>
      </w:r>
      <w:r w:rsidR="00F730DD">
        <w:rPr>
          <w:lang w:val="en-GB"/>
        </w:rPr>
        <w:t xml:space="preserve"> </w:t>
      </w:r>
      <w:r w:rsidRPr="00CF610C">
        <w:rPr>
          <w:lang w:val="en-GB"/>
        </w:rPr>
        <w:t xml:space="preserve">HR and </w:t>
      </w:r>
      <w:r w:rsidR="00AB60BA">
        <w:rPr>
          <w:lang w:val="en-GB"/>
        </w:rPr>
        <w:t xml:space="preserve">the </w:t>
      </w:r>
      <w:r w:rsidRPr="00CF610C">
        <w:rPr>
          <w:lang w:val="en-GB"/>
        </w:rPr>
        <w:t>HE</w:t>
      </w:r>
      <w:r w:rsidR="00AB60BA">
        <w:rPr>
          <w:lang w:val="en-GB"/>
        </w:rPr>
        <w:t>S</w:t>
      </w:r>
      <w:r w:rsidR="007933AC">
        <w:rPr>
          <w:lang w:val="en-GB"/>
        </w:rPr>
        <w:t xml:space="preserve"> department</w:t>
      </w:r>
      <w:r w:rsidRPr="00CF610C">
        <w:rPr>
          <w:lang w:val="en-GB"/>
        </w:rPr>
        <w:t xml:space="preserve">.  </w:t>
      </w:r>
    </w:p>
    <w:p w14:paraId="2B0ABA6F" w14:textId="56B63604" w:rsidR="00167E8E" w:rsidRPr="00AB60BA" w:rsidRDefault="00167E8E" w:rsidP="00167E8E">
      <w:pPr>
        <w:spacing w:after="0" w:line="259" w:lineRule="auto"/>
        <w:ind w:left="0" w:firstLine="0"/>
        <w:rPr>
          <w:lang w:val="en-US"/>
        </w:rPr>
      </w:pPr>
      <w:r w:rsidRPr="00CF610C">
        <w:rPr>
          <w:lang w:val="en-GB"/>
        </w:rPr>
        <w:t xml:space="preserve"> </w:t>
      </w:r>
    </w:p>
    <w:p w14:paraId="559F0519" w14:textId="70F4B2CD" w:rsidR="00167E8E" w:rsidRPr="00AB60BA" w:rsidRDefault="007933AC" w:rsidP="00167E8E">
      <w:pPr>
        <w:ind w:left="-5"/>
        <w:rPr>
          <w:lang w:val="en-US"/>
        </w:rPr>
      </w:pPr>
      <w:r>
        <w:rPr>
          <w:lang w:val="en-GB"/>
        </w:rPr>
        <w:t xml:space="preserve">Pursuant </w:t>
      </w:r>
      <w:r w:rsidR="00167E8E" w:rsidRPr="00CF610C">
        <w:rPr>
          <w:lang w:val="en-GB"/>
        </w:rPr>
        <w:t xml:space="preserve">to delegation from the Rector, managers with personnel responsibility (line managers) have responsibility and authority for ensuring implementation of health, environment </w:t>
      </w:r>
      <w:r w:rsidR="00033EEB">
        <w:rPr>
          <w:lang w:val="en-GB"/>
        </w:rPr>
        <w:t xml:space="preserve">and safety </w:t>
      </w:r>
      <w:r w:rsidR="00167E8E" w:rsidRPr="00CF610C">
        <w:rPr>
          <w:lang w:val="en-GB"/>
        </w:rPr>
        <w:t>work within their own responsibility and work</w:t>
      </w:r>
      <w:r w:rsidR="00033EEB">
        <w:rPr>
          <w:lang w:val="en-GB"/>
        </w:rPr>
        <w:t xml:space="preserve"> areas</w:t>
      </w:r>
      <w:r w:rsidR="00167E8E" w:rsidRPr="00CF610C">
        <w:rPr>
          <w:lang w:val="en-GB"/>
        </w:rPr>
        <w:t xml:space="preserve">, so that the provisions specified in and pursuant to the Working Environment Act are met.  </w:t>
      </w:r>
    </w:p>
    <w:p w14:paraId="50936E14" w14:textId="569BB225" w:rsidR="00167E8E" w:rsidRPr="00AB60BA" w:rsidRDefault="00167E8E" w:rsidP="00167E8E">
      <w:pPr>
        <w:spacing w:after="0" w:line="259" w:lineRule="auto"/>
        <w:ind w:left="0" w:firstLine="0"/>
        <w:rPr>
          <w:lang w:val="en-US"/>
        </w:rPr>
      </w:pPr>
      <w:r w:rsidRPr="00CF610C">
        <w:rPr>
          <w:lang w:val="en-GB"/>
        </w:rPr>
        <w:t xml:space="preserve"> </w:t>
      </w:r>
    </w:p>
    <w:p w14:paraId="42F2DD44" w14:textId="63379BFF" w:rsidR="00167E8E" w:rsidRPr="00AB60BA" w:rsidRDefault="00167E8E" w:rsidP="00167E8E">
      <w:pPr>
        <w:ind w:left="-5"/>
        <w:rPr>
          <w:lang w:val="en-US"/>
        </w:rPr>
      </w:pPr>
      <w:r w:rsidRPr="00CF610C">
        <w:rPr>
          <w:lang w:val="en-GB"/>
        </w:rPr>
        <w:t xml:space="preserve">Managers with personnel responsibility are responsible for realization of the </w:t>
      </w:r>
      <w:r w:rsidR="00033EEB">
        <w:rPr>
          <w:lang w:val="en-GB"/>
        </w:rPr>
        <w:t>entity</w:t>
      </w:r>
      <w:r w:rsidRPr="00CF610C">
        <w:rPr>
          <w:lang w:val="en-GB"/>
        </w:rPr>
        <w:t>’s objectives, strategy and plans in HE</w:t>
      </w:r>
      <w:r w:rsidR="00AB60BA">
        <w:rPr>
          <w:lang w:val="en-GB"/>
        </w:rPr>
        <w:t>S</w:t>
      </w:r>
      <w:r w:rsidRPr="00CF610C">
        <w:rPr>
          <w:lang w:val="en-GB"/>
        </w:rPr>
        <w:t>. This involves coordination of the HE</w:t>
      </w:r>
      <w:r w:rsidR="00AB60BA">
        <w:rPr>
          <w:lang w:val="en-GB"/>
        </w:rPr>
        <w:t>S</w:t>
      </w:r>
      <w:r w:rsidRPr="00CF610C">
        <w:rPr>
          <w:lang w:val="en-GB"/>
        </w:rPr>
        <w:t xml:space="preserve"> work at the </w:t>
      </w:r>
      <w:r w:rsidR="00033EEB">
        <w:rPr>
          <w:lang w:val="en-GB"/>
        </w:rPr>
        <w:t>entity</w:t>
      </w:r>
      <w:r w:rsidRPr="00CF610C">
        <w:rPr>
          <w:lang w:val="en-GB"/>
        </w:rPr>
        <w:t xml:space="preserve">, as well as undertaking checks to ensure that the work is carried out in accordance with laws, regulations and NTNU’s provisions. </w:t>
      </w:r>
    </w:p>
    <w:p w14:paraId="7A1F5809" w14:textId="6E195B8E" w:rsidR="00167E8E" w:rsidRPr="00AB60BA" w:rsidRDefault="00167E8E" w:rsidP="00167E8E">
      <w:pPr>
        <w:spacing w:after="0" w:line="259" w:lineRule="auto"/>
        <w:ind w:left="0" w:firstLine="0"/>
        <w:rPr>
          <w:lang w:val="en-US"/>
        </w:rPr>
      </w:pPr>
      <w:r w:rsidRPr="00CF610C">
        <w:rPr>
          <w:lang w:val="en-GB"/>
        </w:rPr>
        <w:t xml:space="preserve"> </w:t>
      </w:r>
    </w:p>
    <w:p w14:paraId="1F814569" w14:textId="10A75A21" w:rsidR="00167E8E" w:rsidRPr="00AB60BA" w:rsidRDefault="00167E8E" w:rsidP="00167E8E">
      <w:pPr>
        <w:ind w:left="-5"/>
        <w:rPr>
          <w:lang w:val="en-US"/>
        </w:rPr>
      </w:pPr>
      <w:r w:rsidRPr="00CF610C">
        <w:rPr>
          <w:lang w:val="en-GB"/>
        </w:rPr>
        <w:t xml:space="preserve">Managers may assign </w:t>
      </w:r>
      <w:r w:rsidR="00033EEB">
        <w:rPr>
          <w:lang w:val="en-GB"/>
        </w:rPr>
        <w:t>specific</w:t>
      </w:r>
      <w:r w:rsidRPr="00CF610C">
        <w:rPr>
          <w:lang w:val="en-GB"/>
        </w:rPr>
        <w:t xml:space="preserve"> tasks related to various aspects of the HE</w:t>
      </w:r>
      <w:r w:rsidR="00AB60BA">
        <w:rPr>
          <w:lang w:val="en-GB"/>
        </w:rPr>
        <w:t>S</w:t>
      </w:r>
      <w:r w:rsidRPr="00CF610C">
        <w:rPr>
          <w:lang w:val="en-GB"/>
        </w:rPr>
        <w:t xml:space="preserve"> work to employees at the </w:t>
      </w:r>
      <w:r w:rsidR="00033EEB">
        <w:rPr>
          <w:lang w:val="en-GB"/>
        </w:rPr>
        <w:t>entity</w:t>
      </w:r>
      <w:r w:rsidRPr="00CF610C">
        <w:rPr>
          <w:lang w:val="en-GB"/>
        </w:rPr>
        <w:t>, for example the HE</w:t>
      </w:r>
      <w:r w:rsidR="00AB60BA">
        <w:rPr>
          <w:lang w:val="en-GB"/>
        </w:rPr>
        <w:t>S</w:t>
      </w:r>
      <w:r w:rsidRPr="00CF610C">
        <w:rPr>
          <w:lang w:val="en-GB"/>
        </w:rPr>
        <w:t xml:space="preserve"> coordinator, local radiation protection officer, etc. All distribution of tasks must be documented in writing, cf. </w:t>
      </w:r>
      <w:r w:rsidR="00991BDB">
        <w:rPr>
          <w:lang w:val="en-GB"/>
        </w:rPr>
        <w:t>s</w:t>
      </w:r>
      <w:r w:rsidRPr="00CF610C">
        <w:rPr>
          <w:lang w:val="en-GB"/>
        </w:rPr>
        <w:t xml:space="preserve">ection 5 of the Internal Control regulations. The responsibility cannot be delegated to others. </w:t>
      </w:r>
    </w:p>
    <w:p w14:paraId="3D50959A" w14:textId="1C26765F" w:rsidR="00167E8E" w:rsidRPr="00AB60BA" w:rsidRDefault="00167E8E" w:rsidP="00167E8E">
      <w:pPr>
        <w:spacing w:after="0" w:line="259" w:lineRule="auto"/>
        <w:ind w:left="0" w:firstLine="0"/>
        <w:rPr>
          <w:lang w:val="en-US"/>
        </w:rPr>
      </w:pPr>
      <w:r w:rsidRPr="00CF610C">
        <w:rPr>
          <w:lang w:val="en-GB"/>
        </w:rPr>
        <w:t xml:space="preserve"> </w:t>
      </w:r>
    </w:p>
    <w:p w14:paraId="57880139" w14:textId="53E13F59" w:rsidR="00167E8E" w:rsidRPr="00AB60BA" w:rsidRDefault="00167E8E" w:rsidP="00167E8E">
      <w:pPr>
        <w:spacing w:after="273"/>
        <w:ind w:left="-5"/>
        <w:rPr>
          <w:lang w:val="en-US"/>
        </w:rPr>
      </w:pPr>
      <w:r w:rsidRPr="00CF610C">
        <w:rPr>
          <w:lang w:val="en-GB"/>
        </w:rPr>
        <w:t>HE</w:t>
      </w:r>
      <w:r w:rsidR="00AB60BA">
        <w:rPr>
          <w:lang w:val="en-GB"/>
        </w:rPr>
        <w:t>S</w:t>
      </w:r>
      <w:r w:rsidRPr="00CF610C">
        <w:rPr>
          <w:lang w:val="en-GB"/>
        </w:rPr>
        <w:t xml:space="preserve"> </w:t>
      </w:r>
      <w:r w:rsidR="00751AA1">
        <w:rPr>
          <w:lang w:val="en-GB"/>
        </w:rPr>
        <w:t>facilitation</w:t>
      </w:r>
      <w:r w:rsidRPr="00CF610C">
        <w:rPr>
          <w:lang w:val="en-GB"/>
        </w:rPr>
        <w:t xml:space="preserve"> in department- and faculty-specific student areas is included in the responsibility of the respective </w:t>
      </w:r>
      <w:r w:rsidR="00033EEB">
        <w:rPr>
          <w:lang w:val="en-GB"/>
        </w:rPr>
        <w:t>entities</w:t>
      </w:r>
      <w:r w:rsidRPr="00CF610C">
        <w:rPr>
          <w:lang w:val="en-GB"/>
        </w:rPr>
        <w:t xml:space="preserve">. For other student premises (auditoriums, teaching areas, etc.), the responsibility is assigned to the staff division that is responsible for the areas. </w:t>
      </w:r>
    </w:p>
    <w:p w14:paraId="17A3BE1A" w14:textId="77777777" w:rsidR="00167E8E" w:rsidRPr="00AB60BA" w:rsidRDefault="00167E8E" w:rsidP="00167E8E">
      <w:pPr>
        <w:spacing w:after="0" w:line="259" w:lineRule="auto"/>
        <w:ind w:left="-5"/>
        <w:rPr>
          <w:lang w:val="en-US"/>
        </w:rPr>
      </w:pPr>
      <w:r w:rsidRPr="00CF610C">
        <w:rPr>
          <w:color w:val="2E74B5"/>
          <w:sz w:val="26"/>
          <w:lang w:val="en-GB"/>
        </w:rPr>
        <w:t xml:space="preserve">3.6.1 The occupational health service (BHT) </w:t>
      </w:r>
    </w:p>
    <w:p w14:paraId="7FC0AF7A" w14:textId="3BF7AE9B" w:rsidR="00167E8E" w:rsidRPr="00AB60BA" w:rsidRDefault="00167E8E" w:rsidP="00167E8E">
      <w:pPr>
        <w:ind w:left="-5"/>
        <w:rPr>
          <w:lang w:val="en-US"/>
        </w:rPr>
      </w:pPr>
      <w:r w:rsidRPr="00CF610C">
        <w:rPr>
          <w:lang w:val="en-GB"/>
        </w:rPr>
        <w:t xml:space="preserve">NTNU’s occupational health service (BHT) is a separate </w:t>
      </w:r>
      <w:r w:rsidR="007933AC">
        <w:rPr>
          <w:lang w:val="en-GB"/>
        </w:rPr>
        <w:t xml:space="preserve">body </w:t>
      </w:r>
      <w:r w:rsidRPr="00CF610C">
        <w:rPr>
          <w:lang w:val="en-GB"/>
        </w:rPr>
        <w:t xml:space="preserve">and has a free and independent position </w:t>
      </w:r>
      <w:r w:rsidR="00E35E1E">
        <w:rPr>
          <w:lang w:val="en-GB"/>
        </w:rPr>
        <w:t>when it comes to</w:t>
      </w:r>
      <w:r w:rsidRPr="00CF610C">
        <w:rPr>
          <w:lang w:val="en-GB"/>
        </w:rPr>
        <w:t xml:space="preserve"> working environment issues at NTNU</w:t>
      </w:r>
      <w:r w:rsidR="00751AA1">
        <w:rPr>
          <w:lang w:val="en-GB"/>
        </w:rPr>
        <w:t>,</w:t>
      </w:r>
      <w:r w:rsidRPr="00CF610C">
        <w:rPr>
          <w:lang w:val="en-GB"/>
        </w:rPr>
        <w:t xml:space="preserve"> </w:t>
      </w:r>
      <w:r w:rsidR="00F730DD">
        <w:rPr>
          <w:lang w:val="en-GB"/>
        </w:rPr>
        <w:t xml:space="preserve">cf. </w:t>
      </w:r>
      <w:r w:rsidR="00991BDB">
        <w:rPr>
          <w:lang w:val="en-GB"/>
        </w:rPr>
        <w:t>s</w:t>
      </w:r>
      <w:r w:rsidRPr="00CF610C">
        <w:rPr>
          <w:lang w:val="en-GB"/>
        </w:rPr>
        <w:t>ection 3-3 of the Working Environment Act. It is organized as a separate unit under the HE</w:t>
      </w:r>
      <w:r w:rsidR="00584F01">
        <w:rPr>
          <w:lang w:val="en-GB"/>
        </w:rPr>
        <w:t>S</w:t>
      </w:r>
      <w:r w:rsidRPr="00CF610C">
        <w:rPr>
          <w:lang w:val="en-GB"/>
        </w:rPr>
        <w:t xml:space="preserve"> section in the HE</w:t>
      </w:r>
      <w:r w:rsidR="00584F01">
        <w:rPr>
          <w:lang w:val="en-GB"/>
        </w:rPr>
        <w:t>S</w:t>
      </w:r>
      <w:r w:rsidRPr="00CF610C">
        <w:rPr>
          <w:lang w:val="en-GB"/>
        </w:rPr>
        <w:t xml:space="preserve"> and HR Department. The occupational health service performs its tasks with authorization delegated from the Rector and reports to the Rector through the Director of Organization and Infrastructure </w:t>
      </w:r>
      <w:r w:rsidR="00033EEB">
        <w:rPr>
          <w:lang w:val="en-GB"/>
        </w:rPr>
        <w:t>on</w:t>
      </w:r>
      <w:r w:rsidRPr="00CF610C">
        <w:rPr>
          <w:lang w:val="en-GB"/>
        </w:rPr>
        <w:t xml:space="preserve"> </w:t>
      </w:r>
      <w:r w:rsidR="00033EEB">
        <w:rPr>
          <w:lang w:val="en-GB"/>
        </w:rPr>
        <w:t>specific</w:t>
      </w:r>
      <w:r w:rsidRPr="00CF610C">
        <w:rPr>
          <w:lang w:val="en-GB"/>
        </w:rPr>
        <w:t xml:space="preserve"> matters.  </w:t>
      </w:r>
    </w:p>
    <w:p w14:paraId="1E18D8D4" w14:textId="7E9ABF80" w:rsidR="00167E8E" w:rsidRPr="00AB60BA" w:rsidRDefault="00167E8E" w:rsidP="00167E8E">
      <w:pPr>
        <w:spacing w:after="0" w:line="259" w:lineRule="auto"/>
        <w:ind w:left="0" w:firstLine="0"/>
        <w:rPr>
          <w:lang w:val="en-US"/>
        </w:rPr>
      </w:pPr>
      <w:r w:rsidRPr="00CF610C">
        <w:rPr>
          <w:lang w:val="en-GB"/>
        </w:rPr>
        <w:t xml:space="preserve"> </w:t>
      </w:r>
    </w:p>
    <w:p w14:paraId="3A42FA15" w14:textId="6E7F6D89" w:rsidR="00167E8E" w:rsidRPr="00AB60BA" w:rsidRDefault="00167E8E" w:rsidP="00167E8E">
      <w:pPr>
        <w:spacing w:after="62"/>
        <w:ind w:left="-5"/>
        <w:rPr>
          <w:lang w:val="en-US"/>
        </w:rPr>
      </w:pPr>
      <w:r w:rsidRPr="00CF610C">
        <w:rPr>
          <w:lang w:val="en-GB"/>
        </w:rPr>
        <w:t xml:space="preserve">The occupational health service may not be instructed in issues relating to its </w:t>
      </w:r>
      <w:r w:rsidR="00033EEB">
        <w:rPr>
          <w:lang w:val="en-GB"/>
        </w:rPr>
        <w:t>specific</w:t>
      </w:r>
      <w:r w:rsidRPr="00CF610C">
        <w:rPr>
          <w:lang w:val="en-GB"/>
        </w:rPr>
        <w:t xml:space="preserve"> activities. </w:t>
      </w:r>
    </w:p>
    <w:p w14:paraId="3680D2E4" w14:textId="612FFA97" w:rsidR="00167E8E" w:rsidRPr="00AB60BA" w:rsidRDefault="00167E8E" w:rsidP="00167E8E">
      <w:pPr>
        <w:spacing w:after="132" w:line="259" w:lineRule="auto"/>
        <w:ind w:left="0" w:firstLine="0"/>
        <w:rPr>
          <w:lang w:val="en-US"/>
        </w:rPr>
      </w:pPr>
      <w:r w:rsidRPr="00CF610C">
        <w:rPr>
          <w:color w:val="5A5A5A"/>
          <w:sz w:val="30"/>
          <w:lang w:val="en-GB"/>
        </w:rPr>
        <w:t xml:space="preserve"> </w:t>
      </w:r>
    </w:p>
    <w:p w14:paraId="072757D0" w14:textId="2B42F107" w:rsidR="00167E8E" w:rsidRPr="00AB60BA" w:rsidRDefault="00167E8E" w:rsidP="00167E8E">
      <w:pPr>
        <w:keepNext/>
        <w:keepLines/>
        <w:spacing w:after="1" w:line="259" w:lineRule="auto"/>
        <w:ind w:left="-5"/>
        <w:outlineLvl w:val="0"/>
        <w:rPr>
          <w:color w:val="767171"/>
          <w:sz w:val="30"/>
          <w:lang w:val="en-GB"/>
        </w:rPr>
      </w:pPr>
      <w:bookmarkStart w:id="43" w:name="_Toc129165577"/>
      <w:r w:rsidRPr="00CF610C">
        <w:rPr>
          <w:color w:val="767171"/>
          <w:sz w:val="30"/>
          <w:lang w:val="en-GB"/>
        </w:rPr>
        <w:t>3.7 P</w:t>
      </w:r>
      <w:r w:rsidR="00071BE0">
        <w:rPr>
          <w:color w:val="767171"/>
          <w:sz w:val="30"/>
          <w:lang w:val="en-GB"/>
        </w:rPr>
        <w:t xml:space="preserve">rotection of </w:t>
      </w:r>
      <w:r w:rsidR="00F730DD">
        <w:rPr>
          <w:color w:val="767171"/>
          <w:sz w:val="30"/>
          <w:lang w:val="en-GB"/>
        </w:rPr>
        <w:t>p</w:t>
      </w:r>
      <w:r w:rsidRPr="00CF610C">
        <w:rPr>
          <w:color w:val="767171"/>
          <w:sz w:val="30"/>
          <w:lang w:val="en-GB"/>
        </w:rPr>
        <w:t>rivacy and information security</w:t>
      </w:r>
      <w:bookmarkEnd w:id="43"/>
      <w:r w:rsidRPr="00CF610C">
        <w:rPr>
          <w:color w:val="767171"/>
          <w:sz w:val="30"/>
          <w:lang w:val="en-GB"/>
        </w:rPr>
        <w:t xml:space="preserve"> </w:t>
      </w:r>
    </w:p>
    <w:p w14:paraId="0B607805" w14:textId="77777777" w:rsidR="00167E8E" w:rsidRPr="00AB60BA" w:rsidRDefault="00167E8E" w:rsidP="00167E8E">
      <w:pPr>
        <w:spacing w:after="0" w:line="259" w:lineRule="auto"/>
        <w:ind w:left="0" w:firstLine="0"/>
        <w:rPr>
          <w:lang w:val="en-US"/>
        </w:rPr>
      </w:pPr>
      <w:r w:rsidRPr="00CF610C">
        <w:rPr>
          <w:lang w:val="en-GB"/>
        </w:rPr>
        <w:t xml:space="preserve"> </w:t>
      </w:r>
    </w:p>
    <w:p w14:paraId="0EE906CD" w14:textId="63F4C2AF" w:rsidR="00167E8E" w:rsidRPr="00AB60BA" w:rsidRDefault="00167E8E" w:rsidP="00167E8E">
      <w:pPr>
        <w:ind w:left="-5"/>
        <w:rPr>
          <w:lang w:val="en-GB"/>
        </w:rPr>
      </w:pPr>
      <w:r w:rsidRPr="00CF610C">
        <w:rPr>
          <w:lang w:val="en-GB"/>
        </w:rPr>
        <w:t xml:space="preserve">The Rector delegates authority to the </w:t>
      </w:r>
      <w:bookmarkStart w:id="44" w:name="_Hlk94601986"/>
      <w:r w:rsidRPr="00CF610C">
        <w:rPr>
          <w:lang w:val="en-GB"/>
        </w:rPr>
        <w:t xml:space="preserve">Director of Organization and Infrastructure </w:t>
      </w:r>
      <w:bookmarkEnd w:id="44"/>
      <w:r w:rsidRPr="00CF610C">
        <w:rPr>
          <w:lang w:val="en-GB"/>
        </w:rPr>
        <w:t>to exercise day-to-day responsibility as controller (contact person)</w:t>
      </w:r>
      <w:r w:rsidR="00071BE0">
        <w:rPr>
          <w:lang w:val="en-GB"/>
        </w:rPr>
        <w:t>,</w:t>
      </w:r>
      <w:r w:rsidRPr="00CF610C">
        <w:rPr>
          <w:lang w:val="en-GB"/>
        </w:rPr>
        <w:t xml:space="preserve"> </w:t>
      </w:r>
      <w:r w:rsidR="00F730DD">
        <w:rPr>
          <w:lang w:val="en-GB"/>
        </w:rPr>
        <w:t>cf.</w:t>
      </w:r>
      <w:r w:rsidRPr="00CF610C">
        <w:rPr>
          <w:lang w:val="en-GB"/>
        </w:rPr>
        <w:t xml:space="preserve"> Article 4 (7) and Article 24 of the General Data Protection Regulation (GDPR). </w:t>
      </w:r>
    </w:p>
    <w:p w14:paraId="1CB695AE" w14:textId="69C2DDE3" w:rsidR="00167E8E" w:rsidRPr="00AB60BA" w:rsidRDefault="00167E8E" w:rsidP="00167E8E">
      <w:pPr>
        <w:spacing w:after="0" w:line="259" w:lineRule="auto"/>
        <w:ind w:left="0" w:firstLine="0"/>
        <w:rPr>
          <w:lang w:val="en-US"/>
        </w:rPr>
      </w:pPr>
      <w:r w:rsidRPr="00CF610C">
        <w:rPr>
          <w:lang w:val="en-GB"/>
        </w:rPr>
        <w:t xml:space="preserve"> </w:t>
      </w:r>
    </w:p>
    <w:p w14:paraId="6642AEC0" w14:textId="4222E42C" w:rsidR="00072178" w:rsidRPr="00AB60BA" w:rsidRDefault="00167E8E" w:rsidP="00E35E1E">
      <w:pPr>
        <w:ind w:left="-5"/>
        <w:rPr>
          <w:lang w:val="en-US"/>
        </w:rPr>
      </w:pPr>
      <w:r w:rsidRPr="00CF610C">
        <w:rPr>
          <w:lang w:val="en-GB"/>
        </w:rPr>
        <w:t xml:space="preserve">The Rector delegates authority to the Director of Organization and Infrastructure to approve, coordinate and implement necessary measures, including imposing duties on the faculties to ensure that the processing of personal data takes place in accordance with NTNU’s goals and overall guidelines and legal requirements, and that the security of information functions satisfactorily. </w:t>
      </w:r>
    </w:p>
    <w:sectPr w:rsidR="00072178" w:rsidRPr="00AB60BA">
      <w:headerReference w:type="even" r:id="rId22"/>
      <w:headerReference w:type="default" r:id="rId23"/>
      <w:headerReference w:type="first" r:id="rId24"/>
      <w:pgSz w:w="11906" w:h="16838"/>
      <w:pgMar w:top="1745" w:right="1057" w:bottom="1328" w:left="1049" w:header="57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A6AC" w14:textId="77777777" w:rsidR="00C770C7" w:rsidRDefault="00C770C7">
      <w:pPr>
        <w:spacing w:after="0" w:line="240" w:lineRule="auto"/>
      </w:pPr>
      <w:r>
        <w:separator/>
      </w:r>
    </w:p>
  </w:endnote>
  <w:endnote w:type="continuationSeparator" w:id="0">
    <w:p w14:paraId="5DED1B94" w14:textId="77777777" w:rsidR="00C770C7" w:rsidRDefault="00C7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B82B" w14:textId="77777777" w:rsidR="00C770C7" w:rsidRDefault="00C770C7">
      <w:pPr>
        <w:spacing w:after="0" w:line="240" w:lineRule="auto"/>
      </w:pPr>
      <w:r>
        <w:separator/>
      </w:r>
    </w:p>
  </w:footnote>
  <w:footnote w:type="continuationSeparator" w:id="0">
    <w:p w14:paraId="783D05C3" w14:textId="77777777" w:rsidR="00C770C7" w:rsidRDefault="00C770C7">
      <w:pPr>
        <w:spacing w:after="0" w:line="240" w:lineRule="auto"/>
      </w:pPr>
      <w:r>
        <w:continuationSeparator/>
      </w:r>
    </w:p>
  </w:footnote>
  <w:footnote w:id="1">
    <w:p w14:paraId="2E0DAFA3" w14:textId="770DAC20" w:rsidR="00132A8D" w:rsidRPr="00132A8D" w:rsidRDefault="00132A8D">
      <w:pPr>
        <w:pStyle w:val="Fotnotetekst"/>
        <w:rPr>
          <w:lang w:val="en-GB"/>
        </w:rPr>
      </w:pPr>
      <w:r>
        <w:rPr>
          <w:rStyle w:val="Fotnotereferanse"/>
        </w:rPr>
        <w:footnoteRef/>
      </w:r>
      <w:r w:rsidRPr="00855246">
        <w:rPr>
          <w:lang w:val="en-US"/>
        </w:rPr>
        <w:t xml:space="preserve"> </w:t>
      </w:r>
      <w:r w:rsidRPr="00132A8D">
        <w:rPr>
          <w:lang w:val="en-GB"/>
        </w:rPr>
        <w:t>Most recently amended in S-</w:t>
      </w:r>
      <w:r w:rsidR="00584F01">
        <w:rPr>
          <w:lang w:val="en-GB"/>
        </w:rPr>
        <w:t>case</w:t>
      </w:r>
      <w:r w:rsidRPr="00132A8D">
        <w:rPr>
          <w:lang w:val="en-GB"/>
        </w:rPr>
        <w:t xml:space="preserve"> 49/19; </w:t>
      </w:r>
      <w:r>
        <w:rPr>
          <w:lang w:val="en-GB"/>
        </w:rPr>
        <w:t xml:space="preserve">new section 3.2.11 in Part 2, 30/18; new section 5.1, 6/17 section 3.3. </w:t>
      </w:r>
      <w:r>
        <w:rPr>
          <w:lang w:val="en-GB"/>
        </w:rPr>
        <w:br/>
        <w:t xml:space="preserve">The previous regulations </w:t>
      </w:r>
      <w:r w:rsidR="00584F01">
        <w:rPr>
          <w:lang w:val="en-GB"/>
        </w:rPr>
        <w:t>relating to</w:t>
      </w:r>
      <w:r>
        <w:rPr>
          <w:lang w:val="en-GB"/>
        </w:rPr>
        <w:t xml:space="preserve"> delegation were adopted on 24 November 2015.</w:t>
      </w:r>
    </w:p>
  </w:footnote>
  <w:footnote w:id="2">
    <w:p w14:paraId="5DAB61F1" w14:textId="5AA342DC" w:rsidR="006F461B" w:rsidRPr="00C86B30" w:rsidRDefault="006F461B">
      <w:pPr>
        <w:pStyle w:val="Fotnotetekst"/>
        <w:rPr>
          <w:lang w:val="en-GB"/>
        </w:rPr>
      </w:pPr>
      <w:r>
        <w:rPr>
          <w:rStyle w:val="Fotnotereferanse"/>
        </w:rPr>
        <w:footnoteRef/>
      </w:r>
      <w:r w:rsidR="00C86B30" w:rsidRPr="008B0366">
        <w:rPr>
          <w:lang w:val="en-US"/>
        </w:rPr>
        <w:t xml:space="preserve"> </w:t>
      </w:r>
      <w:r w:rsidR="00C86B30" w:rsidRPr="00C86B30">
        <w:rPr>
          <w:lang w:val="en-GB"/>
        </w:rPr>
        <w:t xml:space="preserve">Last changed </w:t>
      </w:r>
      <w:r w:rsidR="00462A99">
        <w:rPr>
          <w:lang w:val="en-GB"/>
        </w:rPr>
        <w:t xml:space="preserve">by </w:t>
      </w:r>
      <w:r w:rsidR="00C86B30">
        <w:rPr>
          <w:lang w:val="en-GB"/>
        </w:rPr>
        <w:t>the Rector</w:t>
      </w:r>
      <w:r w:rsidR="00462A99">
        <w:rPr>
          <w:lang w:val="en-GB"/>
        </w:rPr>
        <w:t>’</w:t>
      </w:r>
      <w:r w:rsidR="00C86B30">
        <w:rPr>
          <w:lang w:val="en-GB"/>
        </w:rPr>
        <w:t>s decision o</w:t>
      </w:r>
      <w:r w:rsidR="00462A99">
        <w:rPr>
          <w:lang w:val="en-GB"/>
        </w:rPr>
        <w:t>f</w:t>
      </w:r>
      <w:r w:rsidR="00C86B30">
        <w:rPr>
          <w:lang w:val="en-GB"/>
        </w:rPr>
        <w:t xml:space="preserve"> 13 September 2021</w:t>
      </w:r>
    </w:p>
  </w:footnote>
  <w:footnote w:id="3">
    <w:p w14:paraId="3E7B3FE6" w14:textId="7260B713" w:rsidR="00167E8E" w:rsidRPr="00CA34E0" w:rsidRDefault="00167E8E" w:rsidP="00167E8E">
      <w:pPr>
        <w:pStyle w:val="Fotnotetekst"/>
        <w:rPr>
          <w:lang w:val="en-US"/>
        </w:rPr>
      </w:pPr>
      <w:r>
        <w:rPr>
          <w:rStyle w:val="Fotnotereferanse"/>
        </w:rPr>
        <w:footnoteRef/>
      </w:r>
      <w:r>
        <w:rPr>
          <w:lang w:val="en-GB"/>
        </w:rPr>
        <w:t xml:space="preserve"> S-</w:t>
      </w:r>
      <w:r w:rsidR="00001D6F">
        <w:rPr>
          <w:lang w:val="en-GB"/>
        </w:rPr>
        <w:t>case</w:t>
      </w:r>
      <w:r>
        <w:rPr>
          <w:lang w:val="en-GB"/>
        </w:rPr>
        <w:t xml:space="preserve"> 49/19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3B2E" w14:textId="77777777" w:rsidR="00737EAB" w:rsidRPr="00855246" w:rsidRDefault="00087401">
    <w:pPr>
      <w:tabs>
        <w:tab w:val="center" w:pos="1416"/>
        <w:tab w:val="center" w:pos="5569"/>
        <w:tab w:val="right" w:pos="9800"/>
      </w:tabs>
      <w:spacing w:after="85" w:line="259" w:lineRule="auto"/>
      <w:ind w:left="0" w:firstLine="0"/>
      <w:rPr>
        <w:lang w:val="en-US"/>
      </w:rPr>
    </w:pPr>
    <w:r>
      <w:rPr>
        <w:noProof/>
      </w:rPr>
      <mc:AlternateContent>
        <mc:Choice Requires="wpg">
          <w:drawing>
            <wp:anchor distT="0" distB="0" distL="114300" distR="114300" simplePos="0" relativeHeight="251664384" behindDoc="0" locked="0" layoutInCell="1" allowOverlap="1" wp14:anchorId="548B59FA" wp14:editId="0107A810">
              <wp:simplePos x="0" y="0"/>
              <wp:positionH relativeFrom="page">
                <wp:posOffset>647700</wp:posOffset>
              </wp:positionH>
              <wp:positionV relativeFrom="page">
                <wp:posOffset>879348</wp:posOffset>
              </wp:positionV>
              <wp:extent cx="6266435" cy="6096"/>
              <wp:effectExtent l="0" t="0" r="0" b="0"/>
              <wp:wrapSquare wrapText="bothSides"/>
              <wp:docPr id="23910" name="Group 2391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6" name="Shape 24706"/>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910" o:spid="_x0000_s2053" style="width:493.4pt;height:0.5pt;margin-top:69.25pt;margin-left:51pt;mso-position-horizontal-relative:page;mso-position-vertical-relative:page;position:absolute;z-index:251665408" coordsize="62664,60">
              <v:shape id="Shape 24706" o:spid="_x0000_s2054" style="width:62664;height:91;mso-wrap-style:square;position:absolute;visibility:visible;v-text-anchor:top" coordsize="6266435,9144" path="m,l6266435,l6266435,9144l,9144,,e" fillcolor="black" stroked="f">
                <v:stroke joinstyle="miter"/>
                <v:path arrowok="t" textboxrect="0,0,6266435,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855246">
      <w:rPr>
        <w:lang w:val="en-US"/>
      </w:rPr>
      <w:instrText xml:space="preserve"> PAGE   \* MERGEFORMAT </w:instrText>
    </w:r>
    <w:r>
      <w:fldChar w:fldCharType="separate"/>
    </w:r>
    <w:r w:rsidRPr="00855246">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4254B1">
      <w:fldChar w:fldCharType="begin"/>
    </w:r>
    <w:r w:rsidR="004254B1" w:rsidRPr="00855246">
      <w:rPr>
        <w:lang w:val="en-US"/>
      </w:rPr>
      <w:instrText xml:space="preserve"> NUMPAGES   \* MERGEFORMAT </w:instrText>
    </w:r>
    <w:r w:rsidR="004254B1">
      <w:fldChar w:fldCharType="separate"/>
    </w:r>
    <w:r w:rsidRPr="00855246">
      <w:rPr>
        <w:rFonts w:ascii="Arial" w:eastAsia="Arial" w:hAnsi="Arial" w:cs="Arial"/>
        <w:sz w:val="19"/>
        <w:lang w:val="en-US"/>
      </w:rPr>
      <w:t>17</w:t>
    </w:r>
    <w:r w:rsidR="004254B1">
      <w:rPr>
        <w:rFonts w:ascii="Arial" w:eastAsia="Arial" w:hAnsi="Arial" w:cs="Arial"/>
        <w:sz w:val="19"/>
      </w:rPr>
      <w:fldChar w:fldCharType="end"/>
    </w:r>
    <w:r>
      <w:rPr>
        <w:rFonts w:ascii="Arial" w:eastAsia="Arial" w:hAnsi="Arial" w:cs="Arial"/>
        <w:sz w:val="19"/>
        <w:lang w:val="en-GB"/>
      </w:rPr>
      <w:t xml:space="preserve"> </w:t>
    </w:r>
  </w:p>
  <w:p w14:paraId="63D4368A" w14:textId="77777777" w:rsidR="00737EAB" w:rsidRPr="00855246" w:rsidRDefault="00087401">
    <w:pPr>
      <w:spacing w:after="0" w:line="216" w:lineRule="auto"/>
      <w:ind w:left="192" w:right="1805"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5F3D3C60" w14:textId="77777777" w:rsidR="00737EAB" w:rsidRPr="00855246" w:rsidRDefault="00087401">
    <w:pPr>
      <w:spacing w:after="0" w:line="259" w:lineRule="auto"/>
      <w:ind w:left="0" w:firstLine="0"/>
      <w:rPr>
        <w:lang w:val="en-US"/>
      </w:rPr>
    </w:pPr>
    <w:r>
      <w:rPr>
        <w:sz w:val="2"/>
        <w:lang w:val="en-GB"/>
      </w:rPr>
      <w:t xml:space="preserve"> </w:t>
    </w:r>
  </w:p>
  <w:p w14:paraId="4B420C76" w14:textId="77777777" w:rsidR="00737EAB" w:rsidRDefault="00087401">
    <w:r>
      <w:rPr>
        <w:noProof/>
      </w:rPr>
      <mc:AlternateContent>
        <mc:Choice Requires="wpg">
          <w:drawing>
            <wp:anchor distT="0" distB="0" distL="114300" distR="114300" simplePos="0" relativeHeight="251666432" behindDoc="1" locked="0" layoutInCell="1" allowOverlap="1" wp14:anchorId="1DC711EE" wp14:editId="7907A011">
              <wp:simplePos x="0" y="0"/>
              <wp:positionH relativeFrom="page">
                <wp:posOffset>0</wp:posOffset>
              </wp:positionH>
              <wp:positionV relativeFrom="page">
                <wp:posOffset>0</wp:posOffset>
              </wp:positionV>
              <wp:extent cx="1" cy="1"/>
              <wp:effectExtent l="0" t="0" r="0" b="0"/>
              <wp:wrapNone/>
              <wp:docPr id="23925" name="Group 239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2E17" w14:textId="77777777" w:rsidR="00737EAB" w:rsidRPr="00855246" w:rsidRDefault="00087401">
    <w:pPr>
      <w:tabs>
        <w:tab w:val="center" w:pos="1416"/>
        <w:tab w:val="center" w:pos="5569"/>
        <w:tab w:val="right" w:pos="9800"/>
      </w:tabs>
      <w:spacing w:after="85" w:line="259" w:lineRule="auto"/>
      <w:ind w:left="0" w:firstLine="0"/>
      <w:rPr>
        <w:lang w:val="en-US"/>
      </w:rPr>
    </w:pPr>
    <w:r>
      <w:rPr>
        <w:noProof/>
      </w:rPr>
      <mc:AlternateContent>
        <mc:Choice Requires="wpg">
          <w:drawing>
            <wp:anchor distT="0" distB="0" distL="114300" distR="114300" simplePos="0" relativeHeight="251667456" behindDoc="0" locked="0" layoutInCell="1" allowOverlap="1" wp14:anchorId="349491E4" wp14:editId="42ADB4AA">
              <wp:simplePos x="0" y="0"/>
              <wp:positionH relativeFrom="page">
                <wp:posOffset>647700</wp:posOffset>
              </wp:positionH>
              <wp:positionV relativeFrom="page">
                <wp:posOffset>879348</wp:posOffset>
              </wp:positionV>
              <wp:extent cx="6266435" cy="6096"/>
              <wp:effectExtent l="0" t="0" r="0" b="0"/>
              <wp:wrapSquare wrapText="bothSides"/>
              <wp:docPr id="23880" name="Group 2388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4" name="Shape 24704"/>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880" o:spid="_x0000_s2055" style="width:493.4pt;height:0.5pt;margin-top:69.25pt;margin-left:51pt;mso-position-horizontal-relative:page;mso-position-vertical-relative:page;position:absolute;z-index:251668480" coordsize="62664,60">
              <v:shape id="Shape 24704" o:spid="_x0000_s2056" style="width:62664;height:91;mso-wrap-style:square;position:absolute;visibility:visible;v-text-anchor:top" coordsize="6266435,9144" path="m,l6266435,l6266435,9144l,9144,,e" fillcolor="black" stroked="f">
                <v:stroke joinstyle="miter"/>
                <v:path arrowok="t" textboxrect="0,0,6266435,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855246">
      <w:rPr>
        <w:lang w:val="en-US"/>
      </w:rPr>
      <w:instrText xml:space="preserve"> PAGE   \* MERGEFORMAT </w:instrText>
    </w:r>
    <w:r>
      <w:fldChar w:fldCharType="separate"/>
    </w:r>
    <w:r w:rsidRPr="00855246">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4254B1">
      <w:fldChar w:fldCharType="begin"/>
    </w:r>
    <w:r w:rsidR="004254B1" w:rsidRPr="00855246">
      <w:rPr>
        <w:lang w:val="en-US"/>
      </w:rPr>
      <w:instrText xml:space="preserve"> NUMPAGES   \* MERGEFORMAT </w:instrText>
    </w:r>
    <w:r w:rsidR="004254B1">
      <w:fldChar w:fldCharType="separate"/>
    </w:r>
    <w:r w:rsidRPr="00855246">
      <w:rPr>
        <w:rFonts w:ascii="Arial" w:eastAsia="Arial" w:hAnsi="Arial" w:cs="Arial"/>
        <w:sz w:val="19"/>
        <w:lang w:val="en-US"/>
      </w:rPr>
      <w:t>17</w:t>
    </w:r>
    <w:r w:rsidR="004254B1">
      <w:rPr>
        <w:rFonts w:ascii="Arial" w:eastAsia="Arial" w:hAnsi="Arial" w:cs="Arial"/>
        <w:sz w:val="19"/>
      </w:rPr>
      <w:fldChar w:fldCharType="end"/>
    </w:r>
    <w:r>
      <w:rPr>
        <w:rFonts w:ascii="Arial" w:eastAsia="Arial" w:hAnsi="Arial" w:cs="Arial"/>
        <w:sz w:val="19"/>
        <w:lang w:val="en-GB"/>
      </w:rPr>
      <w:t xml:space="preserve"> </w:t>
    </w:r>
  </w:p>
  <w:p w14:paraId="4D030950" w14:textId="77777777" w:rsidR="00737EAB" w:rsidRPr="00855246" w:rsidRDefault="00087401">
    <w:pPr>
      <w:spacing w:after="0" w:line="216" w:lineRule="auto"/>
      <w:ind w:left="192" w:right="1805"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08891D8E" w14:textId="77777777" w:rsidR="00737EAB" w:rsidRPr="00855246" w:rsidRDefault="00087401">
    <w:pPr>
      <w:spacing w:after="0" w:line="259" w:lineRule="auto"/>
      <w:ind w:left="0" w:firstLine="0"/>
      <w:rPr>
        <w:lang w:val="en-US"/>
      </w:rPr>
    </w:pPr>
    <w:r>
      <w:rPr>
        <w:sz w:val="2"/>
        <w:lang w:val="en-GB"/>
      </w:rPr>
      <w:t xml:space="preserve"> </w:t>
    </w:r>
  </w:p>
  <w:p w14:paraId="0F3F7BBF" w14:textId="77777777" w:rsidR="00737EAB" w:rsidRDefault="00087401">
    <w:r>
      <w:rPr>
        <w:noProof/>
      </w:rPr>
      <mc:AlternateContent>
        <mc:Choice Requires="wpg">
          <w:drawing>
            <wp:anchor distT="0" distB="0" distL="114300" distR="114300" simplePos="0" relativeHeight="251669504" behindDoc="1" locked="0" layoutInCell="1" allowOverlap="1" wp14:anchorId="1CF8B99F" wp14:editId="0CF5D6C4">
              <wp:simplePos x="0" y="0"/>
              <wp:positionH relativeFrom="page">
                <wp:posOffset>0</wp:posOffset>
              </wp:positionH>
              <wp:positionV relativeFrom="page">
                <wp:posOffset>0</wp:posOffset>
              </wp:positionV>
              <wp:extent cx="1" cy="1"/>
              <wp:effectExtent l="0" t="0" r="0" b="0"/>
              <wp:wrapNone/>
              <wp:docPr id="23895" name="Group 238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2393" w14:textId="77777777" w:rsidR="00737EAB" w:rsidRPr="00855246" w:rsidRDefault="00087401">
    <w:pPr>
      <w:tabs>
        <w:tab w:val="center" w:pos="1416"/>
        <w:tab w:val="center" w:pos="5569"/>
        <w:tab w:val="right" w:pos="9800"/>
      </w:tabs>
      <w:spacing w:after="85" w:line="259" w:lineRule="auto"/>
      <w:ind w:left="0" w:firstLine="0"/>
      <w:rPr>
        <w:lang w:val="en-US"/>
      </w:rPr>
    </w:pPr>
    <w:r>
      <w:rPr>
        <w:noProof/>
      </w:rPr>
      <mc:AlternateContent>
        <mc:Choice Requires="wpg">
          <w:drawing>
            <wp:anchor distT="0" distB="0" distL="114300" distR="114300" simplePos="0" relativeHeight="251670528" behindDoc="0" locked="0" layoutInCell="1" allowOverlap="1" wp14:anchorId="4E3CD40D" wp14:editId="0E9FCF11">
              <wp:simplePos x="0" y="0"/>
              <wp:positionH relativeFrom="page">
                <wp:posOffset>647700</wp:posOffset>
              </wp:positionH>
              <wp:positionV relativeFrom="page">
                <wp:posOffset>879348</wp:posOffset>
              </wp:positionV>
              <wp:extent cx="6266435" cy="6096"/>
              <wp:effectExtent l="0" t="0" r="0" b="0"/>
              <wp:wrapSquare wrapText="bothSides"/>
              <wp:docPr id="23850" name="Group 2385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2" name="Shape 24702"/>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850" o:spid="_x0000_s2057" style="width:493.4pt;height:0.5pt;margin-top:69.25pt;margin-left:51pt;mso-position-horizontal-relative:page;mso-position-vertical-relative:page;position:absolute;z-index:251671552" coordsize="62664,60">
              <v:shape id="Shape 24702" o:spid="_x0000_s2058" style="width:62664;height:91;mso-wrap-style:square;position:absolute;visibility:visible;v-text-anchor:top" coordsize="6266435,9144" path="m,l6266435,l6266435,9144l,9144,,e" fillcolor="black" stroked="f">
                <v:stroke joinstyle="miter"/>
                <v:path arrowok="t" textboxrect="0,0,6266435,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855246">
      <w:rPr>
        <w:lang w:val="en-US"/>
      </w:rPr>
      <w:instrText xml:space="preserve"> PAGE   \* MERGEFORMAT </w:instrText>
    </w:r>
    <w:r>
      <w:fldChar w:fldCharType="separate"/>
    </w:r>
    <w:r w:rsidRPr="00855246">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4254B1">
      <w:fldChar w:fldCharType="begin"/>
    </w:r>
    <w:r w:rsidR="004254B1" w:rsidRPr="00855246">
      <w:rPr>
        <w:lang w:val="en-US"/>
      </w:rPr>
      <w:instrText xml:space="preserve"> NUMPAGES   \* MERGEFORMAT </w:instrText>
    </w:r>
    <w:r w:rsidR="004254B1">
      <w:fldChar w:fldCharType="separate"/>
    </w:r>
    <w:r w:rsidRPr="00855246">
      <w:rPr>
        <w:rFonts w:ascii="Arial" w:eastAsia="Arial" w:hAnsi="Arial" w:cs="Arial"/>
        <w:sz w:val="19"/>
        <w:lang w:val="en-US"/>
      </w:rPr>
      <w:t>17</w:t>
    </w:r>
    <w:r w:rsidR="004254B1">
      <w:rPr>
        <w:rFonts w:ascii="Arial" w:eastAsia="Arial" w:hAnsi="Arial" w:cs="Arial"/>
        <w:sz w:val="19"/>
      </w:rPr>
      <w:fldChar w:fldCharType="end"/>
    </w:r>
    <w:r>
      <w:rPr>
        <w:rFonts w:ascii="Arial" w:eastAsia="Arial" w:hAnsi="Arial" w:cs="Arial"/>
        <w:sz w:val="19"/>
        <w:lang w:val="en-GB"/>
      </w:rPr>
      <w:t xml:space="preserve"> </w:t>
    </w:r>
  </w:p>
  <w:p w14:paraId="6CB08967" w14:textId="77777777" w:rsidR="00737EAB" w:rsidRPr="00855246" w:rsidRDefault="00087401">
    <w:pPr>
      <w:spacing w:after="0" w:line="216" w:lineRule="auto"/>
      <w:ind w:left="192" w:right="1805"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4B942DCD" w14:textId="77777777" w:rsidR="00737EAB" w:rsidRPr="00855246" w:rsidRDefault="00087401">
    <w:pPr>
      <w:spacing w:after="0" w:line="259" w:lineRule="auto"/>
      <w:ind w:left="0" w:firstLine="0"/>
      <w:rPr>
        <w:lang w:val="en-US"/>
      </w:rPr>
    </w:pPr>
    <w:r>
      <w:rPr>
        <w:sz w:val="2"/>
        <w:lang w:val="en-GB"/>
      </w:rPr>
      <w:t xml:space="preserve"> </w:t>
    </w:r>
  </w:p>
  <w:p w14:paraId="0EADF535" w14:textId="77777777" w:rsidR="00737EAB" w:rsidRDefault="00087401">
    <w:r>
      <w:rPr>
        <w:noProof/>
      </w:rPr>
      <mc:AlternateContent>
        <mc:Choice Requires="wpg">
          <w:drawing>
            <wp:anchor distT="0" distB="0" distL="114300" distR="114300" simplePos="0" relativeHeight="251672576" behindDoc="1" locked="0" layoutInCell="1" allowOverlap="1" wp14:anchorId="23D77893" wp14:editId="1C395820">
              <wp:simplePos x="0" y="0"/>
              <wp:positionH relativeFrom="page">
                <wp:posOffset>0</wp:posOffset>
              </wp:positionH>
              <wp:positionV relativeFrom="page">
                <wp:posOffset>0</wp:posOffset>
              </wp:positionV>
              <wp:extent cx="1" cy="1"/>
              <wp:effectExtent l="0" t="0" r="0" b="0"/>
              <wp:wrapNone/>
              <wp:docPr id="23865" name="Group 238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CF1"/>
    <w:multiLevelType w:val="hybridMultilevel"/>
    <w:tmpl w:val="37D2CC8E"/>
    <w:lvl w:ilvl="0" w:tplc="252C705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39" w:hanging="360"/>
      </w:pPr>
      <w:rPr>
        <w:rFonts w:ascii="Courier New" w:hAnsi="Courier New" w:cs="Courier New" w:hint="default"/>
      </w:rPr>
    </w:lvl>
    <w:lvl w:ilvl="2" w:tplc="04140005" w:tentative="1">
      <w:start w:val="1"/>
      <w:numFmt w:val="bullet"/>
      <w:lvlText w:val=""/>
      <w:lvlJc w:val="left"/>
      <w:pPr>
        <w:ind w:left="2159" w:hanging="360"/>
      </w:pPr>
      <w:rPr>
        <w:rFonts w:ascii="Wingdings" w:hAnsi="Wingdings" w:hint="default"/>
      </w:rPr>
    </w:lvl>
    <w:lvl w:ilvl="3" w:tplc="04140001" w:tentative="1">
      <w:start w:val="1"/>
      <w:numFmt w:val="bullet"/>
      <w:lvlText w:val=""/>
      <w:lvlJc w:val="left"/>
      <w:pPr>
        <w:ind w:left="2879" w:hanging="360"/>
      </w:pPr>
      <w:rPr>
        <w:rFonts w:ascii="Symbol" w:hAnsi="Symbol" w:hint="default"/>
      </w:rPr>
    </w:lvl>
    <w:lvl w:ilvl="4" w:tplc="04140003" w:tentative="1">
      <w:start w:val="1"/>
      <w:numFmt w:val="bullet"/>
      <w:lvlText w:val="o"/>
      <w:lvlJc w:val="left"/>
      <w:pPr>
        <w:ind w:left="3599" w:hanging="360"/>
      </w:pPr>
      <w:rPr>
        <w:rFonts w:ascii="Courier New" w:hAnsi="Courier New" w:cs="Courier New" w:hint="default"/>
      </w:rPr>
    </w:lvl>
    <w:lvl w:ilvl="5" w:tplc="04140005" w:tentative="1">
      <w:start w:val="1"/>
      <w:numFmt w:val="bullet"/>
      <w:lvlText w:val=""/>
      <w:lvlJc w:val="left"/>
      <w:pPr>
        <w:ind w:left="4319" w:hanging="360"/>
      </w:pPr>
      <w:rPr>
        <w:rFonts w:ascii="Wingdings" w:hAnsi="Wingdings" w:hint="default"/>
      </w:rPr>
    </w:lvl>
    <w:lvl w:ilvl="6" w:tplc="04140001" w:tentative="1">
      <w:start w:val="1"/>
      <w:numFmt w:val="bullet"/>
      <w:lvlText w:val=""/>
      <w:lvlJc w:val="left"/>
      <w:pPr>
        <w:ind w:left="5039" w:hanging="360"/>
      </w:pPr>
      <w:rPr>
        <w:rFonts w:ascii="Symbol" w:hAnsi="Symbol" w:hint="default"/>
      </w:rPr>
    </w:lvl>
    <w:lvl w:ilvl="7" w:tplc="04140003" w:tentative="1">
      <w:start w:val="1"/>
      <w:numFmt w:val="bullet"/>
      <w:lvlText w:val="o"/>
      <w:lvlJc w:val="left"/>
      <w:pPr>
        <w:ind w:left="5759" w:hanging="360"/>
      </w:pPr>
      <w:rPr>
        <w:rFonts w:ascii="Courier New" w:hAnsi="Courier New" w:cs="Courier New" w:hint="default"/>
      </w:rPr>
    </w:lvl>
    <w:lvl w:ilvl="8" w:tplc="04140005" w:tentative="1">
      <w:start w:val="1"/>
      <w:numFmt w:val="bullet"/>
      <w:lvlText w:val=""/>
      <w:lvlJc w:val="left"/>
      <w:pPr>
        <w:ind w:left="6479" w:hanging="360"/>
      </w:pPr>
      <w:rPr>
        <w:rFonts w:ascii="Wingdings" w:hAnsi="Wingdings" w:hint="default"/>
      </w:rPr>
    </w:lvl>
  </w:abstractNum>
  <w:abstractNum w:abstractNumId="1" w15:restartNumberingAfterBreak="0">
    <w:nsid w:val="041E102C"/>
    <w:multiLevelType w:val="hybridMultilevel"/>
    <w:tmpl w:val="1944BC38"/>
    <w:lvl w:ilvl="0" w:tplc="252C7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36E7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ACB8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6EF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82E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0EED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2C68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7EF8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A5E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74376"/>
    <w:multiLevelType w:val="hybridMultilevel"/>
    <w:tmpl w:val="B1E068B0"/>
    <w:lvl w:ilvl="0" w:tplc="44DE521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CCE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AD2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022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3064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AEE4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C081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EC0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C54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C61D5"/>
    <w:multiLevelType w:val="hybridMultilevel"/>
    <w:tmpl w:val="E9BC9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394123"/>
    <w:multiLevelType w:val="hybridMultilevel"/>
    <w:tmpl w:val="4DD8A71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1D4D27"/>
    <w:multiLevelType w:val="hybridMultilevel"/>
    <w:tmpl w:val="1BEA3BDE"/>
    <w:lvl w:ilvl="0" w:tplc="84703592">
      <w:start w:val="7"/>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6629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8B1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08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6ED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8B6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A476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402E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0C56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94193"/>
    <w:multiLevelType w:val="hybridMultilevel"/>
    <w:tmpl w:val="DD301168"/>
    <w:lvl w:ilvl="0" w:tplc="5C9AE026">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32B2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FC1F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CE05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ECDA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3E5E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240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2C6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099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E16F63"/>
    <w:multiLevelType w:val="hybridMultilevel"/>
    <w:tmpl w:val="0ED66F36"/>
    <w:lvl w:ilvl="0" w:tplc="797057D8">
      <w:start w:val="1"/>
      <w:numFmt w:val="bullet"/>
      <w:lvlText w:val=""/>
      <w:lvlJc w:val="left"/>
      <w:pPr>
        <w:ind w:left="720" w:hanging="360"/>
      </w:pPr>
      <w:rPr>
        <w:rFonts w:ascii="Symbol" w:hAnsi="Symbol" w:hint="default"/>
      </w:rPr>
    </w:lvl>
    <w:lvl w:ilvl="1" w:tplc="6BD681C2" w:tentative="1">
      <w:start w:val="1"/>
      <w:numFmt w:val="bullet"/>
      <w:lvlText w:val="o"/>
      <w:lvlJc w:val="left"/>
      <w:pPr>
        <w:ind w:left="1440" w:hanging="360"/>
      </w:pPr>
      <w:rPr>
        <w:rFonts w:ascii="Courier New" w:hAnsi="Courier New" w:cs="Courier New" w:hint="default"/>
      </w:rPr>
    </w:lvl>
    <w:lvl w:ilvl="2" w:tplc="54BE648E" w:tentative="1">
      <w:start w:val="1"/>
      <w:numFmt w:val="bullet"/>
      <w:lvlText w:val=""/>
      <w:lvlJc w:val="left"/>
      <w:pPr>
        <w:ind w:left="2160" w:hanging="360"/>
      </w:pPr>
      <w:rPr>
        <w:rFonts w:ascii="Wingdings" w:hAnsi="Wingdings" w:hint="default"/>
      </w:rPr>
    </w:lvl>
    <w:lvl w:ilvl="3" w:tplc="0E76046E" w:tentative="1">
      <w:start w:val="1"/>
      <w:numFmt w:val="bullet"/>
      <w:lvlText w:val=""/>
      <w:lvlJc w:val="left"/>
      <w:pPr>
        <w:ind w:left="2880" w:hanging="360"/>
      </w:pPr>
      <w:rPr>
        <w:rFonts w:ascii="Symbol" w:hAnsi="Symbol" w:hint="default"/>
      </w:rPr>
    </w:lvl>
    <w:lvl w:ilvl="4" w:tplc="602AB7B2" w:tentative="1">
      <w:start w:val="1"/>
      <w:numFmt w:val="bullet"/>
      <w:lvlText w:val="o"/>
      <w:lvlJc w:val="left"/>
      <w:pPr>
        <w:ind w:left="3600" w:hanging="360"/>
      </w:pPr>
      <w:rPr>
        <w:rFonts w:ascii="Courier New" w:hAnsi="Courier New" w:cs="Courier New" w:hint="default"/>
      </w:rPr>
    </w:lvl>
    <w:lvl w:ilvl="5" w:tplc="AFBA2614" w:tentative="1">
      <w:start w:val="1"/>
      <w:numFmt w:val="bullet"/>
      <w:lvlText w:val=""/>
      <w:lvlJc w:val="left"/>
      <w:pPr>
        <w:ind w:left="4320" w:hanging="360"/>
      </w:pPr>
      <w:rPr>
        <w:rFonts w:ascii="Wingdings" w:hAnsi="Wingdings" w:hint="default"/>
      </w:rPr>
    </w:lvl>
    <w:lvl w:ilvl="6" w:tplc="2020E7D8" w:tentative="1">
      <w:start w:val="1"/>
      <w:numFmt w:val="bullet"/>
      <w:lvlText w:val=""/>
      <w:lvlJc w:val="left"/>
      <w:pPr>
        <w:ind w:left="5040" w:hanging="360"/>
      </w:pPr>
      <w:rPr>
        <w:rFonts w:ascii="Symbol" w:hAnsi="Symbol" w:hint="default"/>
      </w:rPr>
    </w:lvl>
    <w:lvl w:ilvl="7" w:tplc="EAB605FA" w:tentative="1">
      <w:start w:val="1"/>
      <w:numFmt w:val="bullet"/>
      <w:lvlText w:val="o"/>
      <w:lvlJc w:val="left"/>
      <w:pPr>
        <w:ind w:left="5760" w:hanging="360"/>
      </w:pPr>
      <w:rPr>
        <w:rFonts w:ascii="Courier New" w:hAnsi="Courier New" w:cs="Courier New" w:hint="default"/>
      </w:rPr>
    </w:lvl>
    <w:lvl w:ilvl="8" w:tplc="B82C2722" w:tentative="1">
      <w:start w:val="1"/>
      <w:numFmt w:val="bullet"/>
      <w:lvlText w:val=""/>
      <w:lvlJc w:val="left"/>
      <w:pPr>
        <w:ind w:left="6480" w:hanging="360"/>
      </w:pPr>
      <w:rPr>
        <w:rFonts w:ascii="Wingdings" w:hAnsi="Wingdings" w:hint="default"/>
      </w:rPr>
    </w:lvl>
  </w:abstractNum>
  <w:abstractNum w:abstractNumId="8" w15:restartNumberingAfterBreak="0">
    <w:nsid w:val="1DF91CE2"/>
    <w:multiLevelType w:val="hybridMultilevel"/>
    <w:tmpl w:val="71DA54C2"/>
    <w:lvl w:ilvl="0" w:tplc="252C7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2B1668"/>
    <w:multiLevelType w:val="hybridMultilevel"/>
    <w:tmpl w:val="AEFC7F56"/>
    <w:lvl w:ilvl="0" w:tplc="852EAB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04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A0F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B098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0B7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F8E4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E6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649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2607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107217"/>
    <w:multiLevelType w:val="hybridMultilevel"/>
    <w:tmpl w:val="7A5A57B2"/>
    <w:lvl w:ilvl="0" w:tplc="B98E06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A15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34FE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45D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688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8AD9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CD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03F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B025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CA615B"/>
    <w:multiLevelType w:val="hybridMultilevel"/>
    <w:tmpl w:val="3738C4E8"/>
    <w:lvl w:ilvl="0" w:tplc="30C2CA20">
      <w:start w:val="2"/>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F608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AEF1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DEAF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2EE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ACA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DC2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410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2C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D33825"/>
    <w:multiLevelType w:val="hybridMultilevel"/>
    <w:tmpl w:val="5BDA5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3A2AAD"/>
    <w:multiLevelType w:val="hybridMultilevel"/>
    <w:tmpl w:val="CEBE0338"/>
    <w:lvl w:ilvl="0" w:tplc="8B4A3C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BA2B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E70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685D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E6E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CF5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764A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1C02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78BA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897F4B"/>
    <w:multiLevelType w:val="hybridMultilevel"/>
    <w:tmpl w:val="48D0B5D2"/>
    <w:lvl w:ilvl="0" w:tplc="37B46962">
      <w:start w:val="1"/>
      <w:numFmt w:val="bullet"/>
      <w:lvlText w:val=""/>
      <w:lvlJc w:val="left"/>
      <w:pPr>
        <w:ind w:left="720" w:hanging="360"/>
      </w:pPr>
      <w:rPr>
        <w:rFonts w:ascii="Symbol" w:hAnsi="Symbol" w:hint="default"/>
      </w:rPr>
    </w:lvl>
    <w:lvl w:ilvl="1" w:tplc="677C8AC8" w:tentative="1">
      <w:start w:val="1"/>
      <w:numFmt w:val="bullet"/>
      <w:lvlText w:val="o"/>
      <w:lvlJc w:val="left"/>
      <w:pPr>
        <w:ind w:left="1440" w:hanging="360"/>
      </w:pPr>
      <w:rPr>
        <w:rFonts w:ascii="Courier New" w:hAnsi="Courier New" w:cs="Courier New" w:hint="default"/>
      </w:rPr>
    </w:lvl>
    <w:lvl w:ilvl="2" w:tplc="8D406016" w:tentative="1">
      <w:start w:val="1"/>
      <w:numFmt w:val="bullet"/>
      <w:lvlText w:val=""/>
      <w:lvlJc w:val="left"/>
      <w:pPr>
        <w:ind w:left="2160" w:hanging="360"/>
      </w:pPr>
      <w:rPr>
        <w:rFonts w:ascii="Wingdings" w:hAnsi="Wingdings" w:hint="default"/>
      </w:rPr>
    </w:lvl>
    <w:lvl w:ilvl="3" w:tplc="ABEC2958" w:tentative="1">
      <w:start w:val="1"/>
      <w:numFmt w:val="bullet"/>
      <w:lvlText w:val=""/>
      <w:lvlJc w:val="left"/>
      <w:pPr>
        <w:ind w:left="2880" w:hanging="360"/>
      </w:pPr>
      <w:rPr>
        <w:rFonts w:ascii="Symbol" w:hAnsi="Symbol" w:hint="default"/>
      </w:rPr>
    </w:lvl>
    <w:lvl w:ilvl="4" w:tplc="87C4D9CC" w:tentative="1">
      <w:start w:val="1"/>
      <w:numFmt w:val="bullet"/>
      <w:lvlText w:val="o"/>
      <w:lvlJc w:val="left"/>
      <w:pPr>
        <w:ind w:left="3600" w:hanging="360"/>
      </w:pPr>
      <w:rPr>
        <w:rFonts w:ascii="Courier New" w:hAnsi="Courier New" w:cs="Courier New" w:hint="default"/>
      </w:rPr>
    </w:lvl>
    <w:lvl w:ilvl="5" w:tplc="01DA6E30" w:tentative="1">
      <w:start w:val="1"/>
      <w:numFmt w:val="bullet"/>
      <w:lvlText w:val=""/>
      <w:lvlJc w:val="left"/>
      <w:pPr>
        <w:ind w:left="4320" w:hanging="360"/>
      </w:pPr>
      <w:rPr>
        <w:rFonts w:ascii="Wingdings" w:hAnsi="Wingdings" w:hint="default"/>
      </w:rPr>
    </w:lvl>
    <w:lvl w:ilvl="6" w:tplc="BE82308C" w:tentative="1">
      <w:start w:val="1"/>
      <w:numFmt w:val="bullet"/>
      <w:lvlText w:val=""/>
      <w:lvlJc w:val="left"/>
      <w:pPr>
        <w:ind w:left="5040" w:hanging="360"/>
      </w:pPr>
      <w:rPr>
        <w:rFonts w:ascii="Symbol" w:hAnsi="Symbol" w:hint="default"/>
      </w:rPr>
    </w:lvl>
    <w:lvl w:ilvl="7" w:tplc="EDD0EB18" w:tentative="1">
      <w:start w:val="1"/>
      <w:numFmt w:val="bullet"/>
      <w:lvlText w:val="o"/>
      <w:lvlJc w:val="left"/>
      <w:pPr>
        <w:ind w:left="5760" w:hanging="360"/>
      </w:pPr>
      <w:rPr>
        <w:rFonts w:ascii="Courier New" w:hAnsi="Courier New" w:cs="Courier New" w:hint="default"/>
      </w:rPr>
    </w:lvl>
    <w:lvl w:ilvl="8" w:tplc="B19881EE" w:tentative="1">
      <w:start w:val="1"/>
      <w:numFmt w:val="bullet"/>
      <w:lvlText w:val=""/>
      <w:lvlJc w:val="left"/>
      <w:pPr>
        <w:ind w:left="6480" w:hanging="360"/>
      </w:pPr>
      <w:rPr>
        <w:rFonts w:ascii="Wingdings" w:hAnsi="Wingdings" w:hint="default"/>
      </w:rPr>
    </w:lvl>
  </w:abstractNum>
  <w:abstractNum w:abstractNumId="15" w15:restartNumberingAfterBreak="0">
    <w:nsid w:val="27911946"/>
    <w:multiLevelType w:val="hybridMultilevel"/>
    <w:tmpl w:val="9028C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DE1518"/>
    <w:multiLevelType w:val="hybridMultilevel"/>
    <w:tmpl w:val="00946F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4F5476C"/>
    <w:multiLevelType w:val="hybridMultilevel"/>
    <w:tmpl w:val="2E0601B8"/>
    <w:lvl w:ilvl="0" w:tplc="6F56A006">
      <w:start w:val="1"/>
      <w:numFmt w:val="bullet"/>
      <w:lvlText w:val=""/>
      <w:lvlJc w:val="left"/>
      <w:pPr>
        <w:ind w:left="2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9A54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4846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B4E6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A4D4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07B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3A54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0EC7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AC96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143EBE"/>
    <w:multiLevelType w:val="hybridMultilevel"/>
    <w:tmpl w:val="879832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137645"/>
    <w:multiLevelType w:val="multilevel"/>
    <w:tmpl w:val="2500BDA6"/>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D46B0C"/>
    <w:multiLevelType w:val="hybridMultilevel"/>
    <w:tmpl w:val="E1B0B212"/>
    <w:lvl w:ilvl="0" w:tplc="5CBCEF92">
      <w:start w:val="1"/>
      <w:numFmt w:val="bullet"/>
      <w:lvlText w:val=""/>
      <w:lvlJc w:val="left"/>
      <w:pPr>
        <w:ind w:left="740" w:hanging="360"/>
      </w:pPr>
      <w:rPr>
        <w:rFonts w:ascii="Symbol" w:hAnsi="Symbol" w:hint="default"/>
      </w:rPr>
    </w:lvl>
    <w:lvl w:ilvl="1" w:tplc="5BCE48BE" w:tentative="1">
      <w:start w:val="1"/>
      <w:numFmt w:val="bullet"/>
      <w:lvlText w:val="o"/>
      <w:lvlJc w:val="left"/>
      <w:pPr>
        <w:ind w:left="1460" w:hanging="360"/>
      </w:pPr>
      <w:rPr>
        <w:rFonts w:ascii="Courier New" w:hAnsi="Courier New" w:cs="Courier New" w:hint="default"/>
      </w:rPr>
    </w:lvl>
    <w:lvl w:ilvl="2" w:tplc="1C869486" w:tentative="1">
      <w:start w:val="1"/>
      <w:numFmt w:val="bullet"/>
      <w:lvlText w:val=""/>
      <w:lvlJc w:val="left"/>
      <w:pPr>
        <w:ind w:left="2180" w:hanging="360"/>
      </w:pPr>
      <w:rPr>
        <w:rFonts w:ascii="Wingdings" w:hAnsi="Wingdings" w:hint="default"/>
      </w:rPr>
    </w:lvl>
    <w:lvl w:ilvl="3" w:tplc="5F828F0E" w:tentative="1">
      <w:start w:val="1"/>
      <w:numFmt w:val="bullet"/>
      <w:lvlText w:val=""/>
      <w:lvlJc w:val="left"/>
      <w:pPr>
        <w:ind w:left="2900" w:hanging="360"/>
      </w:pPr>
      <w:rPr>
        <w:rFonts w:ascii="Symbol" w:hAnsi="Symbol" w:hint="default"/>
      </w:rPr>
    </w:lvl>
    <w:lvl w:ilvl="4" w:tplc="7ABE693A" w:tentative="1">
      <w:start w:val="1"/>
      <w:numFmt w:val="bullet"/>
      <w:lvlText w:val="o"/>
      <w:lvlJc w:val="left"/>
      <w:pPr>
        <w:ind w:left="3620" w:hanging="360"/>
      </w:pPr>
      <w:rPr>
        <w:rFonts w:ascii="Courier New" w:hAnsi="Courier New" w:cs="Courier New" w:hint="default"/>
      </w:rPr>
    </w:lvl>
    <w:lvl w:ilvl="5" w:tplc="2C146B7A" w:tentative="1">
      <w:start w:val="1"/>
      <w:numFmt w:val="bullet"/>
      <w:lvlText w:val=""/>
      <w:lvlJc w:val="left"/>
      <w:pPr>
        <w:ind w:left="4340" w:hanging="360"/>
      </w:pPr>
      <w:rPr>
        <w:rFonts w:ascii="Wingdings" w:hAnsi="Wingdings" w:hint="default"/>
      </w:rPr>
    </w:lvl>
    <w:lvl w:ilvl="6" w:tplc="9454D78A" w:tentative="1">
      <w:start w:val="1"/>
      <w:numFmt w:val="bullet"/>
      <w:lvlText w:val=""/>
      <w:lvlJc w:val="left"/>
      <w:pPr>
        <w:ind w:left="5060" w:hanging="360"/>
      </w:pPr>
      <w:rPr>
        <w:rFonts w:ascii="Symbol" w:hAnsi="Symbol" w:hint="default"/>
      </w:rPr>
    </w:lvl>
    <w:lvl w:ilvl="7" w:tplc="403CB26E" w:tentative="1">
      <w:start w:val="1"/>
      <w:numFmt w:val="bullet"/>
      <w:lvlText w:val="o"/>
      <w:lvlJc w:val="left"/>
      <w:pPr>
        <w:ind w:left="5780" w:hanging="360"/>
      </w:pPr>
      <w:rPr>
        <w:rFonts w:ascii="Courier New" w:hAnsi="Courier New" w:cs="Courier New" w:hint="default"/>
      </w:rPr>
    </w:lvl>
    <w:lvl w:ilvl="8" w:tplc="9970FC8C" w:tentative="1">
      <w:start w:val="1"/>
      <w:numFmt w:val="bullet"/>
      <w:lvlText w:val=""/>
      <w:lvlJc w:val="left"/>
      <w:pPr>
        <w:ind w:left="6500" w:hanging="360"/>
      </w:pPr>
      <w:rPr>
        <w:rFonts w:ascii="Wingdings" w:hAnsi="Wingdings" w:hint="default"/>
      </w:rPr>
    </w:lvl>
  </w:abstractNum>
  <w:abstractNum w:abstractNumId="21" w15:restartNumberingAfterBreak="0">
    <w:nsid w:val="394969E8"/>
    <w:multiLevelType w:val="hybridMultilevel"/>
    <w:tmpl w:val="72C8F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3491E"/>
    <w:multiLevelType w:val="multilevel"/>
    <w:tmpl w:val="85768082"/>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101BCE"/>
    <w:multiLevelType w:val="hybridMultilevel"/>
    <w:tmpl w:val="E0DE4786"/>
    <w:lvl w:ilvl="0" w:tplc="F706599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CC44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0A6E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0A5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E25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0285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CB5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A52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86CA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5059B9"/>
    <w:multiLevelType w:val="hybridMultilevel"/>
    <w:tmpl w:val="CE46DB18"/>
    <w:lvl w:ilvl="0" w:tplc="E61C54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6FA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0C3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83B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0DB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0E4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81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256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E43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3C2D66"/>
    <w:multiLevelType w:val="hybridMultilevel"/>
    <w:tmpl w:val="6C4C20DE"/>
    <w:lvl w:ilvl="0" w:tplc="E87A45A6">
      <w:start w:val="1"/>
      <w:numFmt w:val="lowerLetter"/>
      <w:lvlText w:val="%1."/>
      <w:lvlJc w:val="left"/>
      <w:pPr>
        <w:ind w:left="1100" w:hanging="360"/>
      </w:pPr>
      <w:rPr>
        <w:rFonts w:hint="default"/>
      </w:rPr>
    </w:lvl>
    <w:lvl w:ilvl="1" w:tplc="04140019" w:tentative="1">
      <w:start w:val="1"/>
      <w:numFmt w:val="lowerLetter"/>
      <w:lvlText w:val="%2."/>
      <w:lvlJc w:val="left"/>
      <w:pPr>
        <w:ind w:left="1820" w:hanging="360"/>
      </w:pPr>
    </w:lvl>
    <w:lvl w:ilvl="2" w:tplc="0414001B" w:tentative="1">
      <w:start w:val="1"/>
      <w:numFmt w:val="lowerRoman"/>
      <w:lvlText w:val="%3."/>
      <w:lvlJc w:val="right"/>
      <w:pPr>
        <w:ind w:left="2540" w:hanging="180"/>
      </w:pPr>
    </w:lvl>
    <w:lvl w:ilvl="3" w:tplc="0414000F" w:tentative="1">
      <w:start w:val="1"/>
      <w:numFmt w:val="decimal"/>
      <w:lvlText w:val="%4."/>
      <w:lvlJc w:val="left"/>
      <w:pPr>
        <w:ind w:left="3260" w:hanging="360"/>
      </w:pPr>
    </w:lvl>
    <w:lvl w:ilvl="4" w:tplc="04140019" w:tentative="1">
      <w:start w:val="1"/>
      <w:numFmt w:val="lowerLetter"/>
      <w:lvlText w:val="%5."/>
      <w:lvlJc w:val="left"/>
      <w:pPr>
        <w:ind w:left="3980" w:hanging="360"/>
      </w:pPr>
    </w:lvl>
    <w:lvl w:ilvl="5" w:tplc="0414001B" w:tentative="1">
      <w:start w:val="1"/>
      <w:numFmt w:val="lowerRoman"/>
      <w:lvlText w:val="%6."/>
      <w:lvlJc w:val="right"/>
      <w:pPr>
        <w:ind w:left="4700" w:hanging="180"/>
      </w:pPr>
    </w:lvl>
    <w:lvl w:ilvl="6" w:tplc="0414000F" w:tentative="1">
      <w:start w:val="1"/>
      <w:numFmt w:val="decimal"/>
      <w:lvlText w:val="%7."/>
      <w:lvlJc w:val="left"/>
      <w:pPr>
        <w:ind w:left="5420" w:hanging="360"/>
      </w:pPr>
    </w:lvl>
    <w:lvl w:ilvl="7" w:tplc="04140019" w:tentative="1">
      <w:start w:val="1"/>
      <w:numFmt w:val="lowerLetter"/>
      <w:lvlText w:val="%8."/>
      <w:lvlJc w:val="left"/>
      <w:pPr>
        <w:ind w:left="6140" w:hanging="360"/>
      </w:pPr>
    </w:lvl>
    <w:lvl w:ilvl="8" w:tplc="0414001B" w:tentative="1">
      <w:start w:val="1"/>
      <w:numFmt w:val="lowerRoman"/>
      <w:lvlText w:val="%9."/>
      <w:lvlJc w:val="right"/>
      <w:pPr>
        <w:ind w:left="6860" w:hanging="180"/>
      </w:pPr>
    </w:lvl>
  </w:abstractNum>
  <w:abstractNum w:abstractNumId="26" w15:restartNumberingAfterBreak="0">
    <w:nsid w:val="5889592C"/>
    <w:multiLevelType w:val="hybridMultilevel"/>
    <w:tmpl w:val="65AAC86E"/>
    <w:lvl w:ilvl="0" w:tplc="E87A45A6">
      <w:start w:val="1"/>
      <w:numFmt w:val="lowerLetter"/>
      <w:lvlText w:val="%1."/>
      <w:lvlJc w:val="left"/>
      <w:pPr>
        <w:ind w:left="110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8974F72"/>
    <w:multiLevelType w:val="hybridMultilevel"/>
    <w:tmpl w:val="381C10D0"/>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8" w15:restartNumberingAfterBreak="0">
    <w:nsid w:val="5C4B6BAF"/>
    <w:multiLevelType w:val="multilevel"/>
    <w:tmpl w:val="85768082"/>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9855D2"/>
    <w:multiLevelType w:val="hybridMultilevel"/>
    <w:tmpl w:val="61D0BC14"/>
    <w:lvl w:ilvl="0" w:tplc="252C7052">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30" w15:restartNumberingAfterBreak="0">
    <w:nsid w:val="6F347549"/>
    <w:multiLevelType w:val="hybridMultilevel"/>
    <w:tmpl w:val="7AD0E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4243E0"/>
    <w:multiLevelType w:val="hybridMultilevel"/>
    <w:tmpl w:val="4DFAEF6A"/>
    <w:lvl w:ilvl="0" w:tplc="E13C68CE">
      <w:start w:val="13"/>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809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9235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78AA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34DA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E15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CDA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217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816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2A2D46"/>
    <w:multiLevelType w:val="hybridMultilevel"/>
    <w:tmpl w:val="4AD2A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1F5731"/>
    <w:multiLevelType w:val="hybridMultilevel"/>
    <w:tmpl w:val="62B42378"/>
    <w:lvl w:ilvl="0" w:tplc="252C7052">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34" w15:restartNumberingAfterBreak="0">
    <w:nsid w:val="77C16AAB"/>
    <w:multiLevelType w:val="hybridMultilevel"/>
    <w:tmpl w:val="DE3C5828"/>
    <w:lvl w:ilvl="0" w:tplc="7F1CD3D6">
      <w:start w:val="1"/>
      <w:numFmt w:val="bullet"/>
      <w:lvlText w:val="-"/>
      <w:lvlJc w:val="left"/>
      <w:pPr>
        <w:ind w:left="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5621F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6EDD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C682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D60FF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2019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D8B5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4CAB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AEF15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40538999">
    <w:abstractNumId w:val="22"/>
  </w:num>
  <w:num w:numId="2" w16cid:durableId="581529026">
    <w:abstractNumId w:val="19"/>
  </w:num>
  <w:num w:numId="3" w16cid:durableId="1272054128">
    <w:abstractNumId w:val="2"/>
  </w:num>
  <w:num w:numId="4" w16cid:durableId="1868983612">
    <w:abstractNumId w:val="5"/>
  </w:num>
  <w:num w:numId="5" w16cid:durableId="1898086292">
    <w:abstractNumId w:val="6"/>
  </w:num>
  <w:num w:numId="6" w16cid:durableId="1952979524">
    <w:abstractNumId w:val="11"/>
  </w:num>
  <w:num w:numId="7" w16cid:durableId="1916360217">
    <w:abstractNumId w:val="31"/>
  </w:num>
  <w:num w:numId="8" w16cid:durableId="1658849463">
    <w:abstractNumId w:val="23"/>
  </w:num>
  <w:num w:numId="9" w16cid:durableId="475148472">
    <w:abstractNumId w:val="13"/>
  </w:num>
  <w:num w:numId="10" w16cid:durableId="1961565893">
    <w:abstractNumId w:val="10"/>
  </w:num>
  <w:num w:numId="11" w16cid:durableId="473638692">
    <w:abstractNumId w:val="9"/>
  </w:num>
  <w:num w:numId="12" w16cid:durableId="240528732">
    <w:abstractNumId w:val="24"/>
  </w:num>
  <w:num w:numId="13" w16cid:durableId="514539141">
    <w:abstractNumId w:val="1"/>
  </w:num>
  <w:num w:numId="14" w16cid:durableId="824009590">
    <w:abstractNumId w:val="34"/>
  </w:num>
  <w:num w:numId="15" w16cid:durableId="45838654">
    <w:abstractNumId w:val="17"/>
  </w:num>
  <w:num w:numId="16" w16cid:durableId="254828834">
    <w:abstractNumId w:val="14"/>
  </w:num>
  <w:num w:numId="17" w16cid:durableId="1559437109">
    <w:abstractNumId w:val="7"/>
  </w:num>
  <w:num w:numId="18" w16cid:durableId="1328627426">
    <w:abstractNumId w:val="20"/>
  </w:num>
  <w:num w:numId="19" w16cid:durableId="1070955747">
    <w:abstractNumId w:val="32"/>
  </w:num>
  <w:num w:numId="20" w16cid:durableId="129519665">
    <w:abstractNumId w:val="21"/>
  </w:num>
  <w:num w:numId="21" w16cid:durableId="793522311">
    <w:abstractNumId w:val="30"/>
  </w:num>
  <w:num w:numId="22" w16cid:durableId="997686100">
    <w:abstractNumId w:val="12"/>
  </w:num>
  <w:num w:numId="23" w16cid:durableId="678509411">
    <w:abstractNumId w:val="25"/>
  </w:num>
  <w:num w:numId="24" w16cid:durableId="581262649">
    <w:abstractNumId w:val="16"/>
  </w:num>
  <w:num w:numId="25" w16cid:durableId="863905939">
    <w:abstractNumId w:val="26"/>
  </w:num>
  <w:num w:numId="26" w16cid:durableId="407651267">
    <w:abstractNumId w:val="28"/>
  </w:num>
  <w:num w:numId="27" w16cid:durableId="727458635">
    <w:abstractNumId w:val="18"/>
  </w:num>
  <w:num w:numId="28" w16cid:durableId="1544095060">
    <w:abstractNumId w:val="3"/>
  </w:num>
  <w:num w:numId="29" w16cid:durableId="1487865399">
    <w:abstractNumId w:val="15"/>
  </w:num>
  <w:num w:numId="30" w16cid:durableId="1467627131">
    <w:abstractNumId w:val="27"/>
  </w:num>
  <w:num w:numId="31" w16cid:durableId="1148131625">
    <w:abstractNumId w:val="33"/>
  </w:num>
  <w:num w:numId="32" w16cid:durableId="1629629529">
    <w:abstractNumId w:val="8"/>
  </w:num>
  <w:num w:numId="33" w16cid:durableId="983701114">
    <w:abstractNumId w:val="29"/>
  </w:num>
  <w:num w:numId="34" w16cid:durableId="444859098">
    <w:abstractNumId w:val="0"/>
  </w:num>
  <w:num w:numId="35" w16cid:durableId="1405910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78"/>
    <w:rsid w:val="00001D6F"/>
    <w:rsid w:val="00016DB8"/>
    <w:rsid w:val="00017424"/>
    <w:rsid w:val="00033EEB"/>
    <w:rsid w:val="00041FDE"/>
    <w:rsid w:val="000557DE"/>
    <w:rsid w:val="0006547C"/>
    <w:rsid w:val="00071239"/>
    <w:rsid w:val="00071BE0"/>
    <w:rsid w:val="00072178"/>
    <w:rsid w:val="00074172"/>
    <w:rsid w:val="00087401"/>
    <w:rsid w:val="00090AEA"/>
    <w:rsid w:val="00095E72"/>
    <w:rsid w:val="000972EF"/>
    <w:rsid w:val="000A0C60"/>
    <w:rsid w:val="000B23CB"/>
    <w:rsid w:val="000C6E7B"/>
    <w:rsid w:val="000C7830"/>
    <w:rsid w:val="000D2D22"/>
    <w:rsid w:val="00107F84"/>
    <w:rsid w:val="0011196D"/>
    <w:rsid w:val="00120FF0"/>
    <w:rsid w:val="00132A8D"/>
    <w:rsid w:val="00146B28"/>
    <w:rsid w:val="00157DC5"/>
    <w:rsid w:val="00167E8E"/>
    <w:rsid w:val="001727B4"/>
    <w:rsid w:val="00193DE5"/>
    <w:rsid w:val="0019408F"/>
    <w:rsid w:val="001A087D"/>
    <w:rsid w:val="001A53C2"/>
    <w:rsid w:val="001B1237"/>
    <w:rsid w:val="001B585A"/>
    <w:rsid w:val="001C6E2F"/>
    <w:rsid w:val="001D3553"/>
    <w:rsid w:val="001F1CB3"/>
    <w:rsid w:val="00202DF4"/>
    <w:rsid w:val="002159FD"/>
    <w:rsid w:val="00216CD6"/>
    <w:rsid w:val="00232F03"/>
    <w:rsid w:val="00247286"/>
    <w:rsid w:val="00256E48"/>
    <w:rsid w:val="0026338A"/>
    <w:rsid w:val="00263B5A"/>
    <w:rsid w:val="00272E0C"/>
    <w:rsid w:val="002747A3"/>
    <w:rsid w:val="002A66B8"/>
    <w:rsid w:val="002A78CD"/>
    <w:rsid w:val="002B5167"/>
    <w:rsid w:val="002C2E97"/>
    <w:rsid w:val="002D1D64"/>
    <w:rsid w:val="002D5B73"/>
    <w:rsid w:val="002F191B"/>
    <w:rsid w:val="00300C4C"/>
    <w:rsid w:val="0030342A"/>
    <w:rsid w:val="0031400A"/>
    <w:rsid w:val="0031751B"/>
    <w:rsid w:val="00340C43"/>
    <w:rsid w:val="0037260D"/>
    <w:rsid w:val="0037713F"/>
    <w:rsid w:val="0038458D"/>
    <w:rsid w:val="003A5717"/>
    <w:rsid w:val="003B3771"/>
    <w:rsid w:val="003C1B7A"/>
    <w:rsid w:val="003E5677"/>
    <w:rsid w:val="003E7F7A"/>
    <w:rsid w:val="003E7FC6"/>
    <w:rsid w:val="003F1539"/>
    <w:rsid w:val="00415CC1"/>
    <w:rsid w:val="004247AD"/>
    <w:rsid w:val="004254B1"/>
    <w:rsid w:val="0045403A"/>
    <w:rsid w:val="00462A99"/>
    <w:rsid w:val="00470007"/>
    <w:rsid w:val="00490B2A"/>
    <w:rsid w:val="004A6BC3"/>
    <w:rsid w:val="004A7F56"/>
    <w:rsid w:val="004B1D9D"/>
    <w:rsid w:val="004C2443"/>
    <w:rsid w:val="004C2A7B"/>
    <w:rsid w:val="004C4FC2"/>
    <w:rsid w:val="004D1757"/>
    <w:rsid w:val="004D43EB"/>
    <w:rsid w:val="004E308D"/>
    <w:rsid w:val="004E3C79"/>
    <w:rsid w:val="00513BA4"/>
    <w:rsid w:val="00516DC4"/>
    <w:rsid w:val="005272CF"/>
    <w:rsid w:val="00537ECA"/>
    <w:rsid w:val="0054193E"/>
    <w:rsid w:val="005700EA"/>
    <w:rsid w:val="0057284A"/>
    <w:rsid w:val="0057492A"/>
    <w:rsid w:val="00584B89"/>
    <w:rsid w:val="00584F01"/>
    <w:rsid w:val="005900B6"/>
    <w:rsid w:val="00593A80"/>
    <w:rsid w:val="005C250D"/>
    <w:rsid w:val="005D11E2"/>
    <w:rsid w:val="005D1EE8"/>
    <w:rsid w:val="005D3AFB"/>
    <w:rsid w:val="005D75A5"/>
    <w:rsid w:val="005E5024"/>
    <w:rsid w:val="005E6C7C"/>
    <w:rsid w:val="00617D62"/>
    <w:rsid w:val="00617E79"/>
    <w:rsid w:val="00625BEC"/>
    <w:rsid w:val="006354CA"/>
    <w:rsid w:val="00674DC9"/>
    <w:rsid w:val="006767C2"/>
    <w:rsid w:val="0068653F"/>
    <w:rsid w:val="00686B64"/>
    <w:rsid w:val="006B2B24"/>
    <w:rsid w:val="006C342B"/>
    <w:rsid w:val="006E26E0"/>
    <w:rsid w:val="006E56A1"/>
    <w:rsid w:val="006E5890"/>
    <w:rsid w:val="006E60DC"/>
    <w:rsid w:val="006F20DB"/>
    <w:rsid w:val="006F461B"/>
    <w:rsid w:val="00705767"/>
    <w:rsid w:val="00706A96"/>
    <w:rsid w:val="00707FC7"/>
    <w:rsid w:val="0071410D"/>
    <w:rsid w:val="00724710"/>
    <w:rsid w:val="007326EC"/>
    <w:rsid w:val="00737EAB"/>
    <w:rsid w:val="00751AA1"/>
    <w:rsid w:val="007933AC"/>
    <w:rsid w:val="007A467B"/>
    <w:rsid w:val="007C34FE"/>
    <w:rsid w:val="007C6229"/>
    <w:rsid w:val="0080057E"/>
    <w:rsid w:val="0080257C"/>
    <w:rsid w:val="00805629"/>
    <w:rsid w:val="00807A57"/>
    <w:rsid w:val="00815605"/>
    <w:rsid w:val="00844092"/>
    <w:rsid w:val="00855246"/>
    <w:rsid w:val="00876A34"/>
    <w:rsid w:val="008A5C76"/>
    <w:rsid w:val="008A6502"/>
    <w:rsid w:val="008B0366"/>
    <w:rsid w:val="008B5D64"/>
    <w:rsid w:val="008C2B8E"/>
    <w:rsid w:val="008C62D2"/>
    <w:rsid w:val="008D2C81"/>
    <w:rsid w:val="008E0533"/>
    <w:rsid w:val="008E31E8"/>
    <w:rsid w:val="008E7C81"/>
    <w:rsid w:val="008F7B5F"/>
    <w:rsid w:val="00904730"/>
    <w:rsid w:val="009070F1"/>
    <w:rsid w:val="0093123C"/>
    <w:rsid w:val="0093221A"/>
    <w:rsid w:val="00942086"/>
    <w:rsid w:val="009511FB"/>
    <w:rsid w:val="0096122F"/>
    <w:rsid w:val="00973E6D"/>
    <w:rsid w:val="00976802"/>
    <w:rsid w:val="00987D66"/>
    <w:rsid w:val="00991BDB"/>
    <w:rsid w:val="00997A9F"/>
    <w:rsid w:val="009A51EB"/>
    <w:rsid w:val="009B4AC1"/>
    <w:rsid w:val="009D120A"/>
    <w:rsid w:val="00A16955"/>
    <w:rsid w:val="00A2091F"/>
    <w:rsid w:val="00A24EEE"/>
    <w:rsid w:val="00A32542"/>
    <w:rsid w:val="00A35687"/>
    <w:rsid w:val="00A377E5"/>
    <w:rsid w:val="00A450A9"/>
    <w:rsid w:val="00A607CC"/>
    <w:rsid w:val="00A621F0"/>
    <w:rsid w:val="00A63FD6"/>
    <w:rsid w:val="00A70B8E"/>
    <w:rsid w:val="00A82A65"/>
    <w:rsid w:val="00A85563"/>
    <w:rsid w:val="00A85E65"/>
    <w:rsid w:val="00A964A0"/>
    <w:rsid w:val="00AA7A1C"/>
    <w:rsid w:val="00AB37D3"/>
    <w:rsid w:val="00AB60BA"/>
    <w:rsid w:val="00AF1BA9"/>
    <w:rsid w:val="00B0373E"/>
    <w:rsid w:val="00B14C6B"/>
    <w:rsid w:val="00B34CC0"/>
    <w:rsid w:val="00B46BCD"/>
    <w:rsid w:val="00B56E0B"/>
    <w:rsid w:val="00B60089"/>
    <w:rsid w:val="00B64971"/>
    <w:rsid w:val="00B665B7"/>
    <w:rsid w:val="00B732CE"/>
    <w:rsid w:val="00B804AE"/>
    <w:rsid w:val="00BA2BA3"/>
    <w:rsid w:val="00BC22F8"/>
    <w:rsid w:val="00BE5156"/>
    <w:rsid w:val="00C0313F"/>
    <w:rsid w:val="00C206F6"/>
    <w:rsid w:val="00C24302"/>
    <w:rsid w:val="00C24813"/>
    <w:rsid w:val="00C2769C"/>
    <w:rsid w:val="00C31178"/>
    <w:rsid w:val="00C417EE"/>
    <w:rsid w:val="00C435F9"/>
    <w:rsid w:val="00C62C63"/>
    <w:rsid w:val="00C65215"/>
    <w:rsid w:val="00C770C7"/>
    <w:rsid w:val="00C86B30"/>
    <w:rsid w:val="00CA34E0"/>
    <w:rsid w:val="00CD31AC"/>
    <w:rsid w:val="00CF216D"/>
    <w:rsid w:val="00CF610C"/>
    <w:rsid w:val="00D02AB2"/>
    <w:rsid w:val="00D13BE6"/>
    <w:rsid w:val="00D17356"/>
    <w:rsid w:val="00D17CF1"/>
    <w:rsid w:val="00D34359"/>
    <w:rsid w:val="00D4233F"/>
    <w:rsid w:val="00D45C71"/>
    <w:rsid w:val="00D5542E"/>
    <w:rsid w:val="00D67160"/>
    <w:rsid w:val="00D73548"/>
    <w:rsid w:val="00DF1BE6"/>
    <w:rsid w:val="00E35E1E"/>
    <w:rsid w:val="00E47FE5"/>
    <w:rsid w:val="00E53257"/>
    <w:rsid w:val="00E5479D"/>
    <w:rsid w:val="00E63A1D"/>
    <w:rsid w:val="00E76323"/>
    <w:rsid w:val="00E874C3"/>
    <w:rsid w:val="00EA0544"/>
    <w:rsid w:val="00EA26DF"/>
    <w:rsid w:val="00EB48E8"/>
    <w:rsid w:val="00EB6C8C"/>
    <w:rsid w:val="00EC0737"/>
    <w:rsid w:val="00EC4FD3"/>
    <w:rsid w:val="00EC7AF6"/>
    <w:rsid w:val="00EE3A83"/>
    <w:rsid w:val="00EF2FB7"/>
    <w:rsid w:val="00EF3B97"/>
    <w:rsid w:val="00EF3CA0"/>
    <w:rsid w:val="00EF585B"/>
    <w:rsid w:val="00F11D12"/>
    <w:rsid w:val="00F14035"/>
    <w:rsid w:val="00F264C0"/>
    <w:rsid w:val="00F36D3A"/>
    <w:rsid w:val="00F567B4"/>
    <w:rsid w:val="00F67863"/>
    <w:rsid w:val="00F730DD"/>
    <w:rsid w:val="00F74B15"/>
    <w:rsid w:val="00F81ADB"/>
    <w:rsid w:val="00F87E5A"/>
    <w:rsid w:val="00F92342"/>
    <w:rsid w:val="00F96647"/>
    <w:rsid w:val="00FB03A6"/>
    <w:rsid w:val="00FB7BA1"/>
    <w:rsid w:val="00FC7CE6"/>
    <w:rsid w:val="00FD0E65"/>
    <w:rsid w:val="00FD6107"/>
    <w:rsid w:val="00FE0893"/>
    <w:rsid w:val="00FF1507"/>
    <w:rsid w:val="70AC5B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B40F7"/>
  <w15:docId w15:val="{2FD10158-EF04-499C-BE9E-19886D65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1"/>
      <w:ind w:left="10" w:hanging="10"/>
      <w:outlineLvl w:val="0"/>
    </w:pPr>
    <w:rPr>
      <w:rFonts w:ascii="Calibri" w:eastAsia="Calibri" w:hAnsi="Calibri" w:cs="Calibri"/>
      <w:color w:val="767171"/>
      <w:sz w:val="30"/>
    </w:rPr>
  </w:style>
  <w:style w:type="paragraph" w:styleId="Overskrift2">
    <w:name w:val="heading 2"/>
    <w:next w:val="Normal"/>
    <w:link w:val="Overskrift2Tegn"/>
    <w:uiPriority w:val="9"/>
    <w:unhideWhenUsed/>
    <w:qFormat/>
    <w:pPr>
      <w:keepNext/>
      <w:keepLines/>
      <w:spacing w:after="0"/>
      <w:ind w:left="370" w:hanging="10"/>
      <w:outlineLvl w:val="1"/>
    </w:pPr>
    <w:rPr>
      <w:rFonts w:ascii="Calibri" w:eastAsia="Calibri" w:hAnsi="Calibri" w:cs="Calibri"/>
      <w:color w:val="4F81BD"/>
      <w:sz w:val="32"/>
    </w:rPr>
  </w:style>
  <w:style w:type="paragraph" w:styleId="Overskrift3">
    <w:name w:val="heading 3"/>
    <w:next w:val="Normal"/>
    <w:link w:val="Overskrift3Tegn"/>
    <w:uiPriority w:val="9"/>
    <w:unhideWhenUsed/>
    <w:qFormat/>
    <w:pPr>
      <w:keepNext/>
      <w:keepLines/>
      <w:spacing w:after="1"/>
      <w:ind w:left="10" w:hanging="10"/>
      <w:outlineLvl w:val="2"/>
    </w:pPr>
    <w:rPr>
      <w:rFonts w:ascii="Calibri" w:eastAsia="Calibri" w:hAnsi="Calibri" w:cs="Calibri"/>
      <w:color w:val="767171"/>
      <w:sz w:val="30"/>
    </w:rPr>
  </w:style>
  <w:style w:type="paragraph" w:styleId="Overskrift4">
    <w:name w:val="heading 4"/>
    <w:next w:val="Normal"/>
    <w:link w:val="Overskrift4Tegn"/>
    <w:uiPriority w:val="9"/>
    <w:unhideWhenUsed/>
    <w:qFormat/>
    <w:pPr>
      <w:keepNext/>
      <w:keepLines/>
      <w:spacing w:after="0"/>
      <w:ind w:left="10" w:hanging="10"/>
      <w:outlineLvl w:val="3"/>
    </w:pPr>
    <w:rPr>
      <w:rFonts w:ascii="Calibri" w:eastAsia="Calibri" w:hAnsi="Calibri" w:cs="Calibri"/>
      <w:color w:val="2E74B5"/>
      <w:sz w:val="24"/>
    </w:rPr>
  </w:style>
  <w:style w:type="paragraph" w:styleId="Overskrift5">
    <w:name w:val="heading 5"/>
    <w:next w:val="Normal"/>
    <w:link w:val="Overskrift5Tegn"/>
    <w:uiPriority w:val="9"/>
    <w:unhideWhenUsed/>
    <w:qFormat/>
    <w:pPr>
      <w:keepNext/>
      <w:keepLines/>
      <w:spacing w:after="9" w:line="250" w:lineRule="auto"/>
      <w:ind w:left="10" w:hanging="10"/>
      <w:outlineLvl w:val="4"/>
    </w:pPr>
    <w:rPr>
      <w:rFonts w:ascii="Calibri" w:eastAsia="Calibri" w:hAnsi="Calibri" w:cs="Calibri"/>
      <w:color w:val="5B9BD5"/>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Pr>
      <w:rFonts w:ascii="Calibri" w:eastAsia="Calibri" w:hAnsi="Calibri" w:cs="Calibri"/>
      <w:color w:val="2E74B5"/>
      <w:sz w:val="24"/>
    </w:rPr>
  </w:style>
  <w:style w:type="character" w:customStyle="1" w:styleId="Overskrift3Tegn">
    <w:name w:val="Overskrift 3 Tegn"/>
    <w:link w:val="Overskrift3"/>
    <w:rPr>
      <w:rFonts w:ascii="Calibri" w:eastAsia="Calibri" w:hAnsi="Calibri" w:cs="Calibri"/>
      <w:color w:val="767171"/>
      <w:sz w:val="30"/>
    </w:rPr>
  </w:style>
  <w:style w:type="character" w:customStyle="1" w:styleId="Overskrift2Tegn">
    <w:name w:val="Overskrift 2 Tegn"/>
    <w:link w:val="Overskrift2"/>
    <w:rPr>
      <w:rFonts w:ascii="Calibri" w:eastAsia="Calibri" w:hAnsi="Calibri" w:cs="Calibri"/>
      <w:color w:val="4F81BD"/>
      <w:sz w:val="32"/>
    </w:rPr>
  </w:style>
  <w:style w:type="character" w:customStyle="1" w:styleId="Overskrift5Tegn">
    <w:name w:val="Overskrift 5 Tegn"/>
    <w:link w:val="Overskrift5"/>
    <w:rPr>
      <w:rFonts w:ascii="Calibri" w:eastAsia="Calibri" w:hAnsi="Calibri" w:cs="Calibri"/>
      <w:color w:val="5B9BD5"/>
      <w:sz w:val="24"/>
    </w:rPr>
  </w:style>
  <w:style w:type="character" w:customStyle="1" w:styleId="Overskrift1Tegn">
    <w:name w:val="Overskrift 1 Tegn"/>
    <w:link w:val="Overskrift1"/>
    <w:rPr>
      <w:rFonts w:ascii="Calibri" w:eastAsia="Calibri" w:hAnsi="Calibri" w:cs="Calibri"/>
      <w:color w:val="767171"/>
      <w:sz w:val="30"/>
    </w:rPr>
  </w:style>
  <w:style w:type="paragraph" w:styleId="Bunntekst">
    <w:name w:val="footer"/>
    <w:basedOn w:val="Normal"/>
    <w:link w:val="BunntekstTegn"/>
    <w:uiPriority w:val="99"/>
    <w:unhideWhenUsed/>
    <w:rsid w:val="00B0373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0373E"/>
    <w:rPr>
      <w:rFonts w:ascii="Calibri" w:eastAsia="Calibri" w:hAnsi="Calibri" w:cs="Calibri"/>
      <w:color w:val="000000"/>
    </w:rPr>
  </w:style>
  <w:style w:type="paragraph" w:styleId="Bobletekst">
    <w:name w:val="Balloon Text"/>
    <w:basedOn w:val="Normal"/>
    <w:link w:val="BobletekstTegn"/>
    <w:uiPriority w:val="99"/>
    <w:semiHidden/>
    <w:unhideWhenUsed/>
    <w:rsid w:val="005749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92A"/>
    <w:rPr>
      <w:rFonts w:ascii="Segoe UI" w:eastAsia="Calibri" w:hAnsi="Segoe UI" w:cs="Segoe UI"/>
      <w:color w:val="000000"/>
      <w:sz w:val="18"/>
      <w:szCs w:val="18"/>
    </w:rPr>
  </w:style>
  <w:style w:type="paragraph" w:styleId="Fotnotetekst">
    <w:name w:val="footnote text"/>
    <w:basedOn w:val="Normal"/>
    <w:link w:val="FotnotetekstTegn"/>
    <w:uiPriority w:val="99"/>
    <w:semiHidden/>
    <w:unhideWhenUsed/>
    <w:rsid w:val="005E6C7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E6C7C"/>
    <w:rPr>
      <w:rFonts w:ascii="Calibri" w:eastAsia="Calibri" w:hAnsi="Calibri" w:cs="Calibri"/>
      <w:color w:val="000000"/>
      <w:sz w:val="20"/>
      <w:szCs w:val="20"/>
    </w:rPr>
  </w:style>
  <w:style w:type="character" w:styleId="Fotnotereferanse">
    <w:name w:val="footnote reference"/>
    <w:basedOn w:val="Standardskriftforavsnitt"/>
    <w:uiPriority w:val="99"/>
    <w:semiHidden/>
    <w:unhideWhenUsed/>
    <w:rsid w:val="005E6C7C"/>
    <w:rPr>
      <w:vertAlign w:val="superscript"/>
    </w:rPr>
  </w:style>
  <w:style w:type="character" w:styleId="Merknadsreferanse">
    <w:name w:val="annotation reference"/>
    <w:basedOn w:val="Standardskriftforavsnitt"/>
    <w:uiPriority w:val="99"/>
    <w:semiHidden/>
    <w:unhideWhenUsed/>
    <w:rsid w:val="00AA7A1C"/>
    <w:rPr>
      <w:sz w:val="16"/>
      <w:szCs w:val="16"/>
    </w:rPr>
  </w:style>
  <w:style w:type="paragraph" w:styleId="Merknadstekst">
    <w:name w:val="annotation text"/>
    <w:basedOn w:val="Normal"/>
    <w:link w:val="MerknadstekstTegn"/>
    <w:uiPriority w:val="99"/>
    <w:unhideWhenUsed/>
    <w:rsid w:val="00AA7A1C"/>
    <w:pPr>
      <w:spacing w:line="240" w:lineRule="auto"/>
    </w:pPr>
    <w:rPr>
      <w:sz w:val="20"/>
      <w:szCs w:val="20"/>
    </w:rPr>
  </w:style>
  <w:style w:type="character" w:customStyle="1" w:styleId="MerknadstekstTegn">
    <w:name w:val="Merknadstekst Tegn"/>
    <w:basedOn w:val="Standardskriftforavsnitt"/>
    <w:link w:val="Merknadstekst"/>
    <w:uiPriority w:val="99"/>
    <w:rsid w:val="00AA7A1C"/>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AA7A1C"/>
    <w:rPr>
      <w:b/>
      <w:bCs/>
    </w:rPr>
  </w:style>
  <w:style w:type="character" w:customStyle="1" w:styleId="KommentaremneTegn">
    <w:name w:val="Kommentaremne Tegn"/>
    <w:basedOn w:val="MerknadstekstTegn"/>
    <w:link w:val="Kommentaremne"/>
    <w:uiPriority w:val="99"/>
    <w:semiHidden/>
    <w:rsid w:val="00AA7A1C"/>
    <w:rPr>
      <w:rFonts w:ascii="Calibri" w:eastAsia="Calibri" w:hAnsi="Calibri" w:cs="Calibri"/>
      <w:b/>
      <w:bCs/>
      <w:color w:val="000000"/>
      <w:sz w:val="20"/>
      <w:szCs w:val="20"/>
    </w:rPr>
  </w:style>
  <w:style w:type="paragraph" w:styleId="Ingenmellomrom">
    <w:name w:val="No Spacing"/>
    <w:uiPriority w:val="1"/>
    <w:qFormat/>
    <w:rsid w:val="00513BA4"/>
    <w:pPr>
      <w:spacing w:after="0" w:line="240" w:lineRule="auto"/>
      <w:ind w:left="10" w:hanging="10"/>
    </w:pPr>
    <w:rPr>
      <w:rFonts w:ascii="Calibri" w:eastAsia="Calibri" w:hAnsi="Calibri" w:cs="Calibri"/>
      <w:color w:val="000000"/>
    </w:rPr>
  </w:style>
  <w:style w:type="paragraph" w:styleId="Listeavsnitt">
    <w:name w:val="List Paragraph"/>
    <w:basedOn w:val="Normal"/>
    <w:uiPriority w:val="34"/>
    <w:qFormat/>
    <w:rsid w:val="00A964A0"/>
    <w:pPr>
      <w:ind w:left="720"/>
      <w:contextualSpacing/>
    </w:pPr>
  </w:style>
  <w:style w:type="paragraph" w:styleId="Revisjon">
    <w:name w:val="Revision"/>
    <w:hidden/>
    <w:uiPriority w:val="99"/>
    <w:semiHidden/>
    <w:rsid w:val="00CD31AC"/>
    <w:pPr>
      <w:spacing w:after="0" w:line="240" w:lineRule="auto"/>
    </w:pPr>
    <w:rPr>
      <w:rFonts w:ascii="Calibri" w:eastAsia="Calibri" w:hAnsi="Calibri" w:cs="Calibri"/>
      <w:color w:val="000000"/>
    </w:rPr>
  </w:style>
  <w:style w:type="paragraph" w:styleId="Overskriftforinnholdsfortegnelse">
    <w:name w:val="TOC Heading"/>
    <w:basedOn w:val="Overskrift1"/>
    <w:next w:val="Normal"/>
    <w:uiPriority w:val="39"/>
    <w:unhideWhenUsed/>
    <w:qFormat/>
    <w:rsid w:val="00CA34E0"/>
    <w:pPr>
      <w:spacing w:before="240" w:after="0"/>
      <w:ind w:left="0" w:firstLine="0"/>
      <w:outlineLvl w:val="9"/>
    </w:pPr>
    <w:rPr>
      <w:rFonts w:asciiTheme="majorHAnsi" w:eastAsiaTheme="majorEastAsia" w:hAnsiTheme="majorHAnsi" w:cstheme="majorBidi"/>
      <w:color w:val="2F5496" w:themeColor="accent1" w:themeShade="BF"/>
      <w:sz w:val="32"/>
      <w:szCs w:val="32"/>
    </w:rPr>
  </w:style>
  <w:style w:type="paragraph" w:styleId="INNH2">
    <w:name w:val="toc 2"/>
    <w:basedOn w:val="Normal"/>
    <w:next w:val="Normal"/>
    <w:autoRedefine/>
    <w:uiPriority w:val="39"/>
    <w:unhideWhenUsed/>
    <w:rsid w:val="00CA34E0"/>
    <w:pPr>
      <w:spacing w:after="100" w:line="259" w:lineRule="auto"/>
      <w:ind w:left="220" w:firstLine="0"/>
    </w:pPr>
    <w:rPr>
      <w:rFonts w:asciiTheme="minorHAnsi" w:eastAsiaTheme="minorEastAsia" w:hAnsiTheme="minorHAnsi" w:cs="Times New Roman"/>
      <w:color w:val="auto"/>
    </w:rPr>
  </w:style>
  <w:style w:type="paragraph" w:styleId="INNH1">
    <w:name w:val="toc 1"/>
    <w:basedOn w:val="Normal"/>
    <w:next w:val="Normal"/>
    <w:autoRedefine/>
    <w:uiPriority w:val="39"/>
    <w:unhideWhenUsed/>
    <w:rsid w:val="00CA34E0"/>
    <w:pPr>
      <w:spacing w:after="100" w:line="259" w:lineRule="auto"/>
      <w:ind w:left="0" w:firstLine="0"/>
    </w:pPr>
    <w:rPr>
      <w:rFonts w:asciiTheme="minorHAnsi" w:eastAsiaTheme="minorEastAsia" w:hAnsiTheme="minorHAnsi" w:cs="Times New Roman"/>
      <w:color w:val="auto"/>
    </w:rPr>
  </w:style>
  <w:style w:type="paragraph" w:styleId="INNH3">
    <w:name w:val="toc 3"/>
    <w:basedOn w:val="Normal"/>
    <w:next w:val="Normal"/>
    <w:autoRedefine/>
    <w:uiPriority w:val="39"/>
    <w:unhideWhenUsed/>
    <w:rsid w:val="00CA34E0"/>
    <w:pPr>
      <w:spacing w:after="100" w:line="259" w:lineRule="auto"/>
      <w:ind w:left="440" w:firstLine="0"/>
    </w:pPr>
    <w:rPr>
      <w:rFonts w:asciiTheme="minorHAnsi" w:eastAsiaTheme="minorEastAsia" w:hAnsiTheme="minorHAnsi" w:cs="Times New Roman"/>
      <w:color w:val="auto"/>
    </w:rPr>
  </w:style>
  <w:style w:type="character" w:styleId="Hyperkobling">
    <w:name w:val="Hyperlink"/>
    <w:basedOn w:val="Standardskriftforavsnitt"/>
    <w:uiPriority w:val="99"/>
    <w:unhideWhenUsed/>
    <w:rsid w:val="00D34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sida.ntnu.no/wiki/-/wiki/Norsk/Forvaltningsutvalget+for+de+5-%C3%A5rige+lektorutdanningene+-+FUL" TargetMode="External"/><Relationship Id="rId18" Type="http://schemas.openxmlformats.org/officeDocument/2006/relationships/hyperlink" Target="https://innsida.ntnu.no/wiki/-/wiki/Norsk/Forvaltningsutvalget+for+sivilingeni%C3%B8rutdanningen+-+F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nsida.ntnu.no/wiki/-/wiki/Norsk/Forvaltningsutvalget+for+sivilingeni%C3%B8rutdanningen+-+FU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nnsida.ntnu.no/wiki/-/wiki/Norsk/Forvaltningsutvalget+for+de+5-%C3%A5rige+lektorutdanningene+-+FU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nsida.ntnu.no/wiki/-/wiki/Norsk/Forvaltningsutvalget+for+de+5-%C3%A5rige+lektorutdanningene+-+FUL" TargetMode="External"/><Relationship Id="rId20" Type="http://schemas.openxmlformats.org/officeDocument/2006/relationships/hyperlink" Target="https://innsida.ntnu.no/wiki/-/wiki/Norsk/Forvaltningsutvalget+for+sivilingeni%C3%B8rutdanningen+-+F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nnsida.ntnu.no/wiki/-/wiki/Norsk/Forvaltningsutvalget+for+de+5-%C3%A5rige+lektorutdanningene+-+FU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nnsida.ntnu.no/wiki/-/wiki/Norsk/Forvaltningsutvalget+for+sivilingeni%C3%B8rutdanningen+-+F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sida.ntnu.no/wiki/-/wiki/Norsk/Forvaltningsutvalget+for+de+5-%C3%A5rige+lektorutdanningene+-+FU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6F961A373B1F4E9E722F6E7C9A3326" ma:contentTypeVersion="6" ma:contentTypeDescription="Create a new document." ma:contentTypeScope="" ma:versionID="bd2dcf2e46cf0ede6bd0ba1d9dfb2a6d">
  <xsd:schema xmlns:xsd="http://www.w3.org/2001/XMLSchema" xmlns:xs="http://www.w3.org/2001/XMLSchema" xmlns:p="http://schemas.microsoft.com/office/2006/metadata/properties" xmlns:ns2="0fd6e584-ad91-43d9-9b37-11d897a28972" xmlns:ns3="e17cce75-7254-48c0-88f3-d4638c4428e4" targetNamespace="http://schemas.microsoft.com/office/2006/metadata/properties" ma:root="true" ma:fieldsID="dcc3a9efcb13ec1176d14d27e3be09cf" ns2:_="" ns3:_="">
    <xsd:import namespace="0fd6e584-ad91-43d9-9b37-11d897a28972"/>
    <xsd:import namespace="e17cce75-7254-48c0-88f3-d4638c442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e584-ad91-43d9-9b37-11d897a28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cce75-7254-48c0-88f3-d4638c4428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0F292-68AB-4867-8740-04B58D6ED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896D4-7E74-4F25-A016-CD24AEDA9ADA}">
  <ds:schemaRefs>
    <ds:schemaRef ds:uri="http://schemas.openxmlformats.org/officeDocument/2006/bibliography"/>
  </ds:schemaRefs>
</ds:datastoreItem>
</file>

<file path=customXml/itemProps3.xml><?xml version="1.0" encoding="utf-8"?>
<ds:datastoreItem xmlns:ds="http://schemas.openxmlformats.org/officeDocument/2006/customXml" ds:itemID="{70E11A53-CBE9-420D-89C9-9AFBA6F2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e584-ad91-43d9-9b37-11d897a28972"/>
    <ds:schemaRef ds:uri="e17cce75-7254-48c0-88f3-d4638c442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78A1B-B00E-4340-BE05-39C65838A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8123</Words>
  <Characters>43055</Characters>
  <Application>Microsoft Office Word</Application>
  <DocSecurity>0</DocSecurity>
  <Lines>358</Lines>
  <Paragraphs>102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Delegasjonsreglement samlet Del I og del II</vt:lpstr>
      <vt:lpstr>Delegasjonsreglement samlet Del I og del II</vt:lpstr>
    </vt:vector>
  </TitlesOfParts>
  <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Delegasjonsreglement samlet Del I og del II</dc:title>
  <dc:creator>Åshild Margrethe Revhaug</dc:creator>
  <cp:lastModifiedBy>Synøve Halstadtrø Mørseth</cp:lastModifiedBy>
  <cp:revision>3</cp:revision>
  <cp:lastPrinted>2023-02-14T08:54:00Z</cp:lastPrinted>
  <dcterms:created xsi:type="dcterms:W3CDTF">2023-03-08T13:28:00Z</dcterms:created>
  <dcterms:modified xsi:type="dcterms:W3CDTF">2023-03-10T09:54:00Z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0x010100176F961A373B1F4E9E722F6E7C9A3326</vt:lpwstr>
  </property>
</Properties>
</file>