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3A12" w14:textId="77777777" w:rsidR="00E24797" w:rsidRDefault="00E24797">
      <w:pPr>
        <w:pStyle w:val="FyllLinje"/>
      </w:pPr>
    </w:p>
    <w:p w14:paraId="44F889D9" w14:textId="77777777" w:rsidR="00E24797" w:rsidRDefault="00E24797">
      <w:pPr>
        <w:pStyle w:val="Tilfelt"/>
        <w:sectPr w:rsidR="00E2479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pPr>
      <w:bookmarkStart w:id="26" w:name="merknader"/>
      <w:bookmarkEnd w:id="26"/>
    </w:p>
    <w:p w14:paraId="0DCD2459" w14:textId="2C209665" w:rsidR="007767A4" w:rsidRPr="007767A4" w:rsidRDefault="004902AD" w:rsidP="00D55127">
      <w:pPr>
        <w:keepNext/>
        <w:spacing w:before="660" w:after="240"/>
        <w:outlineLvl w:val="0"/>
        <w:rPr>
          <w:rFonts w:cs="Arial"/>
          <w:b/>
          <w:bCs/>
          <w:kern w:val="32"/>
          <w:sz w:val="30"/>
          <w:szCs w:val="32"/>
          <w:lang w:val="nb-NO"/>
        </w:rPr>
      </w:pPr>
      <w:bookmarkStart w:id="27" w:name="Firma"/>
      <w:bookmarkStart w:id="28" w:name="Adresse"/>
      <w:bookmarkEnd w:id="27"/>
      <w:bookmarkEnd w:id="28"/>
      <w:r>
        <w:rPr>
          <w:rFonts w:cs="Arial"/>
          <w:b/>
          <w:bCs/>
          <w:kern w:val="32"/>
          <w:sz w:val="30"/>
          <w:szCs w:val="32"/>
          <w:lang w:val="nb-NO"/>
        </w:rPr>
        <w:t>Oppsummering</w:t>
      </w:r>
      <w:r w:rsidR="00BA2196">
        <w:rPr>
          <w:rFonts w:cs="Arial"/>
          <w:b/>
          <w:bCs/>
          <w:kern w:val="32"/>
          <w:sz w:val="30"/>
          <w:szCs w:val="32"/>
          <w:lang w:val="nb-NO"/>
        </w:rPr>
        <w:t xml:space="preserve"> møte </w:t>
      </w:r>
      <w:r>
        <w:rPr>
          <w:rFonts w:cs="Arial"/>
          <w:b/>
          <w:bCs/>
          <w:kern w:val="32"/>
          <w:sz w:val="30"/>
          <w:szCs w:val="32"/>
          <w:lang w:val="nb-NO"/>
        </w:rPr>
        <w:t xml:space="preserve">i fagråd for utstillinger og arrangement </w:t>
      </w:r>
      <w:r w:rsidR="003A73D7">
        <w:rPr>
          <w:rFonts w:cs="Arial"/>
          <w:b/>
          <w:bCs/>
          <w:kern w:val="32"/>
          <w:sz w:val="30"/>
          <w:szCs w:val="32"/>
          <w:lang w:val="nb-NO"/>
        </w:rPr>
        <w:t>14. april</w:t>
      </w:r>
      <w:r w:rsidR="00BA2196">
        <w:rPr>
          <w:rFonts w:cs="Arial"/>
          <w:b/>
          <w:bCs/>
          <w:kern w:val="32"/>
          <w:sz w:val="30"/>
          <w:szCs w:val="32"/>
          <w:lang w:val="nb-NO"/>
        </w:rPr>
        <w:t xml:space="preserve"> </w:t>
      </w:r>
      <w:r w:rsidR="00EF79A0">
        <w:rPr>
          <w:rFonts w:cs="Arial"/>
          <w:b/>
          <w:bCs/>
          <w:kern w:val="32"/>
          <w:sz w:val="30"/>
          <w:szCs w:val="32"/>
          <w:lang w:val="nb-NO"/>
        </w:rPr>
        <w:t>2023</w:t>
      </w:r>
      <w:r w:rsidR="00063226">
        <w:rPr>
          <w:rFonts w:cs="Arial"/>
          <w:b/>
          <w:bCs/>
          <w:kern w:val="32"/>
          <w:sz w:val="30"/>
          <w:szCs w:val="32"/>
          <w:lang w:val="nb-NO"/>
        </w:rPr>
        <w:t xml:space="preserve"> - utkast</w:t>
      </w:r>
    </w:p>
    <w:tbl>
      <w:tblPr>
        <w:tblW w:w="0" w:type="auto"/>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8613"/>
      </w:tblGrid>
      <w:tr w:rsidR="00D55127" w:rsidRPr="003A73D7" w14:paraId="73801FC8" w14:textId="77777777" w:rsidTr="00122B94">
        <w:trPr>
          <w:cantSplit/>
        </w:trPr>
        <w:tc>
          <w:tcPr>
            <w:tcW w:w="1074" w:type="dxa"/>
          </w:tcPr>
          <w:p w14:paraId="11F82DFF" w14:textId="2EE1C997" w:rsidR="00D55127" w:rsidRPr="007767A4" w:rsidRDefault="004902AD" w:rsidP="00122B94">
            <w:pPr>
              <w:tabs>
                <w:tab w:val="left" w:pos="1418"/>
                <w:tab w:val="left" w:pos="3969"/>
                <w:tab w:val="right" w:pos="9639"/>
              </w:tabs>
              <w:spacing w:before="193" w:after="167"/>
              <w:ind w:left="0" w:right="-96"/>
              <w:rPr>
                <w:sz w:val="16"/>
                <w:lang w:val="nb-NO"/>
              </w:rPr>
            </w:pPr>
            <w:r>
              <w:rPr>
                <w:sz w:val="16"/>
                <w:lang w:val="nb-NO"/>
              </w:rPr>
              <w:t>Møtte</w:t>
            </w:r>
            <w:r w:rsidR="00D55127" w:rsidRPr="007767A4">
              <w:rPr>
                <w:sz w:val="16"/>
                <w:lang w:val="nb-NO"/>
              </w:rPr>
              <w:t>:</w:t>
            </w:r>
            <w:r w:rsidR="00D55127">
              <w:rPr>
                <w:sz w:val="16"/>
                <w:lang w:val="nb-NO"/>
              </w:rPr>
              <w:t xml:space="preserve"> </w:t>
            </w:r>
          </w:p>
        </w:tc>
        <w:tc>
          <w:tcPr>
            <w:tcW w:w="8613" w:type="dxa"/>
          </w:tcPr>
          <w:p w14:paraId="790943EF" w14:textId="4C3484DE" w:rsidR="00D55127" w:rsidRPr="009534A0" w:rsidRDefault="00880300" w:rsidP="00122B94">
            <w:pPr>
              <w:tabs>
                <w:tab w:val="left" w:pos="1418"/>
                <w:tab w:val="left" w:pos="3969"/>
                <w:tab w:val="right" w:pos="9639"/>
              </w:tabs>
              <w:spacing w:before="113" w:after="167"/>
              <w:ind w:left="0" w:right="-96"/>
              <w:rPr>
                <w:rFonts w:cs="Arial"/>
                <w:lang w:val="nb-NO"/>
              </w:rPr>
            </w:pPr>
            <w:r>
              <w:rPr>
                <w:rFonts w:cs="Arial"/>
                <w:lang w:val="nb-NO"/>
              </w:rPr>
              <w:t>Bernt, Ingrid, Lise Mariann, Tove</w:t>
            </w:r>
            <w:r w:rsidR="004902AD">
              <w:rPr>
                <w:rFonts w:cs="Arial"/>
                <w:lang w:val="nb-NO"/>
              </w:rPr>
              <w:t xml:space="preserve"> (leder)</w:t>
            </w:r>
          </w:p>
        </w:tc>
      </w:tr>
      <w:tr w:rsidR="00D55127" w:rsidRPr="007767A4" w14:paraId="0C374F33" w14:textId="77777777" w:rsidTr="00122B94">
        <w:trPr>
          <w:cantSplit/>
        </w:trPr>
        <w:tc>
          <w:tcPr>
            <w:tcW w:w="1074" w:type="dxa"/>
          </w:tcPr>
          <w:p w14:paraId="15503485" w14:textId="7FDF1BF0" w:rsidR="00D55127" w:rsidRPr="007767A4" w:rsidRDefault="004902AD" w:rsidP="00122B94">
            <w:pPr>
              <w:tabs>
                <w:tab w:val="left" w:pos="1418"/>
                <w:tab w:val="left" w:pos="3969"/>
                <w:tab w:val="right" w:pos="9639"/>
              </w:tabs>
              <w:spacing w:before="193" w:after="167"/>
              <w:ind w:left="0" w:right="-96"/>
              <w:rPr>
                <w:sz w:val="16"/>
                <w:lang w:val="nb-NO"/>
              </w:rPr>
            </w:pPr>
            <w:r>
              <w:rPr>
                <w:sz w:val="16"/>
                <w:lang w:val="nb-NO"/>
              </w:rPr>
              <w:t xml:space="preserve">Sted: </w:t>
            </w:r>
          </w:p>
        </w:tc>
        <w:tc>
          <w:tcPr>
            <w:tcW w:w="8613" w:type="dxa"/>
          </w:tcPr>
          <w:p w14:paraId="40FB8558" w14:textId="69411CF3" w:rsidR="00D55127" w:rsidRPr="009534A0" w:rsidRDefault="003A73D7" w:rsidP="00122B94">
            <w:pPr>
              <w:tabs>
                <w:tab w:val="left" w:pos="1418"/>
                <w:tab w:val="left" w:pos="3969"/>
                <w:tab w:val="right" w:pos="9639"/>
              </w:tabs>
              <w:spacing w:before="113" w:after="167"/>
              <w:ind w:left="0" w:right="-96"/>
              <w:rPr>
                <w:rFonts w:cs="Arial"/>
                <w:lang w:val="nb-NO"/>
              </w:rPr>
            </w:pPr>
            <w:bookmarkStart w:id="29" w:name="kopi"/>
            <w:bookmarkEnd w:id="29"/>
            <w:r>
              <w:rPr>
                <w:rFonts w:cs="Arial"/>
                <w:lang w:val="nb-NO"/>
              </w:rPr>
              <w:t>Hugin</w:t>
            </w:r>
          </w:p>
        </w:tc>
      </w:tr>
      <w:tr w:rsidR="00D55127" w:rsidRPr="007767A4" w14:paraId="5F9C2A36" w14:textId="77777777" w:rsidTr="00122B94">
        <w:trPr>
          <w:cantSplit/>
        </w:trPr>
        <w:tc>
          <w:tcPr>
            <w:tcW w:w="1074" w:type="dxa"/>
          </w:tcPr>
          <w:p w14:paraId="40E5FCEB" w14:textId="4B87ACA5" w:rsidR="00D55127" w:rsidRPr="007767A4" w:rsidRDefault="004902AD" w:rsidP="00122B94">
            <w:pPr>
              <w:tabs>
                <w:tab w:val="left" w:pos="1418"/>
                <w:tab w:val="left" w:pos="3969"/>
                <w:tab w:val="right" w:pos="9639"/>
              </w:tabs>
              <w:spacing w:before="193" w:after="167"/>
              <w:ind w:left="0" w:right="-96"/>
              <w:rPr>
                <w:sz w:val="16"/>
                <w:lang w:val="nb-NO"/>
              </w:rPr>
            </w:pPr>
            <w:r>
              <w:rPr>
                <w:sz w:val="16"/>
                <w:lang w:val="nb-NO"/>
              </w:rPr>
              <w:t>Referent</w:t>
            </w:r>
            <w:r w:rsidR="00D55127" w:rsidRPr="007767A4">
              <w:rPr>
                <w:sz w:val="16"/>
                <w:lang w:val="nb-NO"/>
              </w:rPr>
              <w:t>:</w:t>
            </w:r>
          </w:p>
        </w:tc>
        <w:tc>
          <w:tcPr>
            <w:tcW w:w="8613" w:type="dxa"/>
          </w:tcPr>
          <w:p w14:paraId="52248F59" w14:textId="6EAF2ED6" w:rsidR="00D55127" w:rsidRPr="009534A0" w:rsidRDefault="004902AD" w:rsidP="00122B94">
            <w:pPr>
              <w:tabs>
                <w:tab w:val="left" w:pos="1418"/>
                <w:tab w:val="left" w:pos="3969"/>
                <w:tab w:val="right" w:pos="9639"/>
              </w:tabs>
              <w:spacing w:before="113" w:after="167"/>
              <w:ind w:left="0" w:right="-96"/>
              <w:rPr>
                <w:rFonts w:cs="Arial"/>
                <w:lang w:val="nb-NO"/>
              </w:rPr>
            </w:pPr>
            <w:bookmarkStart w:id="30" w:name="overskrift"/>
            <w:bookmarkEnd w:id="30"/>
            <w:r>
              <w:rPr>
                <w:rFonts w:cs="Arial"/>
                <w:lang w:val="nb-NO"/>
              </w:rPr>
              <w:t>Tove</w:t>
            </w:r>
          </w:p>
        </w:tc>
      </w:tr>
      <w:tr w:rsidR="00D55127" w:rsidRPr="004902AD" w14:paraId="72FDBE84" w14:textId="77777777" w:rsidTr="00122B94">
        <w:trPr>
          <w:cantSplit/>
        </w:trPr>
        <w:tc>
          <w:tcPr>
            <w:tcW w:w="1074" w:type="dxa"/>
          </w:tcPr>
          <w:p w14:paraId="050C5481" w14:textId="14A6A261" w:rsidR="004902AD" w:rsidRPr="004902AD" w:rsidRDefault="004902AD" w:rsidP="00122B94">
            <w:pPr>
              <w:tabs>
                <w:tab w:val="left" w:pos="1418"/>
                <w:tab w:val="left" w:pos="3969"/>
                <w:tab w:val="right" w:pos="9639"/>
              </w:tabs>
              <w:spacing w:before="193" w:after="167"/>
              <w:ind w:left="0" w:right="-96"/>
              <w:rPr>
                <w:lang w:val="nb-NO"/>
              </w:rPr>
            </w:pPr>
          </w:p>
        </w:tc>
        <w:tc>
          <w:tcPr>
            <w:tcW w:w="8613" w:type="dxa"/>
          </w:tcPr>
          <w:p w14:paraId="45128825" w14:textId="336C6641" w:rsidR="00D55127" w:rsidRPr="004902AD" w:rsidRDefault="00D55127" w:rsidP="00122B94">
            <w:pPr>
              <w:tabs>
                <w:tab w:val="left" w:pos="1418"/>
                <w:tab w:val="left" w:pos="3969"/>
                <w:tab w:val="right" w:pos="9639"/>
              </w:tabs>
              <w:spacing w:before="113" w:after="167"/>
              <w:ind w:left="0" w:right="-96"/>
              <w:rPr>
                <w:rFonts w:cs="Arial"/>
                <w:lang w:val="nb-NO"/>
              </w:rPr>
            </w:pPr>
          </w:p>
        </w:tc>
      </w:tr>
    </w:tbl>
    <w:p w14:paraId="21719472" w14:textId="77777777" w:rsidR="00BA2196" w:rsidRDefault="00BA2196" w:rsidP="0014656A">
      <w:pPr>
        <w:pStyle w:val="Tilfelt"/>
        <w:ind w:right="0"/>
      </w:pPr>
    </w:p>
    <w:p w14:paraId="0B82CE4F" w14:textId="29E3C10B" w:rsidR="00E24797" w:rsidRPr="00BA2196" w:rsidRDefault="00BA2196" w:rsidP="0014656A">
      <w:pPr>
        <w:pStyle w:val="Tilfelt"/>
        <w:ind w:right="0"/>
        <w:rPr>
          <w:b/>
          <w:bCs/>
          <w:sz w:val="28"/>
          <w:szCs w:val="28"/>
        </w:rPr>
      </w:pPr>
      <w:r w:rsidRPr="00BA2196">
        <w:rPr>
          <w:b/>
          <w:bCs/>
          <w:sz w:val="28"/>
          <w:szCs w:val="28"/>
        </w:rPr>
        <w:t>Saker til drøfting:</w:t>
      </w:r>
    </w:p>
    <w:p w14:paraId="1B2039A1" w14:textId="3E4F8A50" w:rsidR="00BA2196" w:rsidRDefault="00BA2196" w:rsidP="0014656A">
      <w:pPr>
        <w:pStyle w:val="Tilfelt"/>
        <w:ind w:right="0"/>
      </w:pPr>
    </w:p>
    <w:p w14:paraId="6EF8ADCE" w14:textId="77777777" w:rsidR="003A73D7" w:rsidRPr="003A73D7" w:rsidRDefault="003A73D7" w:rsidP="003A73D7">
      <w:pPr>
        <w:pStyle w:val="Tilfelt"/>
        <w:ind w:right="0"/>
        <w:rPr>
          <w:b/>
          <w:bCs/>
        </w:rPr>
      </w:pPr>
      <w:r w:rsidRPr="003A73D7">
        <w:rPr>
          <w:b/>
          <w:bCs/>
        </w:rPr>
        <w:t>FFUA 05/23: Lewis Chessmen exhibition</w:t>
      </w:r>
    </w:p>
    <w:p w14:paraId="553097BE" w14:textId="77777777" w:rsidR="003A73D7" w:rsidRPr="003A73D7" w:rsidRDefault="003A73D7" w:rsidP="003A73D7">
      <w:pPr>
        <w:pStyle w:val="Tilfelt"/>
        <w:ind w:right="0"/>
      </w:pPr>
    </w:p>
    <w:p w14:paraId="443A410B" w14:textId="2DD530A1" w:rsidR="003A73D7" w:rsidRDefault="003A73D7" w:rsidP="003A73D7">
      <w:pPr>
        <w:pStyle w:val="Tilfelt"/>
        <w:ind w:right="0"/>
      </w:pPr>
      <w:r w:rsidRPr="007B6CD9">
        <w:t>Det er satt ned e</w:t>
      </w:r>
      <w:r>
        <w:t>n</w:t>
      </w:r>
      <w:r>
        <w:t xml:space="preserve"> foreløpig</w:t>
      </w:r>
      <w:r>
        <w:t xml:space="preserve"> prosjektgruppe.</w:t>
      </w:r>
      <w:r>
        <w:t xml:space="preserve"> Pga mange arbeidsoppgaver, går Ellen Grav ut av gruppa. Første møte er 17. april.</w:t>
      </w:r>
    </w:p>
    <w:p w14:paraId="09DE27DA" w14:textId="77777777" w:rsidR="003A73D7" w:rsidRDefault="003A73D7" w:rsidP="003A73D7">
      <w:pPr>
        <w:pStyle w:val="Tilfelt"/>
        <w:ind w:right="0"/>
      </w:pPr>
    </w:p>
    <w:p w14:paraId="2AAB9C68" w14:textId="77777777" w:rsidR="003A73D7" w:rsidRDefault="003A73D7" w:rsidP="003A73D7">
      <w:pPr>
        <w:pStyle w:val="Tilfelt"/>
        <w:ind w:right="0"/>
      </w:pPr>
      <w:r>
        <w:t>Foreløpig prosjektgruppe:</w:t>
      </w:r>
    </w:p>
    <w:p w14:paraId="149BFCD4" w14:textId="77777777" w:rsidR="003A73D7" w:rsidRDefault="003A73D7" w:rsidP="003A73D7">
      <w:pPr>
        <w:pStyle w:val="Tilfelt"/>
        <w:numPr>
          <w:ilvl w:val="0"/>
          <w:numId w:val="6"/>
        </w:numPr>
        <w:ind w:right="0"/>
      </w:pPr>
      <w:r>
        <w:t>James Barrett</w:t>
      </w:r>
    </w:p>
    <w:p w14:paraId="3F3F0996" w14:textId="77777777" w:rsidR="003A73D7" w:rsidRDefault="003A73D7" w:rsidP="003A73D7">
      <w:pPr>
        <w:pStyle w:val="Tilfelt"/>
        <w:numPr>
          <w:ilvl w:val="0"/>
          <w:numId w:val="6"/>
        </w:numPr>
        <w:ind w:right="0"/>
      </w:pPr>
      <w:r>
        <w:t>Tove Eivindsen</w:t>
      </w:r>
    </w:p>
    <w:p w14:paraId="705F9EA6" w14:textId="77777777" w:rsidR="003A73D7" w:rsidRDefault="003A73D7" w:rsidP="003A73D7">
      <w:pPr>
        <w:pStyle w:val="Tilfelt"/>
        <w:numPr>
          <w:ilvl w:val="0"/>
          <w:numId w:val="6"/>
        </w:numPr>
        <w:ind w:right="0"/>
      </w:pPr>
      <w:r>
        <w:t>Glenn Dunshea</w:t>
      </w:r>
    </w:p>
    <w:p w14:paraId="1F563A5F" w14:textId="77777777" w:rsidR="003A73D7" w:rsidRDefault="003A73D7" w:rsidP="003A73D7">
      <w:pPr>
        <w:pStyle w:val="Tilfelt"/>
        <w:numPr>
          <w:ilvl w:val="0"/>
          <w:numId w:val="6"/>
        </w:numPr>
        <w:ind w:right="0"/>
      </w:pPr>
      <w:r>
        <w:t>Bente Philippsen</w:t>
      </w:r>
    </w:p>
    <w:p w14:paraId="7F11C086" w14:textId="77777777" w:rsidR="003A73D7" w:rsidRPr="007B6CD9" w:rsidRDefault="003A73D7" w:rsidP="003A73D7">
      <w:pPr>
        <w:pStyle w:val="Tilfelt"/>
        <w:numPr>
          <w:ilvl w:val="0"/>
          <w:numId w:val="6"/>
        </w:numPr>
        <w:ind w:right="0"/>
      </w:pPr>
      <w:r>
        <w:t>Daniela Pawel</w:t>
      </w:r>
    </w:p>
    <w:p w14:paraId="6713D52E" w14:textId="77777777" w:rsidR="003A73D7" w:rsidRPr="007B6CD9" w:rsidRDefault="003A73D7" w:rsidP="003A73D7">
      <w:pPr>
        <w:pStyle w:val="Tilfelt"/>
        <w:ind w:right="0"/>
      </w:pPr>
    </w:p>
    <w:p w14:paraId="1D4176A1" w14:textId="1FC3C4F3" w:rsidR="003A73D7" w:rsidRDefault="003A73D7" w:rsidP="003A73D7">
      <w:pPr>
        <w:pStyle w:val="Tilfelt"/>
        <w:ind w:right="0"/>
      </w:pPr>
      <w:r>
        <w:t xml:space="preserve">Fagrådet er innforstått med at det blir en svært begrenset (8 uker) innlånsperiode for selve sjakkbrikkene. Fagrådet ønsker at utstillingen utvikles med utgangspunkt i en lengre visningsperiode, opp mot ett år. Ergo må utstillingen være interessant også utenfor innlånsperioden. Bakgrunnen er at tematikk og involvering av alle museets fire enheter svarer godt opp både museets og NTNUs strategier, spesielt innenfor bærekraft. </w:t>
      </w:r>
      <w:r w:rsidR="002652D6">
        <w:t>Fagrådet vurderer også utstillingskonseptet som attraktivt for publikum, da man kan gjøre koplinger bl.a. mot spill, sjakk, Harry Potter, natur/artmangfold, klima, bærekraft m.m.</w:t>
      </w:r>
    </w:p>
    <w:p w14:paraId="7370B901" w14:textId="77777777" w:rsidR="003A73D7" w:rsidRDefault="003A73D7" w:rsidP="003A73D7">
      <w:pPr>
        <w:pStyle w:val="Tilfelt"/>
        <w:ind w:right="0"/>
      </w:pPr>
    </w:p>
    <w:p w14:paraId="4676563F" w14:textId="77777777" w:rsidR="003A73D7" w:rsidRDefault="003A73D7" w:rsidP="003A73D7">
      <w:pPr>
        <w:pStyle w:val="Tilfelt"/>
        <w:ind w:right="0"/>
        <w:rPr>
          <w:b/>
          <w:bCs/>
        </w:rPr>
      </w:pPr>
    </w:p>
    <w:p w14:paraId="44D78488" w14:textId="77777777" w:rsidR="003A73D7" w:rsidRPr="00BA2196" w:rsidRDefault="003A73D7" w:rsidP="003A73D7">
      <w:pPr>
        <w:pStyle w:val="Tilfelt"/>
        <w:ind w:right="0"/>
        <w:rPr>
          <w:b/>
          <w:bCs/>
        </w:rPr>
      </w:pPr>
      <w:r>
        <w:rPr>
          <w:b/>
          <w:bCs/>
        </w:rPr>
        <w:t>FFUA 03/23: Oppfølging av øvrige tiltak fra MS-sak 02/23</w:t>
      </w:r>
    </w:p>
    <w:p w14:paraId="41D0ABE1" w14:textId="77777777" w:rsidR="003A73D7" w:rsidRDefault="003A73D7" w:rsidP="003A73D7">
      <w:pPr>
        <w:pStyle w:val="Tilfelt"/>
        <w:ind w:left="0" w:right="0"/>
      </w:pPr>
    </w:p>
    <w:p w14:paraId="7D5EA7E2" w14:textId="1A62EF38" w:rsidR="003A73D7" w:rsidRDefault="003A73D7" w:rsidP="003A73D7">
      <w:pPr>
        <w:pStyle w:val="Tilfelt"/>
        <w:ind w:right="0"/>
      </w:pPr>
      <w:r>
        <w:t xml:space="preserve">Fagrådet </w:t>
      </w:r>
      <w:r w:rsidR="000F49B7">
        <w:t>gjennomgikk</w:t>
      </w:r>
      <w:r w:rsidR="002652D6">
        <w:t xml:space="preserve"> følgende oppdateringer av arbeidet med tiltakene fra tiltaksplanen:</w:t>
      </w:r>
    </w:p>
    <w:p w14:paraId="335B7E71" w14:textId="77777777" w:rsidR="003A73D7" w:rsidRDefault="003A73D7" w:rsidP="003A73D7">
      <w:pPr>
        <w:pStyle w:val="Tilfelt"/>
        <w:ind w:right="0"/>
      </w:pPr>
    </w:p>
    <w:p w14:paraId="580E79E9" w14:textId="01C6263F" w:rsidR="003A73D7" w:rsidRDefault="003A73D7" w:rsidP="003A73D7">
      <w:pPr>
        <w:pStyle w:val="Tilfelt"/>
        <w:numPr>
          <w:ilvl w:val="0"/>
          <w:numId w:val="1"/>
        </w:numPr>
        <w:ind w:right="0"/>
      </w:pPr>
      <w:r>
        <w:t>1 Kompetanseløft</w:t>
      </w:r>
      <w:r w:rsidR="002652D6">
        <w:t>.</w:t>
      </w:r>
      <w:r w:rsidR="002652D6">
        <w:br/>
        <w:t>Utsatt til i høst, ingenting å melde.</w:t>
      </w:r>
    </w:p>
    <w:p w14:paraId="48A3EFB7" w14:textId="77777777" w:rsidR="002652D6" w:rsidRDefault="002652D6" w:rsidP="002652D6">
      <w:pPr>
        <w:pStyle w:val="Tilfelt"/>
        <w:ind w:left="805" w:right="0"/>
      </w:pPr>
    </w:p>
    <w:p w14:paraId="3E67B6B6" w14:textId="0A33CFC6" w:rsidR="003A73D7" w:rsidRDefault="003A73D7" w:rsidP="003A73D7">
      <w:pPr>
        <w:pStyle w:val="Tilfelt"/>
        <w:numPr>
          <w:ilvl w:val="0"/>
          <w:numId w:val="1"/>
        </w:numPr>
        <w:ind w:right="0"/>
      </w:pPr>
      <w:r>
        <w:t>2 Konseptutvikling</w:t>
      </w:r>
      <w:r w:rsidR="002652D6">
        <w:t>.</w:t>
      </w:r>
    </w:p>
    <w:p w14:paraId="484D60F6" w14:textId="75B7017D" w:rsidR="002652D6" w:rsidRDefault="002652D6" w:rsidP="002652D6">
      <w:pPr>
        <w:pStyle w:val="Tilfelt"/>
        <w:numPr>
          <w:ilvl w:val="0"/>
          <w:numId w:val="1"/>
        </w:numPr>
        <w:ind w:right="0"/>
      </w:pPr>
      <w:r>
        <w:t>9 Omvisning i magasiner med historier fra samlingene</w:t>
      </w:r>
      <w:r>
        <w:t>.</w:t>
      </w:r>
    </w:p>
    <w:p w14:paraId="6D8AB82C" w14:textId="2A907BB9" w:rsidR="002652D6" w:rsidRPr="002652D6" w:rsidRDefault="000F49B7" w:rsidP="002652D6">
      <w:pPr>
        <w:pStyle w:val="Listeavsnitt"/>
        <w:rPr>
          <w:lang w:val="nb-NO"/>
        </w:rPr>
      </w:pPr>
      <w:r>
        <w:rPr>
          <w:lang w:val="nb-NO"/>
        </w:rPr>
        <w:t xml:space="preserve"> </w:t>
      </w:r>
      <w:r w:rsidR="002652D6">
        <w:rPr>
          <w:lang w:val="nb-NO"/>
        </w:rPr>
        <w:t xml:space="preserve">Tove har </w:t>
      </w:r>
      <w:r w:rsidR="00686C29">
        <w:rPr>
          <w:lang w:val="nb-NO"/>
        </w:rPr>
        <w:t>vurdert disse</w:t>
      </w:r>
      <w:r w:rsidR="002652D6">
        <w:rPr>
          <w:lang w:val="nb-NO"/>
        </w:rPr>
        <w:t xml:space="preserve"> to tiltakene i sammenheng. Det er satt ned en gruppe fra UPS og INH som jobber med konsept for og rutiner rundt magasinomvisninger. IAK (magasinet?) blir med etter hvert. Marit Glimstad leder gruppa. </w:t>
      </w:r>
      <w:r w:rsidR="00686C29">
        <w:rPr>
          <w:lang w:val="nb-NO"/>
        </w:rPr>
        <w:t>Dette arbeidet kan gå inn som del av tiltaket konseptutvikling.</w:t>
      </w:r>
    </w:p>
    <w:p w14:paraId="1713CC20" w14:textId="77777777" w:rsidR="002652D6" w:rsidRDefault="002652D6" w:rsidP="00686C29">
      <w:pPr>
        <w:pStyle w:val="Tilfelt"/>
        <w:ind w:left="805" w:right="0"/>
      </w:pPr>
    </w:p>
    <w:p w14:paraId="2BD94081" w14:textId="141D5C18" w:rsidR="003A73D7" w:rsidRDefault="003A73D7" w:rsidP="003A73D7">
      <w:pPr>
        <w:pStyle w:val="Tilfelt"/>
        <w:numPr>
          <w:ilvl w:val="0"/>
          <w:numId w:val="1"/>
        </w:numPr>
        <w:ind w:right="0"/>
      </w:pPr>
      <w:r>
        <w:t>5 Vikingtidsutstilling</w:t>
      </w:r>
      <w:r w:rsidR="00686C29">
        <w:t>.</w:t>
      </w:r>
    </w:p>
    <w:p w14:paraId="4562AE61" w14:textId="608006C4" w:rsidR="00686C29" w:rsidRDefault="000F49B7" w:rsidP="00686C29">
      <w:pPr>
        <w:pStyle w:val="Tilfelt"/>
        <w:ind w:left="720" w:right="0"/>
      </w:pPr>
      <w:r>
        <w:t xml:space="preserve"> </w:t>
      </w:r>
      <w:r w:rsidR="00686C29">
        <w:t>Prosjektet er i gang, IAK holder i det.</w:t>
      </w:r>
    </w:p>
    <w:p w14:paraId="51E332B6" w14:textId="77777777" w:rsidR="00686C29" w:rsidRDefault="00686C29" w:rsidP="00686C29">
      <w:pPr>
        <w:pStyle w:val="Tilfelt"/>
        <w:ind w:left="0" w:right="0"/>
      </w:pPr>
    </w:p>
    <w:p w14:paraId="488C6D47" w14:textId="7BCEFFF0" w:rsidR="003A73D7" w:rsidRDefault="003A73D7" w:rsidP="003A73D7">
      <w:pPr>
        <w:pStyle w:val="Tilfelt"/>
        <w:numPr>
          <w:ilvl w:val="0"/>
          <w:numId w:val="1"/>
        </w:numPr>
        <w:ind w:right="0"/>
      </w:pPr>
      <w:r>
        <w:t>6 Regional museal formidling</w:t>
      </w:r>
      <w:r w:rsidR="00686C29">
        <w:t>.</w:t>
      </w:r>
      <w:r w:rsidR="00686C29">
        <w:br/>
      </w:r>
      <w:r>
        <w:t xml:space="preserve">Aktivitet fra høst 2024. </w:t>
      </w:r>
      <w:r w:rsidR="00686C29">
        <w:t>Ingenting å melde.</w:t>
      </w:r>
    </w:p>
    <w:p w14:paraId="0074B5A0" w14:textId="77777777" w:rsidR="00686C29" w:rsidRDefault="00686C29" w:rsidP="00686C29">
      <w:pPr>
        <w:pStyle w:val="Tilfelt"/>
        <w:ind w:left="805" w:right="0"/>
      </w:pPr>
    </w:p>
    <w:p w14:paraId="4E492385" w14:textId="75940892" w:rsidR="003A73D7" w:rsidRDefault="003A73D7" w:rsidP="003A73D7">
      <w:pPr>
        <w:pStyle w:val="Tilfelt"/>
        <w:numPr>
          <w:ilvl w:val="0"/>
          <w:numId w:val="1"/>
        </w:numPr>
        <w:ind w:right="0"/>
      </w:pPr>
      <w:r>
        <w:t>7 Collections online som utstillingsverktøy 2023-2025</w:t>
      </w:r>
      <w:r w:rsidR="00686C29">
        <w:t>.</w:t>
      </w:r>
      <w:r w:rsidR="00686C29">
        <w:br/>
        <w:t>Arbeidet går sin gang i forbindelse også med revisjon av forhistorisk utstilling.</w:t>
      </w:r>
    </w:p>
    <w:p w14:paraId="4B19B875" w14:textId="77777777" w:rsidR="00686C29" w:rsidRDefault="00686C29" w:rsidP="00686C29">
      <w:pPr>
        <w:pStyle w:val="Tilfelt"/>
        <w:ind w:left="0" w:right="0"/>
      </w:pPr>
    </w:p>
    <w:p w14:paraId="671A1143" w14:textId="691B5C79" w:rsidR="003A73D7" w:rsidRPr="00686C29" w:rsidRDefault="003A73D7" w:rsidP="003A73D7">
      <w:pPr>
        <w:pStyle w:val="Tilfelt"/>
        <w:numPr>
          <w:ilvl w:val="0"/>
          <w:numId w:val="1"/>
        </w:numPr>
        <w:ind w:right="0"/>
      </w:pPr>
      <w:r w:rsidRPr="00686C29">
        <w:rPr>
          <w:lang w:val="en-US"/>
        </w:rPr>
        <w:t>10 Web/Screen based user interface</w:t>
      </w:r>
      <w:r w:rsidR="00686C29" w:rsidRPr="00686C29">
        <w:rPr>
          <w:lang w:val="en-US"/>
        </w:rPr>
        <w:t>.</w:t>
      </w:r>
      <w:r w:rsidR="00686C29">
        <w:rPr>
          <w:lang w:val="en-US"/>
        </w:rPr>
        <w:br/>
      </w:r>
      <w:r w:rsidR="00686C29" w:rsidRPr="00686C29">
        <w:t>Legges inn som en d</w:t>
      </w:r>
      <w:r w:rsidR="00686C29">
        <w:t>el av FUTURUM-revisjonen, prosjektleder Randi Wenche Haugen er informert om det. Ny FUTURUM skal opp etter Neandertalerne, trolig i A120.</w:t>
      </w:r>
      <w:r w:rsidR="00686C29">
        <w:br/>
      </w:r>
    </w:p>
    <w:p w14:paraId="6E151FA3" w14:textId="7BFAA01C" w:rsidR="003A73D7" w:rsidRPr="00E800DC" w:rsidRDefault="003A73D7" w:rsidP="003A73D7">
      <w:pPr>
        <w:pStyle w:val="Tilfelt"/>
        <w:numPr>
          <w:ilvl w:val="0"/>
          <w:numId w:val="1"/>
        </w:numPr>
        <w:ind w:right="0"/>
      </w:pPr>
      <w:r w:rsidRPr="00E800DC">
        <w:t>11</w:t>
      </w:r>
      <w:r>
        <w:t xml:space="preserve"> </w:t>
      </w:r>
      <w:r w:rsidRPr="00E800DC">
        <w:t>Smelly exhibitions</w:t>
      </w:r>
      <w:r w:rsidR="00686C29">
        <w:t>.</w:t>
      </w:r>
      <w:r w:rsidR="00686C29">
        <w:br/>
      </w:r>
      <w:r w:rsidR="00686C29">
        <w:t>Ingenting å melde.</w:t>
      </w:r>
      <w:r w:rsidR="00686C29">
        <w:br/>
      </w:r>
    </w:p>
    <w:p w14:paraId="3B6BAA6C" w14:textId="085E7534" w:rsidR="003A73D7" w:rsidRDefault="003A73D7" w:rsidP="003A73D7">
      <w:pPr>
        <w:pStyle w:val="Tilfelt"/>
        <w:numPr>
          <w:ilvl w:val="0"/>
          <w:numId w:val="1"/>
        </w:numPr>
        <w:ind w:right="0"/>
      </w:pPr>
      <w:r>
        <w:t>12 Semi-natural grasslands</w:t>
      </w:r>
      <w:r w:rsidR="00686C29">
        <w:t>:</w:t>
      </w:r>
    </w:p>
    <w:p w14:paraId="2AC30536" w14:textId="03E73EFA" w:rsidR="00686C29" w:rsidRDefault="000F49B7" w:rsidP="00686C29">
      <w:pPr>
        <w:pStyle w:val="Tilfelt"/>
        <w:ind w:left="720" w:right="0"/>
      </w:pPr>
      <w:r>
        <w:t xml:space="preserve"> </w:t>
      </w:r>
      <w:r w:rsidR="00686C29">
        <w:t>Ingenting å melde.</w:t>
      </w:r>
    </w:p>
    <w:p w14:paraId="5761E1A9" w14:textId="77777777" w:rsidR="00686C29" w:rsidRDefault="00686C29" w:rsidP="00686C29">
      <w:pPr>
        <w:pStyle w:val="Tilfelt"/>
        <w:ind w:left="445" w:right="0"/>
      </w:pPr>
    </w:p>
    <w:p w14:paraId="2C75D4F7" w14:textId="11764E0A" w:rsidR="003A73D7" w:rsidRDefault="003A73D7" w:rsidP="003A73D7">
      <w:pPr>
        <w:pStyle w:val="Tilfelt"/>
        <w:numPr>
          <w:ilvl w:val="0"/>
          <w:numId w:val="1"/>
        </w:numPr>
        <w:ind w:right="0"/>
      </w:pPr>
      <w:r>
        <w:t>13 Ringve botaniske hage 50 år</w:t>
      </w:r>
      <w:r w:rsidR="00686C29">
        <w:t>.</w:t>
      </w:r>
      <w:r w:rsidR="00686C29">
        <w:br/>
        <w:t>Arbeidet går sin gang. Fagseminaret blir 6.-7. september.</w:t>
      </w:r>
      <w:r w:rsidR="00686C29">
        <w:br/>
      </w:r>
    </w:p>
    <w:p w14:paraId="3F77D881" w14:textId="0BC8D3E7" w:rsidR="003A73D7" w:rsidRDefault="003A73D7" w:rsidP="003A73D7">
      <w:pPr>
        <w:pStyle w:val="Tilfelt"/>
        <w:numPr>
          <w:ilvl w:val="0"/>
          <w:numId w:val="1"/>
        </w:numPr>
        <w:ind w:right="0"/>
      </w:pPr>
      <w:r>
        <w:t>14 Utredning av kostnader knyttet til etablering av NTNU-rom med tilhørende infrastruktur</w:t>
      </w:r>
      <w:r w:rsidR="00686C29">
        <w:t>.</w:t>
      </w:r>
      <w:r w:rsidR="00686C29">
        <w:br/>
        <w:t>Prosjektgruppa jobber aktivt, og har leveringsfrist til direktøren om kort tid.</w:t>
      </w:r>
      <w:r w:rsidR="00686C29">
        <w:br/>
        <w:t xml:space="preserve">Fagrådet mener vi også må avklare eventuelle forventninger om NTNU-rom i </w:t>
      </w:r>
      <w:r w:rsidR="000F49B7">
        <w:t>Gunnerushuset (</w:t>
      </w:r>
      <w:r w:rsidR="00686C29">
        <w:t>«Skogen»</w:t>
      </w:r>
      <w:r w:rsidR="000F49B7">
        <w:t>)</w:t>
      </w:r>
      <w:r w:rsidR="00686C29">
        <w:t>. Tove spør direktøren om det.</w:t>
      </w:r>
    </w:p>
    <w:p w14:paraId="7EE64E47" w14:textId="77777777" w:rsidR="00686C29" w:rsidRDefault="00686C29" w:rsidP="00686C29">
      <w:pPr>
        <w:pStyle w:val="Tilfelt"/>
        <w:ind w:left="805" w:right="0"/>
      </w:pPr>
    </w:p>
    <w:p w14:paraId="73B99F5B" w14:textId="77777777" w:rsidR="003A73D7" w:rsidRDefault="003A73D7" w:rsidP="003A73D7">
      <w:pPr>
        <w:pStyle w:val="Tilfelt"/>
        <w:ind w:right="0"/>
      </w:pPr>
    </w:p>
    <w:p w14:paraId="332365BD" w14:textId="799E1C54" w:rsidR="003A73D7" w:rsidRPr="002652D6" w:rsidRDefault="002652D6" w:rsidP="003A73D7">
      <w:pPr>
        <w:pStyle w:val="Tilfelt"/>
        <w:ind w:right="0"/>
        <w:rPr>
          <w:b/>
          <w:bCs/>
        </w:rPr>
      </w:pPr>
      <w:r w:rsidRPr="002652D6">
        <w:rPr>
          <w:b/>
          <w:bCs/>
        </w:rPr>
        <w:t>FFUA 0</w:t>
      </w:r>
      <w:r w:rsidRPr="002652D6">
        <w:rPr>
          <w:b/>
          <w:bCs/>
        </w:rPr>
        <w:t>4</w:t>
      </w:r>
      <w:r w:rsidRPr="002652D6">
        <w:rPr>
          <w:b/>
          <w:bCs/>
        </w:rPr>
        <w:t xml:space="preserve">/23: </w:t>
      </w:r>
      <w:r w:rsidR="003A73D7" w:rsidRPr="002652D6">
        <w:rPr>
          <w:b/>
          <w:bCs/>
        </w:rPr>
        <w:t>Innlån</w:t>
      </w:r>
      <w:r w:rsidRPr="002652D6">
        <w:rPr>
          <w:b/>
          <w:bCs/>
        </w:rPr>
        <w:t>srutiner</w:t>
      </w:r>
    </w:p>
    <w:p w14:paraId="41B1CC3C" w14:textId="36BA1701" w:rsidR="002652D6" w:rsidRDefault="002652D6" w:rsidP="003A73D7">
      <w:pPr>
        <w:pStyle w:val="Tilfelt"/>
        <w:ind w:right="0"/>
      </w:pPr>
      <w:r w:rsidRPr="002652D6">
        <w:lastRenderedPageBreak/>
        <w:t>Denne saken kom opp i møtet.</w:t>
      </w:r>
    </w:p>
    <w:p w14:paraId="1C115CB4" w14:textId="77777777" w:rsidR="002652D6" w:rsidRDefault="002652D6" w:rsidP="003A73D7">
      <w:pPr>
        <w:pStyle w:val="Tilfelt"/>
        <w:ind w:right="0"/>
      </w:pPr>
    </w:p>
    <w:p w14:paraId="767680B3" w14:textId="611E28F9" w:rsidR="002652D6" w:rsidRDefault="002652D6" w:rsidP="003A73D7">
      <w:pPr>
        <w:pStyle w:val="Tilfelt"/>
        <w:ind w:right="0"/>
      </w:pPr>
      <w:r>
        <w:t>Det er stort behov for å systematisere arbeid med innlån av gjenstander til utstillinger, og å lage rutinebeskrivelser for å lette arbeidet framover.</w:t>
      </w:r>
    </w:p>
    <w:p w14:paraId="5D16D284" w14:textId="77777777" w:rsidR="002652D6" w:rsidRDefault="002652D6" w:rsidP="003A73D7">
      <w:pPr>
        <w:pStyle w:val="Tilfelt"/>
        <w:ind w:right="0"/>
      </w:pPr>
    </w:p>
    <w:p w14:paraId="1974B1C9" w14:textId="0608A89C" w:rsidR="002652D6" w:rsidRDefault="002652D6" w:rsidP="003A73D7">
      <w:pPr>
        <w:pStyle w:val="Tilfelt"/>
        <w:ind w:right="0"/>
      </w:pPr>
      <w:r>
        <w:t>I desember 2022 ble det satt ned en gruppe bestående av Jon Anders Risv</w:t>
      </w:r>
      <w:r w:rsidR="000F49B7">
        <w:t>aa</w:t>
      </w:r>
      <w:r>
        <w:t>g, Daniela Pawel, Mike Martin, Torkild Bakken og Kristin Tiller. Pga. sykdom har dette arbeidet gått i stå. Tove reaktiverer gruppa og starter opp arbeidet igjen.</w:t>
      </w:r>
    </w:p>
    <w:p w14:paraId="501CCC20" w14:textId="77777777" w:rsidR="00686C29" w:rsidRPr="002652D6" w:rsidRDefault="00686C29" w:rsidP="003A73D7">
      <w:pPr>
        <w:pStyle w:val="Tilfelt"/>
        <w:ind w:right="0"/>
      </w:pPr>
    </w:p>
    <w:p w14:paraId="56A0485F" w14:textId="5E055893" w:rsidR="002652D6" w:rsidRDefault="002652D6" w:rsidP="003A73D7">
      <w:pPr>
        <w:pStyle w:val="Tilfelt"/>
        <w:ind w:right="0"/>
      </w:pPr>
    </w:p>
    <w:p w14:paraId="3B4F01CF" w14:textId="14C936DC" w:rsidR="002652D6" w:rsidRDefault="002652D6" w:rsidP="002652D6">
      <w:pPr>
        <w:pStyle w:val="Tilfelt"/>
        <w:ind w:right="0"/>
        <w:rPr>
          <w:b/>
          <w:bCs/>
        </w:rPr>
      </w:pPr>
      <w:r>
        <w:rPr>
          <w:b/>
          <w:bCs/>
        </w:rPr>
        <w:t>FFUA 0</w:t>
      </w:r>
      <w:r>
        <w:rPr>
          <w:b/>
          <w:bCs/>
        </w:rPr>
        <w:t>5</w:t>
      </w:r>
      <w:r>
        <w:rPr>
          <w:b/>
          <w:bCs/>
        </w:rPr>
        <w:t>/23</w:t>
      </w:r>
      <w:r>
        <w:rPr>
          <w:b/>
          <w:bCs/>
        </w:rPr>
        <w:t>: Etterbruk av utstillinger / vandreutstillinger</w:t>
      </w:r>
    </w:p>
    <w:p w14:paraId="441C12B8" w14:textId="1C294A31" w:rsidR="002652D6" w:rsidRDefault="002652D6" w:rsidP="002652D6">
      <w:pPr>
        <w:pStyle w:val="Tilfelt"/>
        <w:ind w:right="0"/>
      </w:pPr>
      <w:r w:rsidRPr="002652D6">
        <w:t>Denne saken kom opp i møtet.</w:t>
      </w:r>
    </w:p>
    <w:p w14:paraId="77100480" w14:textId="77777777" w:rsidR="002652D6" w:rsidRPr="002652D6" w:rsidRDefault="002652D6" w:rsidP="002652D6">
      <w:pPr>
        <w:pStyle w:val="Tilfelt"/>
        <w:ind w:right="0"/>
      </w:pPr>
    </w:p>
    <w:p w14:paraId="2F829E90" w14:textId="18381A20" w:rsidR="002652D6" w:rsidRDefault="002652D6" w:rsidP="002652D6">
      <w:pPr>
        <w:pStyle w:val="Tilfelt"/>
        <w:ind w:right="0"/>
      </w:pPr>
      <w:r>
        <w:t>Fagrådet ønsker at UPS lager en plan for etterbruk av utstillinger, med spesiell vekt på mulige vandreutstillinger til utlån. Bærekraftperspektivet er viktig også her. Tove følger opp.</w:t>
      </w:r>
    </w:p>
    <w:p w14:paraId="4109C05F" w14:textId="73E89E96" w:rsidR="002652D6" w:rsidRDefault="002652D6" w:rsidP="002652D6">
      <w:pPr>
        <w:pStyle w:val="Tilfelt"/>
        <w:ind w:right="0"/>
      </w:pPr>
    </w:p>
    <w:p w14:paraId="3E18CF16" w14:textId="77777777" w:rsidR="000F49B7" w:rsidRDefault="000F49B7" w:rsidP="002652D6">
      <w:pPr>
        <w:pStyle w:val="Tilfelt"/>
        <w:ind w:right="0"/>
      </w:pPr>
    </w:p>
    <w:p w14:paraId="57F7960F" w14:textId="46142831" w:rsidR="00686C29" w:rsidRDefault="00686C29" w:rsidP="00686C29">
      <w:pPr>
        <w:pStyle w:val="Tilfelt"/>
        <w:ind w:right="0"/>
        <w:rPr>
          <w:b/>
          <w:bCs/>
        </w:rPr>
      </w:pPr>
      <w:r>
        <w:rPr>
          <w:b/>
          <w:bCs/>
        </w:rPr>
        <w:t>FFUA 0</w:t>
      </w:r>
      <w:r>
        <w:rPr>
          <w:b/>
          <w:bCs/>
        </w:rPr>
        <w:t>6</w:t>
      </w:r>
      <w:r>
        <w:rPr>
          <w:b/>
          <w:bCs/>
        </w:rPr>
        <w:t xml:space="preserve">/23: </w:t>
      </w:r>
      <w:r>
        <w:rPr>
          <w:b/>
          <w:bCs/>
        </w:rPr>
        <w:t>Plan for utstillingsrevisjon</w:t>
      </w:r>
    </w:p>
    <w:p w14:paraId="50449D35" w14:textId="0E56BCB7" w:rsidR="00686C29" w:rsidRDefault="00686C29" w:rsidP="00686C29">
      <w:pPr>
        <w:pStyle w:val="Tilfelt"/>
        <w:ind w:right="0"/>
      </w:pPr>
      <w:r w:rsidRPr="002652D6">
        <w:t>Denne saken kom opp i møtet.</w:t>
      </w:r>
    </w:p>
    <w:p w14:paraId="309274F3" w14:textId="7D9D5827" w:rsidR="00686C29" w:rsidRDefault="00686C29" w:rsidP="00686C29">
      <w:pPr>
        <w:pStyle w:val="Tilfelt"/>
        <w:ind w:right="0"/>
      </w:pPr>
    </w:p>
    <w:p w14:paraId="3F5E96F7" w14:textId="1AE70287" w:rsidR="00686C29" w:rsidRDefault="000F49B7" w:rsidP="00686C29">
      <w:pPr>
        <w:pStyle w:val="Tilfelt"/>
        <w:ind w:right="0"/>
      </w:pPr>
      <w:r>
        <w:t xml:space="preserve">Fagrådet er svært fornøyd med resultatet av revisjonene av Arken og Forhistorie. </w:t>
      </w:r>
      <w:r w:rsidR="00686C29">
        <w:t>Fagrådet ønsker en plan for videre utstillingsrevisjoner, der vi også sikrer en rullering som gjør at ingen utstillinger står urevidert i mer enn fem år uten at vi har forsikret oss om at de er faglig oppdatert.</w:t>
      </w:r>
    </w:p>
    <w:p w14:paraId="21487621" w14:textId="77777777" w:rsidR="000F49B7" w:rsidRDefault="000F49B7" w:rsidP="00686C29">
      <w:pPr>
        <w:pStyle w:val="Tilfelt"/>
        <w:ind w:right="0"/>
      </w:pPr>
    </w:p>
    <w:p w14:paraId="184BD41F" w14:textId="2B58AD9E" w:rsidR="00686C29" w:rsidRDefault="00686C29" w:rsidP="00686C29">
      <w:pPr>
        <w:pStyle w:val="Tilfelt"/>
        <w:ind w:right="0"/>
      </w:pPr>
      <w:r>
        <w:t>Vi bør spesielt se på B133, 120,100-området, som kommer til å være avstengt under Neande</w:t>
      </w:r>
      <w:r w:rsidR="000F49B7">
        <w:t>r</w:t>
      </w:r>
      <w:r>
        <w:t>talerne.</w:t>
      </w:r>
    </w:p>
    <w:p w14:paraId="596B2E53" w14:textId="77777777" w:rsidR="000F49B7" w:rsidRDefault="000F49B7" w:rsidP="00686C29">
      <w:pPr>
        <w:pStyle w:val="Tilfelt"/>
        <w:ind w:right="0"/>
      </w:pPr>
    </w:p>
    <w:p w14:paraId="724721FC" w14:textId="04093F33" w:rsidR="00686C29" w:rsidRDefault="00686C29" w:rsidP="00686C29">
      <w:pPr>
        <w:pStyle w:val="Tilfelt"/>
        <w:ind w:right="0"/>
      </w:pPr>
      <w:r>
        <w:t>Også middelalderutstillingen og 1760 er moden for revisjon.</w:t>
      </w:r>
    </w:p>
    <w:p w14:paraId="71CA2EDD" w14:textId="77777777" w:rsidR="000F49B7" w:rsidRDefault="000F49B7" w:rsidP="00686C29">
      <w:pPr>
        <w:pStyle w:val="Tilfelt"/>
        <w:ind w:right="0"/>
      </w:pPr>
    </w:p>
    <w:p w14:paraId="71665E5D" w14:textId="365CEF08" w:rsidR="00686C29" w:rsidRDefault="00686C29" w:rsidP="00686C29">
      <w:pPr>
        <w:pStyle w:val="Tilfelt"/>
        <w:ind w:right="0"/>
      </w:pPr>
      <w:r>
        <w:t>I tillegg til faglig innhold</w:t>
      </w:r>
      <w:r w:rsidR="000F49B7">
        <w:t xml:space="preserve"> og mulighet for å oppdatere utstilt gjenstandsmateriale med nyere funn</w:t>
      </w:r>
      <w:r>
        <w:t xml:space="preserve">, bør utstillingene revideres i lys av universell utforming, bærekraft og kolonialisme. </w:t>
      </w:r>
    </w:p>
    <w:p w14:paraId="0E23E71B" w14:textId="77777777" w:rsidR="002652D6" w:rsidRDefault="002652D6" w:rsidP="003A73D7">
      <w:pPr>
        <w:pStyle w:val="Tilfelt"/>
        <w:ind w:right="0"/>
      </w:pPr>
    </w:p>
    <w:p w14:paraId="7002CAEA" w14:textId="77777777" w:rsidR="003A73D7" w:rsidRDefault="003A73D7" w:rsidP="003A73D7">
      <w:pPr>
        <w:pStyle w:val="Tilfelt"/>
        <w:ind w:right="0"/>
      </w:pPr>
    </w:p>
    <w:p w14:paraId="362F693F" w14:textId="77777777" w:rsidR="003A73D7" w:rsidRPr="00880300" w:rsidRDefault="003A73D7" w:rsidP="003A73D7">
      <w:pPr>
        <w:pStyle w:val="Tilfelt"/>
        <w:ind w:right="0"/>
        <w:rPr>
          <w:b/>
          <w:bCs/>
          <w:sz w:val="28"/>
          <w:szCs w:val="28"/>
        </w:rPr>
      </w:pPr>
      <w:r>
        <w:rPr>
          <w:b/>
          <w:bCs/>
          <w:sz w:val="28"/>
          <w:szCs w:val="28"/>
        </w:rPr>
        <w:t>Neste møte</w:t>
      </w:r>
    </w:p>
    <w:p w14:paraId="786CF120" w14:textId="5EA5AA4D" w:rsidR="003A73D7" w:rsidRDefault="003A73D7" w:rsidP="003A73D7">
      <w:pPr>
        <w:pStyle w:val="Tilfelt"/>
        <w:ind w:right="0"/>
      </w:pPr>
    </w:p>
    <w:p w14:paraId="148346C8" w14:textId="3CDA9623" w:rsidR="000F49B7" w:rsidRDefault="000F49B7" w:rsidP="003A73D7">
      <w:pPr>
        <w:pStyle w:val="Tilfelt"/>
        <w:ind w:right="0"/>
      </w:pPr>
      <w:r>
        <w:t>Neste møte blir 31. mars kl. 14.</w:t>
      </w:r>
    </w:p>
    <w:p w14:paraId="12EDCD15" w14:textId="77777777" w:rsidR="000F49B7" w:rsidRDefault="000F49B7" w:rsidP="003A73D7">
      <w:pPr>
        <w:pStyle w:val="Tilfelt"/>
        <w:ind w:right="0"/>
      </w:pPr>
    </w:p>
    <w:p w14:paraId="4F0EE6EA" w14:textId="77777777" w:rsidR="002652D6" w:rsidRDefault="002652D6" w:rsidP="003A73D7">
      <w:pPr>
        <w:pStyle w:val="Tilfelt"/>
        <w:ind w:right="0"/>
      </w:pPr>
      <w:r>
        <w:t>Kommunikasjon:</w:t>
      </w:r>
    </w:p>
    <w:p w14:paraId="67A9292E" w14:textId="7474BBFC" w:rsidR="00A17E91" w:rsidRDefault="003A73D7" w:rsidP="000F49B7">
      <w:pPr>
        <w:pStyle w:val="Tilfelt"/>
        <w:ind w:right="0"/>
      </w:pPr>
      <w:r>
        <w:t>Fagrådet ønsker at referater fra tidligere fagrådsmøter, evalueringer av utstillingsprosjekter, tidligere vurderinger av utstillingsprosjekter blir gjort tilgjengelig på Teams-området. Tove ser på dette etter hvert.</w:t>
      </w:r>
    </w:p>
    <w:sectPr w:rsidR="00A17E9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2FAB" w14:textId="77777777" w:rsidR="00BA2196" w:rsidRDefault="00BA2196">
      <w:r>
        <w:separator/>
      </w:r>
    </w:p>
  </w:endnote>
  <w:endnote w:type="continuationSeparator" w:id="0">
    <w:p w14:paraId="115BEEAA" w14:textId="77777777" w:rsidR="00BA2196" w:rsidRDefault="00BA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518F" w14:textId="77777777" w:rsidR="004E2F74" w:rsidRDefault="004E2F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D82C" w14:textId="77777777" w:rsidR="004E2F74" w:rsidRDefault="004E2F7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BD26" w14:textId="77777777" w:rsidR="00972784" w:rsidRDefault="00972784" w:rsidP="00972784">
    <w:pPr>
      <w:pStyle w:val="Bunntekst"/>
      <w:pBdr>
        <w:bottom w:val="single" w:sz="4" w:space="1" w:color="auto"/>
      </w:pBdr>
    </w:pPr>
  </w:p>
  <w:tbl>
    <w:tblPr>
      <w:tblStyle w:val="Tabellrutenett"/>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972784" w:rsidRPr="00176D2C" w14:paraId="64DE3773" w14:textId="77777777" w:rsidTr="0099559D">
      <w:tc>
        <w:tcPr>
          <w:tcW w:w="1916" w:type="dxa"/>
        </w:tcPr>
        <w:p w14:paraId="508C4281" w14:textId="77777777" w:rsidR="00972784" w:rsidRPr="00176D2C" w:rsidRDefault="00972784" w:rsidP="0099559D">
          <w:pPr>
            <w:pStyle w:val="FooterFet"/>
            <w:tabs>
              <w:tab w:val="clear" w:pos="1916"/>
              <w:tab w:val="clear" w:pos="4360"/>
              <w:tab w:val="clear" w:pos="6282"/>
              <w:tab w:val="clear" w:pos="8023"/>
            </w:tabs>
            <w:ind w:left="0"/>
          </w:pPr>
          <w:bookmarkStart w:id="6" w:name="lblPostadresse"/>
          <w:r w:rsidRPr="00176D2C">
            <w:t>Postadresse</w:t>
          </w:r>
          <w:bookmarkEnd w:id="6"/>
        </w:p>
      </w:tc>
      <w:tc>
        <w:tcPr>
          <w:tcW w:w="2444" w:type="dxa"/>
        </w:tcPr>
        <w:p w14:paraId="2FE037B0" w14:textId="77777777" w:rsidR="00972784" w:rsidRPr="00176D2C" w:rsidRDefault="00972784" w:rsidP="0099559D">
          <w:pPr>
            <w:pStyle w:val="FooterFet"/>
            <w:tabs>
              <w:tab w:val="clear" w:pos="1916"/>
              <w:tab w:val="clear" w:pos="4360"/>
              <w:tab w:val="clear" w:pos="6282"/>
              <w:tab w:val="clear" w:pos="8023"/>
            </w:tabs>
            <w:ind w:left="0"/>
            <w:rPr>
              <w:bCs/>
            </w:rPr>
          </w:pPr>
          <w:bookmarkStart w:id="7" w:name="lblOrgnr"/>
          <w:r w:rsidRPr="00176D2C">
            <w:t>Org.nr.</w:t>
          </w:r>
          <w:bookmarkEnd w:id="7"/>
          <w:r w:rsidRPr="00176D2C">
            <w:t xml:space="preserve"> 974 767 880</w:t>
          </w:r>
        </w:p>
      </w:tc>
      <w:tc>
        <w:tcPr>
          <w:tcW w:w="1922" w:type="dxa"/>
        </w:tcPr>
        <w:p w14:paraId="47C53932" w14:textId="77777777" w:rsidR="00972784" w:rsidRPr="00176D2C" w:rsidRDefault="00972784" w:rsidP="0099559D">
          <w:pPr>
            <w:pStyle w:val="FooterFet"/>
            <w:tabs>
              <w:tab w:val="clear" w:pos="1916"/>
              <w:tab w:val="clear" w:pos="4360"/>
              <w:tab w:val="clear" w:pos="6282"/>
              <w:tab w:val="clear" w:pos="8023"/>
            </w:tabs>
            <w:ind w:left="0"/>
          </w:pPr>
          <w:bookmarkStart w:id="8" w:name="lblBesoksAdresse"/>
          <w:r w:rsidRPr="00176D2C">
            <w:t>Besøksadresse</w:t>
          </w:r>
          <w:bookmarkEnd w:id="8"/>
        </w:p>
      </w:tc>
      <w:tc>
        <w:tcPr>
          <w:tcW w:w="1741" w:type="dxa"/>
        </w:tcPr>
        <w:p w14:paraId="74302055" w14:textId="77777777" w:rsidR="00972784" w:rsidRPr="00176D2C" w:rsidRDefault="00972784" w:rsidP="0099559D">
          <w:pPr>
            <w:pStyle w:val="FooterFet"/>
            <w:tabs>
              <w:tab w:val="clear" w:pos="1916"/>
              <w:tab w:val="clear" w:pos="4360"/>
              <w:tab w:val="clear" w:pos="6282"/>
              <w:tab w:val="clear" w:pos="8023"/>
            </w:tabs>
            <w:ind w:left="0"/>
          </w:pPr>
          <w:bookmarkStart w:id="9" w:name="lblTelefon"/>
          <w:r w:rsidRPr="00176D2C">
            <w:t>Telefon</w:t>
          </w:r>
          <w:bookmarkEnd w:id="9"/>
        </w:p>
      </w:tc>
      <w:tc>
        <w:tcPr>
          <w:tcW w:w="1761" w:type="dxa"/>
        </w:tcPr>
        <w:p w14:paraId="75554FAB" w14:textId="77777777" w:rsidR="00972784" w:rsidRPr="00176D2C" w:rsidRDefault="00972784" w:rsidP="0099559D">
          <w:pPr>
            <w:pStyle w:val="FooterFet"/>
            <w:tabs>
              <w:tab w:val="clear" w:pos="1916"/>
              <w:tab w:val="clear" w:pos="4360"/>
              <w:tab w:val="clear" w:pos="6282"/>
              <w:tab w:val="clear" w:pos="8023"/>
            </w:tabs>
            <w:ind w:left="0"/>
            <w:rPr>
              <w:bCs/>
            </w:rPr>
          </w:pPr>
          <w:bookmarkStart w:id="10" w:name="lblSaksbehandler"/>
          <w:r w:rsidRPr="00176D2C">
            <w:t>Saksbehandler</w:t>
          </w:r>
          <w:bookmarkEnd w:id="10"/>
        </w:p>
      </w:tc>
    </w:tr>
    <w:tr w:rsidR="00972784" w:rsidRPr="00176D2C" w14:paraId="059AA4CE" w14:textId="77777777" w:rsidTr="0099559D">
      <w:tc>
        <w:tcPr>
          <w:tcW w:w="1916" w:type="dxa"/>
        </w:tcPr>
        <w:p w14:paraId="3C021902" w14:textId="77777777" w:rsidR="00972784" w:rsidRPr="00176D2C" w:rsidRDefault="00972784" w:rsidP="0099559D">
          <w:pPr>
            <w:pStyle w:val="FooterTekst"/>
            <w:tabs>
              <w:tab w:val="clear" w:pos="1916"/>
              <w:tab w:val="clear" w:pos="4360"/>
              <w:tab w:val="clear" w:pos="6282"/>
              <w:tab w:val="clear" w:pos="8023"/>
            </w:tabs>
            <w:ind w:left="0"/>
          </w:pPr>
          <w:bookmarkStart w:id="11" w:name="info_Postadresse1"/>
          <w:bookmarkEnd w:id="11"/>
        </w:p>
      </w:tc>
      <w:tc>
        <w:tcPr>
          <w:tcW w:w="2444" w:type="dxa"/>
        </w:tcPr>
        <w:p w14:paraId="37864096" w14:textId="77777777" w:rsidR="00972784" w:rsidRPr="00176D2C" w:rsidRDefault="00972784" w:rsidP="0099559D">
          <w:pPr>
            <w:pStyle w:val="FooterTekst"/>
            <w:tabs>
              <w:tab w:val="clear" w:pos="1916"/>
              <w:tab w:val="clear" w:pos="4360"/>
              <w:tab w:val="clear" w:pos="6282"/>
              <w:tab w:val="clear" w:pos="8023"/>
            </w:tabs>
            <w:ind w:left="0"/>
          </w:pPr>
          <w:r w:rsidRPr="00176D2C">
            <w:t xml:space="preserve"> </w:t>
          </w:r>
        </w:p>
      </w:tc>
      <w:tc>
        <w:tcPr>
          <w:tcW w:w="1922" w:type="dxa"/>
        </w:tcPr>
        <w:p w14:paraId="346892AF" w14:textId="77777777" w:rsidR="00972784" w:rsidRPr="00176D2C" w:rsidRDefault="00BA2196" w:rsidP="0099559D">
          <w:pPr>
            <w:pStyle w:val="FooterTekst"/>
            <w:tabs>
              <w:tab w:val="clear" w:pos="1916"/>
              <w:tab w:val="clear" w:pos="4360"/>
              <w:tab w:val="clear" w:pos="6282"/>
              <w:tab w:val="clear" w:pos="8023"/>
            </w:tabs>
            <w:ind w:left="0"/>
          </w:pPr>
          <w:bookmarkStart w:id="12" w:name="info_Besok1"/>
          <w:r>
            <w:t>Erlings Skakkes gate 47 B</w:t>
          </w:r>
          <w:bookmarkEnd w:id="12"/>
        </w:p>
      </w:tc>
      <w:tc>
        <w:tcPr>
          <w:tcW w:w="1741" w:type="dxa"/>
        </w:tcPr>
        <w:p w14:paraId="2AD01566" w14:textId="77777777" w:rsidR="00972784" w:rsidRPr="00176D2C" w:rsidRDefault="00BA2196" w:rsidP="0099559D">
          <w:pPr>
            <w:pStyle w:val="FooterTekst"/>
            <w:tabs>
              <w:tab w:val="clear" w:pos="1916"/>
              <w:tab w:val="clear" w:pos="4360"/>
              <w:tab w:val="clear" w:pos="6282"/>
              <w:tab w:val="clear" w:pos="8023"/>
            </w:tabs>
            <w:ind w:left="0"/>
          </w:pPr>
          <w:bookmarkStart w:id="13" w:name="info_telefon"/>
          <w:r>
            <w:t>+47 73592145</w:t>
          </w:r>
          <w:bookmarkEnd w:id="13"/>
        </w:p>
      </w:tc>
      <w:tc>
        <w:tcPr>
          <w:tcW w:w="1761" w:type="dxa"/>
        </w:tcPr>
        <w:p w14:paraId="0BD1AB05" w14:textId="77777777" w:rsidR="00972784" w:rsidRPr="00176D2C" w:rsidRDefault="00972784" w:rsidP="0099559D">
          <w:pPr>
            <w:pStyle w:val="FooterTekst"/>
            <w:tabs>
              <w:tab w:val="clear" w:pos="1916"/>
              <w:tab w:val="clear" w:pos="4360"/>
              <w:tab w:val="clear" w:pos="6282"/>
              <w:tab w:val="clear" w:pos="8023"/>
            </w:tabs>
            <w:ind w:left="0"/>
          </w:pPr>
          <w:bookmarkStart w:id="14" w:name="personlig_fornavn"/>
          <w:bookmarkEnd w:id="14"/>
          <w:r w:rsidRPr="00176D2C">
            <w:t xml:space="preserve"> </w:t>
          </w:r>
          <w:bookmarkStart w:id="15" w:name="personlig_etternavn"/>
          <w:bookmarkEnd w:id="15"/>
        </w:p>
      </w:tc>
    </w:tr>
    <w:tr w:rsidR="00972784" w:rsidRPr="00176D2C" w14:paraId="54CA6776" w14:textId="77777777" w:rsidTr="0099559D">
      <w:tc>
        <w:tcPr>
          <w:tcW w:w="1916" w:type="dxa"/>
        </w:tcPr>
        <w:p w14:paraId="18B118FA" w14:textId="77777777" w:rsidR="00972784" w:rsidRPr="00176D2C" w:rsidRDefault="00BA2196" w:rsidP="0099559D">
          <w:pPr>
            <w:pStyle w:val="FooterTekst"/>
            <w:tabs>
              <w:tab w:val="clear" w:pos="1916"/>
              <w:tab w:val="clear" w:pos="4360"/>
              <w:tab w:val="clear" w:pos="6282"/>
              <w:tab w:val="clear" w:pos="8023"/>
            </w:tabs>
            <w:ind w:left="0"/>
          </w:pPr>
          <w:bookmarkStart w:id="16" w:name="info_Postadresse2"/>
          <w:r>
            <w:t>7491 Trondheim</w:t>
          </w:r>
          <w:bookmarkEnd w:id="16"/>
        </w:p>
      </w:tc>
      <w:tc>
        <w:tcPr>
          <w:tcW w:w="2444" w:type="dxa"/>
        </w:tcPr>
        <w:p w14:paraId="5D17F3C1" w14:textId="77777777" w:rsidR="00972784" w:rsidRPr="00176D2C" w:rsidRDefault="00BA2196" w:rsidP="0099559D">
          <w:pPr>
            <w:pStyle w:val="FooterTekst"/>
            <w:tabs>
              <w:tab w:val="clear" w:pos="1916"/>
              <w:tab w:val="clear" w:pos="4360"/>
              <w:tab w:val="clear" w:pos="6282"/>
              <w:tab w:val="clear" w:pos="8023"/>
            </w:tabs>
            <w:ind w:left="0"/>
          </w:pPr>
          <w:bookmarkStart w:id="17" w:name="info_epost"/>
          <w:r>
            <w:t>postmottak@museum.ntnu.no</w:t>
          </w:r>
          <w:bookmarkEnd w:id="17"/>
        </w:p>
      </w:tc>
      <w:tc>
        <w:tcPr>
          <w:tcW w:w="1922" w:type="dxa"/>
        </w:tcPr>
        <w:p w14:paraId="7AEF1125" w14:textId="77777777" w:rsidR="00972784" w:rsidRPr="00176D2C" w:rsidRDefault="00972784" w:rsidP="0099559D">
          <w:pPr>
            <w:pStyle w:val="FooterTekst"/>
            <w:tabs>
              <w:tab w:val="clear" w:pos="1916"/>
              <w:tab w:val="clear" w:pos="4360"/>
              <w:tab w:val="clear" w:pos="6282"/>
              <w:tab w:val="clear" w:pos="8023"/>
            </w:tabs>
            <w:ind w:left="0"/>
          </w:pPr>
          <w:bookmarkStart w:id="18" w:name="info_Besok2"/>
          <w:bookmarkEnd w:id="18"/>
        </w:p>
      </w:tc>
      <w:tc>
        <w:tcPr>
          <w:tcW w:w="1741" w:type="dxa"/>
        </w:tcPr>
        <w:p w14:paraId="4071B712" w14:textId="77777777" w:rsidR="00972784" w:rsidRPr="00176D2C" w:rsidRDefault="00972784" w:rsidP="0099559D">
          <w:pPr>
            <w:pStyle w:val="FooterTekst"/>
            <w:tabs>
              <w:tab w:val="clear" w:pos="1916"/>
              <w:tab w:val="clear" w:pos="4360"/>
              <w:tab w:val="clear" w:pos="6282"/>
              <w:tab w:val="clear" w:pos="8023"/>
            </w:tabs>
            <w:ind w:left="0"/>
          </w:pPr>
        </w:p>
      </w:tc>
      <w:tc>
        <w:tcPr>
          <w:tcW w:w="1761" w:type="dxa"/>
        </w:tcPr>
        <w:p w14:paraId="6589067A" w14:textId="77777777" w:rsidR="00972784" w:rsidRPr="00176D2C" w:rsidRDefault="00972784" w:rsidP="0099559D">
          <w:pPr>
            <w:pStyle w:val="FooterTekst"/>
            <w:tabs>
              <w:tab w:val="clear" w:pos="1916"/>
              <w:tab w:val="clear" w:pos="4360"/>
              <w:tab w:val="clear" w:pos="6282"/>
              <w:tab w:val="clear" w:pos="8023"/>
            </w:tabs>
            <w:ind w:left="0"/>
          </w:pPr>
          <w:bookmarkStart w:id="19" w:name="personlig_epost"/>
          <w:bookmarkEnd w:id="19"/>
        </w:p>
      </w:tc>
    </w:tr>
    <w:tr w:rsidR="00972784" w:rsidRPr="00176D2C" w14:paraId="2C389C4A" w14:textId="77777777" w:rsidTr="0099559D">
      <w:tc>
        <w:tcPr>
          <w:tcW w:w="1916" w:type="dxa"/>
        </w:tcPr>
        <w:p w14:paraId="73EFFE58" w14:textId="77777777" w:rsidR="00972784" w:rsidRPr="00176D2C" w:rsidRDefault="00BA2196" w:rsidP="0099559D">
          <w:pPr>
            <w:pStyle w:val="FooterTekst"/>
            <w:tabs>
              <w:tab w:val="clear" w:pos="1916"/>
              <w:tab w:val="clear" w:pos="4360"/>
              <w:tab w:val="clear" w:pos="6282"/>
              <w:tab w:val="clear" w:pos="8023"/>
            </w:tabs>
            <w:ind w:left="0"/>
          </w:pPr>
          <w:bookmarkStart w:id="20" w:name="info_Postadresse3"/>
          <w:r>
            <w:t>Norway</w:t>
          </w:r>
          <w:bookmarkEnd w:id="20"/>
        </w:p>
      </w:tc>
      <w:tc>
        <w:tcPr>
          <w:tcW w:w="2444" w:type="dxa"/>
        </w:tcPr>
        <w:p w14:paraId="58FD660F" w14:textId="77777777" w:rsidR="00972784" w:rsidRPr="00176D2C" w:rsidRDefault="00BA2196" w:rsidP="0099559D">
          <w:pPr>
            <w:pStyle w:val="FooterTekst"/>
            <w:tabs>
              <w:tab w:val="clear" w:pos="1916"/>
              <w:tab w:val="clear" w:pos="4360"/>
              <w:tab w:val="clear" w:pos="6282"/>
              <w:tab w:val="clear" w:pos="8023"/>
            </w:tabs>
            <w:ind w:left="0"/>
            <w:rPr>
              <w:lang w:val="en-US"/>
            </w:rPr>
          </w:pPr>
          <w:bookmarkStart w:id="21" w:name="info_web"/>
          <w:r>
            <w:t>www.ntnu.no/vitenskapsmuseet</w:t>
          </w:r>
          <w:bookmarkEnd w:id="21"/>
        </w:p>
      </w:tc>
      <w:tc>
        <w:tcPr>
          <w:tcW w:w="1922" w:type="dxa"/>
        </w:tcPr>
        <w:p w14:paraId="0C414377" w14:textId="77777777" w:rsidR="00972784" w:rsidRPr="00176D2C" w:rsidRDefault="00972784" w:rsidP="0099559D">
          <w:pPr>
            <w:pStyle w:val="FooterTekst"/>
            <w:tabs>
              <w:tab w:val="clear" w:pos="1916"/>
              <w:tab w:val="clear" w:pos="4360"/>
              <w:tab w:val="clear" w:pos="6282"/>
              <w:tab w:val="clear" w:pos="8023"/>
            </w:tabs>
            <w:ind w:left="0"/>
            <w:rPr>
              <w:lang w:val="en-US"/>
            </w:rPr>
          </w:pPr>
          <w:bookmarkStart w:id="22" w:name="info_Besok3"/>
          <w:bookmarkEnd w:id="22"/>
        </w:p>
      </w:tc>
      <w:tc>
        <w:tcPr>
          <w:tcW w:w="1741" w:type="dxa"/>
        </w:tcPr>
        <w:p w14:paraId="3EC5E2EE" w14:textId="77777777" w:rsidR="00972784" w:rsidRPr="00176D2C" w:rsidRDefault="00972784" w:rsidP="0099559D">
          <w:pPr>
            <w:pStyle w:val="FooterTekst"/>
            <w:tabs>
              <w:tab w:val="clear" w:pos="1916"/>
              <w:tab w:val="clear" w:pos="4360"/>
              <w:tab w:val="clear" w:pos="6282"/>
              <w:tab w:val="clear" w:pos="8023"/>
            </w:tabs>
            <w:ind w:left="0"/>
            <w:rPr>
              <w:lang w:val="en-US"/>
            </w:rPr>
          </w:pPr>
        </w:p>
      </w:tc>
      <w:tc>
        <w:tcPr>
          <w:tcW w:w="1761" w:type="dxa"/>
        </w:tcPr>
        <w:p w14:paraId="489F8EDD" w14:textId="77777777" w:rsidR="00972784" w:rsidRPr="00176D2C" w:rsidRDefault="00972784" w:rsidP="0099559D">
          <w:pPr>
            <w:pStyle w:val="FooterTekst"/>
            <w:tabs>
              <w:tab w:val="clear" w:pos="1916"/>
              <w:tab w:val="clear" w:pos="4360"/>
              <w:tab w:val="clear" w:pos="6282"/>
              <w:tab w:val="clear" w:pos="8023"/>
            </w:tabs>
            <w:ind w:left="0"/>
            <w:rPr>
              <w:lang w:val="en-US"/>
            </w:rPr>
          </w:pPr>
          <w:bookmarkStart w:id="23" w:name="lblTlf"/>
          <w:bookmarkEnd w:id="23"/>
          <w:r w:rsidRPr="00176D2C">
            <w:rPr>
              <w:lang w:val="en-US"/>
            </w:rPr>
            <w:t xml:space="preserve"> </w:t>
          </w:r>
          <w:bookmarkStart w:id="24" w:name="personlig_personligTelefon"/>
          <w:bookmarkEnd w:id="24"/>
          <w:r w:rsidRPr="00176D2C">
            <w:rPr>
              <w:lang w:val="en-US"/>
            </w:rPr>
            <w:t xml:space="preserve"> </w:t>
          </w:r>
        </w:p>
      </w:tc>
    </w:tr>
  </w:tbl>
  <w:p w14:paraId="12D07ADB" w14:textId="77777777" w:rsidR="00972784" w:rsidRDefault="00972784" w:rsidP="00972784">
    <w:pPr>
      <w:pStyle w:val="Bunntekst"/>
      <w:rPr>
        <w:sz w:val="6"/>
        <w:lang w:val="en-US"/>
      </w:rPr>
    </w:pPr>
  </w:p>
  <w:p w14:paraId="6305F155" w14:textId="77777777" w:rsidR="00972784" w:rsidRPr="00761814" w:rsidRDefault="00972784" w:rsidP="00761814">
    <w:pPr>
      <w:pStyle w:val="FooterGraa"/>
    </w:pPr>
    <w:bookmarkStart w:id="25" w:name="lblBunntekst"/>
    <w:r w:rsidRPr="00761814">
      <w:t>Adresser korrespondanse til saksbehandlende enhet. Husk å oppgi referanse.</w:t>
    </w:r>
    <w:bookmarkEnd w:id="25"/>
  </w:p>
  <w:p w14:paraId="7608388C" w14:textId="77777777" w:rsidR="005273E5" w:rsidRPr="00972784" w:rsidRDefault="005273E5" w:rsidP="00972784">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8663" w14:textId="77777777" w:rsidR="005273E5" w:rsidRDefault="005273E5">
    <w:pPr>
      <w:pStyle w:val="Bunntekst"/>
    </w:pPr>
  </w:p>
  <w:p w14:paraId="1C2B73D6" w14:textId="77777777" w:rsidR="005273E5" w:rsidRDefault="005273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C558" w14:textId="77777777" w:rsidR="005273E5" w:rsidRDefault="005273E5">
    <w:pPr>
      <w:pStyle w:val="Bunntekst"/>
    </w:pPr>
  </w:p>
  <w:p w14:paraId="75038620" w14:textId="77777777" w:rsidR="005273E5" w:rsidRDefault="005273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0FE3" w14:textId="77777777" w:rsidR="005273E5" w:rsidRDefault="005273E5">
    <w:pPr>
      <w:pStyle w:val="Bunntekst"/>
      <w:pBdr>
        <w:bottom w:val="single" w:sz="4" w:space="1" w:color="auto"/>
      </w:pBdr>
    </w:pPr>
  </w:p>
  <w:p w14:paraId="1E555B92" w14:textId="77777777" w:rsidR="005273E5" w:rsidRDefault="005273E5">
    <w:pPr>
      <w:pStyle w:val="FooterFet"/>
      <w:rPr>
        <w:bCs/>
      </w:rPr>
    </w:pPr>
    <w:r>
      <w:t>Postadresse</w:t>
    </w:r>
    <w:r>
      <w:tab/>
      <w:t xml:space="preserve">Org.nr. </w:t>
    </w:r>
    <w:r>
      <w:rPr>
        <w:b w:val="0"/>
        <w:bCs/>
      </w:rPr>
      <w:t>974 767 880</w:t>
    </w:r>
    <w:r>
      <w:rPr>
        <w:bCs/>
      </w:rPr>
      <w:tab/>
    </w:r>
    <w:r>
      <w:t>Besøksadresse</w:t>
    </w:r>
    <w:r>
      <w:tab/>
      <w:t>Telefon</w:t>
    </w:r>
    <w:r>
      <w:tab/>
    </w:r>
    <w:bookmarkStart w:id="37" w:name="tittel"/>
    <w:bookmarkEnd w:id="37"/>
  </w:p>
  <w:p w14:paraId="4BA6BD4A" w14:textId="77777777" w:rsidR="005273E5" w:rsidRDefault="005273E5">
    <w:pPr>
      <w:pStyle w:val="FooterTekst"/>
    </w:pPr>
    <w:r>
      <w:t>7491 Trondheim</w:t>
    </w:r>
    <w:r>
      <w:tab/>
      <w:t>E-post:</w:t>
    </w:r>
    <w:r>
      <w:tab/>
      <w:t>Hovedbygningen</w:t>
    </w:r>
    <w:r>
      <w:tab/>
      <w:t>+ 47 73 59 55 40</w:t>
    </w:r>
    <w:r>
      <w:tab/>
    </w:r>
    <w:bookmarkStart w:id="38" w:name="Navn"/>
    <w:bookmarkEnd w:id="38"/>
  </w:p>
  <w:p w14:paraId="56B8A423" w14:textId="77777777" w:rsidR="005273E5" w:rsidRDefault="005273E5">
    <w:pPr>
      <w:pStyle w:val="FooterTekst"/>
    </w:pPr>
    <w:r>
      <w:tab/>
      <w:t>info@adm.ntnu.no</w:t>
    </w:r>
    <w:r>
      <w:tab/>
      <w:t>Høgskoleringen 1</w:t>
    </w:r>
    <w:r>
      <w:tab/>
    </w:r>
    <w:r>
      <w:rPr>
        <w:b/>
      </w:rPr>
      <w:t>Telefaks</w:t>
    </w:r>
    <w:r>
      <w:tab/>
    </w:r>
    <w:bookmarkStart w:id="39" w:name="Navn2"/>
    <w:bookmarkEnd w:id="39"/>
  </w:p>
  <w:p w14:paraId="047DADE8" w14:textId="77777777" w:rsidR="005273E5" w:rsidRPr="000558A9" w:rsidRDefault="005273E5">
    <w:pPr>
      <w:pStyle w:val="FooterTekst"/>
    </w:pPr>
    <w:r>
      <w:tab/>
    </w:r>
    <w:r w:rsidRPr="000558A9">
      <w:t>http://www.ntnu.no/adm/info</w:t>
    </w:r>
    <w:r w:rsidRPr="000558A9">
      <w:tab/>
      <w:t>Gløshaugen</w:t>
    </w:r>
    <w:r w:rsidRPr="000558A9">
      <w:tab/>
      <w:t>+ 47 73 59 54 37</w:t>
    </w:r>
    <w:r w:rsidRPr="000558A9">
      <w:tab/>
      <w:t xml:space="preserve">Tlf: + 47 </w:t>
    </w:r>
    <w:bookmarkStart w:id="40" w:name="Tlf"/>
    <w:bookmarkEnd w:id="40"/>
    <w:r w:rsidRPr="000558A9">
      <w:t>lkjlljljkljklkjljklj</w:t>
    </w:r>
  </w:p>
  <w:p w14:paraId="648552EE" w14:textId="77777777" w:rsidR="005273E5" w:rsidRPr="000558A9" w:rsidRDefault="005273E5">
    <w:pPr>
      <w:pStyle w:val="Bunntekst"/>
      <w:rPr>
        <w:sz w:val="6"/>
        <w:lang w:val="nb-NO"/>
      </w:rPr>
    </w:pPr>
  </w:p>
  <w:p w14:paraId="69CB5065" w14:textId="77777777" w:rsidR="005273E5" w:rsidRDefault="005273E5" w:rsidP="00761814">
    <w:pPr>
      <w:pStyle w:val="FooterGraa"/>
    </w:pPr>
    <w:r>
      <w:t>All korrespondanse som inngår i saksbehandling skal adresseres til saksbehandlende enhet ved NTNU og ikke direkte til enkeltpersoner. Ved henvendelse vennligst oppgi referanse.</w:t>
    </w:r>
  </w:p>
  <w:p w14:paraId="37D82E06" w14:textId="77777777" w:rsidR="005273E5" w:rsidRDefault="005273E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CFC0" w14:textId="77777777" w:rsidR="00BA2196" w:rsidRDefault="00BA2196">
      <w:r>
        <w:separator/>
      </w:r>
    </w:p>
  </w:footnote>
  <w:footnote w:type="continuationSeparator" w:id="0">
    <w:p w14:paraId="72E62742" w14:textId="77777777" w:rsidR="00BA2196" w:rsidRDefault="00BA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12E3" w14:textId="77777777" w:rsidR="004E2F74" w:rsidRDefault="004E2F7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384E" w14:textId="77777777" w:rsidR="005273E5" w:rsidRDefault="005273E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5273E5" w14:paraId="1B04D2B4" w14:textId="77777777">
      <w:tc>
        <w:tcPr>
          <w:tcW w:w="6579" w:type="dxa"/>
          <w:tcBorders>
            <w:top w:val="nil"/>
            <w:left w:val="nil"/>
            <w:bottom w:val="nil"/>
            <w:right w:val="nil"/>
          </w:tcBorders>
        </w:tcPr>
        <w:p w14:paraId="68C4F342" w14:textId="77777777" w:rsidR="005273E5" w:rsidRDefault="005273E5">
          <w:pPr>
            <w:pStyle w:val="Header2"/>
          </w:pPr>
          <w:r>
            <w:t>Norges teknisk-naturvitenskapelige universitet</w:t>
          </w:r>
        </w:p>
      </w:tc>
      <w:tc>
        <w:tcPr>
          <w:tcW w:w="1341" w:type="dxa"/>
          <w:tcBorders>
            <w:top w:val="nil"/>
            <w:left w:val="nil"/>
            <w:bottom w:val="nil"/>
            <w:right w:val="nil"/>
          </w:tcBorders>
        </w:tcPr>
        <w:p w14:paraId="66B50C9B" w14:textId="77777777" w:rsidR="005273E5" w:rsidRDefault="005273E5">
          <w:pPr>
            <w:pStyle w:val="DatoRefTekst"/>
          </w:pPr>
          <w:r>
            <w:t>Vår dato</w:t>
          </w:r>
        </w:p>
        <w:p w14:paraId="4AB18A26" w14:textId="77777777" w:rsidR="005273E5" w:rsidRDefault="005273E5">
          <w:pPr>
            <w:pStyle w:val="DatoRefFyllInn"/>
          </w:pPr>
        </w:p>
      </w:tc>
      <w:tc>
        <w:tcPr>
          <w:tcW w:w="1996" w:type="dxa"/>
          <w:tcBorders>
            <w:top w:val="nil"/>
            <w:left w:val="nil"/>
            <w:bottom w:val="nil"/>
            <w:right w:val="nil"/>
          </w:tcBorders>
        </w:tcPr>
        <w:p w14:paraId="180DA69A" w14:textId="77777777" w:rsidR="005273E5" w:rsidRDefault="005273E5">
          <w:pPr>
            <w:pStyle w:val="DatoRefTekst"/>
          </w:pPr>
          <w:r>
            <w:t>Vår referanse</w:t>
          </w:r>
        </w:p>
        <w:p w14:paraId="5EBD30C5" w14:textId="77777777" w:rsidR="005273E5" w:rsidRDefault="005273E5">
          <w:pPr>
            <w:pStyle w:val="DatoRefFyllInn"/>
          </w:pPr>
        </w:p>
      </w:tc>
    </w:tr>
  </w:tbl>
  <w:p w14:paraId="231414C4" w14:textId="77777777" w:rsidR="005273E5" w:rsidRDefault="005273E5">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9DA" w14:textId="77777777" w:rsidR="005273E5" w:rsidRDefault="00D24F71">
    <w:pPr>
      <w:pStyle w:val="sidetall"/>
    </w:pPr>
    <w:r>
      <w:rPr>
        <w:sz w:val="20"/>
        <w:lang w:val="en-GB" w:eastAsia="en-GB"/>
      </w:rPr>
      <w:drawing>
        <wp:anchor distT="0" distB="0" distL="114300" distR="114300" simplePos="0" relativeHeight="251659264" behindDoc="0" locked="0" layoutInCell="1" allowOverlap="1" wp14:anchorId="2D87C4E5" wp14:editId="4C994FAB">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0558A9">
      <w:t>1</w:t>
    </w:r>
    <w:r w:rsidR="005273E5">
      <w:fldChar w:fldCharType="end"/>
    </w:r>
    <w:r w:rsidR="005273E5">
      <w:t xml:space="preserve"> </w:t>
    </w:r>
    <w:bookmarkStart w:id="0" w:name="lblSideteller"/>
    <w:r w:rsidR="005273E5">
      <w:t>av</w:t>
    </w:r>
    <w:bookmarkEnd w:id="0"/>
    <w:r w:rsidR="005273E5">
      <w:t xml:space="preserve"> </w:t>
    </w:r>
    <w:r w:rsidR="005273E5">
      <w:fldChar w:fldCharType="begin"/>
    </w:r>
    <w:r w:rsidR="005273E5">
      <w:instrText xml:space="preserve"> NUMPAGES </w:instrText>
    </w:r>
    <w:r w:rsidR="005273E5">
      <w:fldChar w:fldCharType="separate"/>
    </w:r>
    <w:r w:rsidR="000558A9">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2"/>
      <w:gridCol w:w="1328"/>
      <w:gridCol w:w="1978"/>
    </w:tblGrid>
    <w:tr w:rsidR="005273E5" w14:paraId="38122F61" w14:textId="77777777">
      <w:tc>
        <w:tcPr>
          <w:tcW w:w="6579" w:type="dxa"/>
          <w:tcBorders>
            <w:top w:val="nil"/>
            <w:left w:val="nil"/>
            <w:bottom w:val="nil"/>
            <w:right w:val="nil"/>
          </w:tcBorders>
        </w:tcPr>
        <w:p w14:paraId="1CA1705F" w14:textId="77777777" w:rsidR="005273E5" w:rsidRDefault="005273E5">
          <w:pPr>
            <w:pStyle w:val="Topptekst"/>
            <w:rPr>
              <w:lang w:val="nb-NO"/>
            </w:rPr>
          </w:pPr>
        </w:p>
      </w:tc>
      <w:tc>
        <w:tcPr>
          <w:tcW w:w="1341" w:type="dxa"/>
          <w:tcBorders>
            <w:top w:val="nil"/>
            <w:left w:val="nil"/>
            <w:bottom w:val="nil"/>
            <w:right w:val="nil"/>
          </w:tcBorders>
        </w:tcPr>
        <w:p w14:paraId="7860BC02" w14:textId="77777777" w:rsidR="005273E5" w:rsidRDefault="005273E5" w:rsidP="00261969">
          <w:pPr>
            <w:pStyle w:val="DatoRefTekst"/>
          </w:pPr>
        </w:p>
        <w:p w14:paraId="32198E37" w14:textId="77777777" w:rsidR="00714810" w:rsidRDefault="00714810" w:rsidP="00261969">
          <w:pPr>
            <w:pStyle w:val="DatoRefTekst"/>
          </w:pPr>
        </w:p>
      </w:tc>
      <w:tc>
        <w:tcPr>
          <w:tcW w:w="1996" w:type="dxa"/>
          <w:tcBorders>
            <w:top w:val="nil"/>
            <w:left w:val="nil"/>
            <w:bottom w:val="nil"/>
            <w:right w:val="nil"/>
          </w:tcBorders>
        </w:tcPr>
        <w:p w14:paraId="1971A6A1" w14:textId="77777777" w:rsidR="005273E5" w:rsidRDefault="005273E5">
          <w:pPr>
            <w:pStyle w:val="DatoFyllInn1"/>
          </w:pPr>
        </w:p>
      </w:tc>
    </w:tr>
    <w:tr w:rsidR="005273E5" w14:paraId="4586D6FB" w14:textId="77777777">
      <w:tc>
        <w:tcPr>
          <w:tcW w:w="6579" w:type="dxa"/>
          <w:tcBorders>
            <w:top w:val="nil"/>
            <w:left w:val="nil"/>
            <w:bottom w:val="nil"/>
            <w:right w:val="nil"/>
          </w:tcBorders>
        </w:tcPr>
        <w:p w14:paraId="2CB05B41" w14:textId="77777777" w:rsidR="00BA2196" w:rsidRDefault="00BA2196" w:rsidP="00FA0A20">
          <w:pPr>
            <w:pStyle w:val="Header1"/>
          </w:pPr>
          <w:bookmarkStart w:id="1" w:name="lblTopptekst"/>
          <w:r>
            <w:t xml:space="preserve">NTNU Vitenskapsmuseet </w:t>
          </w:r>
        </w:p>
        <w:p w14:paraId="04A99D3D" w14:textId="77777777" w:rsidR="00BA2196" w:rsidRDefault="00BA2196" w:rsidP="00FA0A20">
          <w:pPr>
            <w:pStyle w:val="Header1"/>
          </w:pPr>
          <w:r>
            <w:t>Utstillings- og publikumsseksjonen</w:t>
          </w:r>
        </w:p>
        <w:bookmarkEnd w:id="1"/>
        <w:p w14:paraId="7A01F1B7" w14:textId="77777777" w:rsidR="005273E5" w:rsidRDefault="005273E5" w:rsidP="00FA0A20">
          <w:pPr>
            <w:pStyle w:val="Header1"/>
          </w:pPr>
        </w:p>
      </w:tc>
      <w:tc>
        <w:tcPr>
          <w:tcW w:w="1341" w:type="dxa"/>
          <w:tcBorders>
            <w:top w:val="nil"/>
            <w:left w:val="nil"/>
            <w:bottom w:val="nil"/>
            <w:right w:val="nil"/>
          </w:tcBorders>
        </w:tcPr>
        <w:p w14:paraId="37A30167" w14:textId="77777777" w:rsidR="005273E5" w:rsidRDefault="00261969">
          <w:pPr>
            <w:pStyle w:val="DatoRefTekst2"/>
          </w:pPr>
          <w:bookmarkStart w:id="2" w:name="lblVarDato"/>
          <w:r>
            <w:t>D</w:t>
          </w:r>
          <w:r w:rsidR="005273E5">
            <w:t>ato</w:t>
          </w:r>
          <w:bookmarkEnd w:id="2"/>
        </w:p>
        <w:p w14:paraId="03799314" w14:textId="77777777" w:rsidR="005273E5" w:rsidRDefault="005273E5">
          <w:pPr>
            <w:pStyle w:val="DatoRefFyllInn"/>
          </w:pPr>
          <w:bookmarkStart w:id="3" w:name="varDato"/>
          <w:bookmarkEnd w:id="3"/>
        </w:p>
      </w:tc>
      <w:tc>
        <w:tcPr>
          <w:tcW w:w="1996" w:type="dxa"/>
          <w:tcBorders>
            <w:top w:val="nil"/>
            <w:left w:val="nil"/>
            <w:bottom w:val="nil"/>
            <w:right w:val="nil"/>
          </w:tcBorders>
        </w:tcPr>
        <w:p w14:paraId="6A0C24C1" w14:textId="77777777" w:rsidR="005273E5" w:rsidRDefault="00261969">
          <w:pPr>
            <w:pStyle w:val="DatoRefTekst2"/>
          </w:pPr>
          <w:bookmarkStart w:id="4" w:name="lblVarRef"/>
          <w:r>
            <w:t>R</w:t>
          </w:r>
          <w:r w:rsidR="005273E5">
            <w:t>eferanse</w:t>
          </w:r>
          <w:bookmarkEnd w:id="4"/>
        </w:p>
        <w:p w14:paraId="6EEAECAF" w14:textId="77777777" w:rsidR="005273E5" w:rsidRDefault="005273E5">
          <w:pPr>
            <w:pStyle w:val="DatoRefFyllInn"/>
          </w:pPr>
          <w:bookmarkStart w:id="5" w:name="varRef"/>
          <w:bookmarkEnd w:id="5"/>
        </w:p>
      </w:tc>
    </w:tr>
  </w:tbl>
  <w:p w14:paraId="60F23A1E" w14:textId="77777777" w:rsidR="005273E5" w:rsidRDefault="005273E5">
    <w:pPr>
      <w:pStyle w:val="Topptekst"/>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6DF3" w14:textId="77777777" w:rsidR="005273E5" w:rsidRDefault="005273E5">
    <w:pPr>
      <w:pStyle w:val="Topptekst"/>
    </w:pPr>
  </w:p>
  <w:p w14:paraId="25C4C691" w14:textId="77777777" w:rsidR="005273E5" w:rsidRDefault="005273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CE57" w14:textId="77777777" w:rsidR="005273E5" w:rsidRDefault="005273E5">
    <w:pPr>
      <w:pStyle w:val="sidetall"/>
    </w:pPr>
    <w:r>
      <w:tab/>
    </w:r>
    <w:r>
      <w:tab/>
    </w:r>
    <w:r>
      <w:fldChar w:fldCharType="begin"/>
    </w:r>
    <w:r>
      <w:instrText xml:space="preserve"> PAGE </w:instrText>
    </w:r>
    <w:r>
      <w:fldChar w:fldCharType="separate"/>
    </w:r>
    <w:r w:rsidR="00D27F17">
      <w:t>2</w:t>
    </w:r>
    <w:r>
      <w:fldChar w:fldCharType="end"/>
    </w:r>
    <w:r>
      <w:t xml:space="preserve"> </w:t>
    </w:r>
    <w:bookmarkStart w:id="31" w:name="lblSideteller2"/>
    <w:r>
      <w:t>av</w:t>
    </w:r>
    <w:bookmarkEnd w:id="31"/>
    <w:r>
      <w:t xml:space="preserve"> </w:t>
    </w:r>
    <w:r>
      <w:fldChar w:fldCharType="begin"/>
    </w:r>
    <w:r>
      <w:instrText xml:space="preserve"> NUMPAGES </w:instrText>
    </w:r>
    <w:r>
      <w:fldChar w:fldCharType="separate"/>
    </w:r>
    <w:r w:rsidR="00D27F17">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5273E5" w14:paraId="259EF326" w14:textId="77777777">
      <w:tc>
        <w:tcPr>
          <w:tcW w:w="6579" w:type="dxa"/>
          <w:tcBorders>
            <w:top w:val="nil"/>
            <w:left w:val="nil"/>
            <w:bottom w:val="nil"/>
            <w:right w:val="nil"/>
          </w:tcBorders>
        </w:tcPr>
        <w:p w14:paraId="26C4B028" w14:textId="77777777" w:rsidR="005273E5" w:rsidRDefault="005273E5">
          <w:pPr>
            <w:pStyle w:val="Header2"/>
          </w:pPr>
          <w:bookmarkStart w:id="32" w:name="lblTopptekst2"/>
          <w:r>
            <w:t>Norges teknisk-naturvitenskapelige universitet</w:t>
          </w:r>
          <w:bookmarkEnd w:id="32"/>
        </w:p>
      </w:tc>
      <w:tc>
        <w:tcPr>
          <w:tcW w:w="1341" w:type="dxa"/>
          <w:tcBorders>
            <w:top w:val="nil"/>
            <w:left w:val="nil"/>
            <w:bottom w:val="nil"/>
            <w:right w:val="nil"/>
          </w:tcBorders>
        </w:tcPr>
        <w:p w14:paraId="62A6AC1F" w14:textId="77777777" w:rsidR="005273E5" w:rsidRDefault="00261969" w:rsidP="00261969">
          <w:pPr>
            <w:pStyle w:val="DatoRefTekst"/>
          </w:pPr>
          <w:bookmarkStart w:id="33" w:name="lblVarDato2"/>
          <w:r>
            <w:t>Dat</w:t>
          </w:r>
          <w:bookmarkEnd w:id="33"/>
          <w:r>
            <w:t>o</w:t>
          </w:r>
        </w:p>
        <w:p w14:paraId="2F2606F1" w14:textId="77777777" w:rsidR="005273E5" w:rsidRDefault="005273E5">
          <w:pPr>
            <w:pStyle w:val="DatoRefFyllInn"/>
          </w:pPr>
          <w:bookmarkStart w:id="34" w:name="varDato2"/>
          <w:bookmarkEnd w:id="34"/>
        </w:p>
      </w:tc>
      <w:tc>
        <w:tcPr>
          <w:tcW w:w="1996" w:type="dxa"/>
          <w:tcBorders>
            <w:top w:val="nil"/>
            <w:left w:val="nil"/>
            <w:bottom w:val="nil"/>
            <w:right w:val="nil"/>
          </w:tcBorders>
        </w:tcPr>
        <w:p w14:paraId="60E511AF" w14:textId="77777777" w:rsidR="005273E5" w:rsidRDefault="00261969">
          <w:pPr>
            <w:pStyle w:val="DatoRefTekst"/>
          </w:pPr>
          <w:bookmarkStart w:id="35" w:name="lblVarRef2"/>
          <w:r>
            <w:t>R</w:t>
          </w:r>
          <w:r w:rsidR="005273E5">
            <w:t>eferanse</w:t>
          </w:r>
          <w:bookmarkEnd w:id="35"/>
        </w:p>
        <w:p w14:paraId="4EE44103" w14:textId="77777777" w:rsidR="005273E5" w:rsidRDefault="005273E5">
          <w:pPr>
            <w:pStyle w:val="DatoRefFyllInn"/>
          </w:pPr>
          <w:bookmarkStart w:id="36" w:name="varRef2"/>
          <w:bookmarkEnd w:id="36"/>
        </w:p>
      </w:tc>
    </w:tr>
  </w:tbl>
  <w:p w14:paraId="5DE2B139" w14:textId="77777777" w:rsidR="005273E5" w:rsidRDefault="005273E5">
    <w:pPr>
      <w:pStyle w:val="Topptekst"/>
      <w:pBdr>
        <w:bottom w:val="single" w:sz="4" w:space="1" w:color="auto"/>
      </w:pBdr>
      <w:rPr>
        <w:lang w:val="nb-NO"/>
      </w:rPr>
    </w:pPr>
  </w:p>
  <w:p w14:paraId="5CB5CF4B" w14:textId="77777777" w:rsidR="005273E5" w:rsidRDefault="005273E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C2BB" w14:textId="77777777" w:rsidR="005273E5" w:rsidRDefault="00D24F71">
    <w:pPr>
      <w:pStyle w:val="sidetall"/>
    </w:pPr>
    <w:r>
      <w:rPr>
        <w:sz w:val="20"/>
        <w:lang w:val="en-GB" w:eastAsia="en-GB"/>
      </w:rPr>
      <w:drawing>
        <wp:anchor distT="0" distB="0" distL="114300" distR="114300" simplePos="0" relativeHeight="251657216" behindDoc="0" locked="0" layoutInCell="1" allowOverlap="1" wp14:anchorId="30924217" wp14:editId="75FE4691">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7767A4">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5273E5" w14:paraId="24E688B8" w14:textId="77777777">
      <w:tc>
        <w:tcPr>
          <w:tcW w:w="6579" w:type="dxa"/>
          <w:tcBorders>
            <w:top w:val="nil"/>
            <w:left w:val="nil"/>
            <w:bottom w:val="nil"/>
            <w:right w:val="nil"/>
          </w:tcBorders>
        </w:tcPr>
        <w:p w14:paraId="2E8D416C" w14:textId="77777777" w:rsidR="005273E5" w:rsidRDefault="005273E5">
          <w:pPr>
            <w:pStyle w:val="Topptekst"/>
            <w:rPr>
              <w:lang w:val="nb-NO"/>
            </w:rPr>
          </w:pPr>
        </w:p>
      </w:tc>
      <w:tc>
        <w:tcPr>
          <w:tcW w:w="1341" w:type="dxa"/>
          <w:tcBorders>
            <w:top w:val="nil"/>
            <w:left w:val="nil"/>
            <w:bottom w:val="nil"/>
            <w:right w:val="nil"/>
          </w:tcBorders>
        </w:tcPr>
        <w:p w14:paraId="7C139CA1" w14:textId="77777777" w:rsidR="005273E5" w:rsidRDefault="005273E5">
          <w:pPr>
            <w:pStyle w:val="DatoRefTekst"/>
          </w:pPr>
          <w:r>
            <w:t>Vår dato</w:t>
          </w:r>
        </w:p>
        <w:p w14:paraId="176CC8DF" w14:textId="77777777" w:rsidR="005273E5" w:rsidRDefault="005273E5">
          <w:pPr>
            <w:pStyle w:val="DatoFyllInn1"/>
          </w:pPr>
          <w:r>
            <w:t>fdsfsfsdfdsffsdsdfsdfsdffdsfsdfsffsdfsdf</w:t>
          </w:r>
        </w:p>
      </w:tc>
      <w:tc>
        <w:tcPr>
          <w:tcW w:w="1996" w:type="dxa"/>
          <w:tcBorders>
            <w:top w:val="nil"/>
            <w:left w:val="nil"/>
            <w:bottom w:val="nil"/>
            <w:right w:val="nil"/>
          </w:tcBorders>
        </w:tcPr>
        <w:p w14:paraId="4362DA91" w14:textId="77777777" w:rsidR="005273E5" w:rsidRDefault="005273E5">
          <w:pPr>
            <w:pStyle w:val="DatoRefTekst"/>
          </w:pPr>
          <w:r>
            <w:t>Vår referanse</w:t>
          </w:r>
        </w:p>
        <w:p w14:paraId="4267D86C" w14:textId="77777777" w:rsidR="005273E5" w:rsidRDefault="005273E5">
          <w:pPr>
            <w:pStyle w:val="DatoFyllInn1"/>
          </w:pPr>
        </w:p>
      </w:tc>
    </w:tr>
    <w:tr w:rsidR="005273E5" w14:paraId="7F6C871E" w14:textId="77777777">
      <w:tc>
        <w:tcPr>
          <w:tcW w:w="6579" w:type="dxa"/>
          <w:tcBorders>
            <w:top w:val="nil"/>
            <w:left w:val="nil"/>
            <w:bottom w:val="nil"/>
            <w:right w:val="nil"/>
          </w:tcBorders>
        </w:tcPr>
        <w:p w14:paraId="3B17BA62" w14:textId="77777777" w:rsidR="005273E5" w:rsidRDefault="005273E5" w:rsidP="00FA0A20">
          <w:pPr>
            <w:pStyle w:val="Header1"/>
          </w:pPr>
          <w:r>
            <w:t>Kommunikasjonsavdelingen</w:t>
          </w:r>
        </w:p>
        <w:p w14:paraId="18561CA4" w14:textId="77777777" w:rsidR="005273E5" w:rsidRDefault="005273E5" w:rsidP="00FA0A20">
          <w:pPr>
            <w:pStyle w:val="Header1"/>
          </w:pPr>
        </w:p>
      </w:tc>
      <w:tc>
        <w:tcPr>
          <w:tcW w:w="1341" w:type="dxa"/>
          <w:tcBorders>
            <w:top w:val="nil"/>
            <w:left w:val="nil"/>
            <w:bottom w:val="nil"/>
            <w:right w:val="nil"/>
          </w:tcBorders>
        </w:tcPr>
        <w:p w14:paraId="3A958DA7" w14:textId="77777777" w:rsidR="005273E5" w:rsidRDefault="005273E5">
          <w:pPr>
            <w:pStyle w:val="DatoRefTekst2"/>
          </w:pPr>
          <w:r>
            <w:t>Deres dato</w:t>
          </w:r>
        </w:p>
        <w:p w14:paraId="166823DA" w14:textId="77777777" w:rsidR="005273E5" w:rsidRDefault="005273E5">
          <w:pPr>
            <w:pStyle w:val="DatoRefFyllInn"/>
          </w:pPr>
        </w:p>
      </w:tc>
      <w:tc>
        <w:tcPr>
          <w:tcW w:w="1996" w:type="dxa"/>
          <w:tcBorders>
            <w:top w:val="nil"/>
            <w:left w:val="nil"/>
            <w:bottom w:val="nil"/>
            <w:right w:val="nil"/>
          </w:tcBorders>
        </w:tcPr>
        <w:p w14:paraId="3434100D" w14:textId="77777777" w:rsidR="005273E5" w:rsidRDefault="005273E5">
          <w:pPr>
            <w:pStyle w:val="DatoRefTekst2"/>
          </w:pPr>
          <w:r>
            <w:t>Deres referanse</w:t>
          </w:r>
        </w:p>
        <w:p w14:paraId="4C58A2DB" w14:textId="77777777" w:rsidR="005273E5" w:rsidRDefault="005273E5">
          <w:pPr>
            <w:pStyle w:val="DatoRefFyllInn"/>
          </w:pPr>
        </w:p>
      </w:tc>
    </w:tr>
  </w:tbl>
  <w:p w14:paraId="018888C2" w14:textId="77777777" w:rsidR="005273E5" w:rsidRDefault="005273E5">
    <w:pPr>
      <w:pStyle w:val="Topptekst"/>
      <w:pBdr>
        <w:bottom w:val="single" w:sz="4" w:space="1" w:color="auto"/>
      </w:pBdr>
      <w:rPr>
        <w:lang w:val="nb-NO"/>
      </w:rPr>
    </w:pPr>
  </w:p>
  <w:p w14:paraId="6DF31B84" w14:textId="77777777"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F03"/>
    <w:multiLevelType w:val="hybridMultilevel"/>
    <w:tmpl w:val="99E682D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 w15:restartNumberingAfterBreak="0">
    <w:nsid w:val="2B1F7C9E"/>
    <w:multiLevelType w:val="hybridMultilevel"/>
    <w:tmpl w:val="1AD6F3FA"/>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 w15:restartNumberingAfterBreak="0">
    <w:nsid w:val="436A0A93"/>
    <w:multiLevelType w:val="hybridMultilevel"/>
    <w:tmpl w:val="0D3037D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3" w15:restartNumberingAfterBreak="0">
    <w:nsid w:val="4A795792"/>
    <w:multiLevelType w:val="hybridMultilevel"/>
    <w:tmpl w:val="75FCA78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4" w15:restartNumberingAfterBreak="0">
    <w:nsid w:val="4B826C73"/>
    <w:multiLevelType w:val="hybridMultilevel"/>
    <w:tmpl w:val="8F6EF21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5" w15:restartNumberingAfterBreak="0">
    <w:nsid w:val="4CAC2545"/>
    <w:multiLevelType w:val="hybridMultilevel"/>
    <w:tmpl w:val="255C7BE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16cid:durableId="1411583691">
    <w:abstractNumId w:val="2"/>
  </w:num>
  <w:num w:numId="2" w16cid:durableId="884833580">
    <w:abstractNumId w:val="3"/>
  </w:num>
  <w:num w:numId="3" w16cid:durableId="179635778">
    <w:abstractNumId w:val="4"/>
  </w:num>
  <w:num w:numId="4" w16cid:durableId="1922791373">
    <w:abstractNumId w:val="5"/>
  </w:num>
  <w:num w:numId="5" w16cid:durableId="515922169">
    <w:abstractNumId w:val="0"/>
  </w:num>
  <w:num w:numId="6" w16cid:durableId="1304196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96"/>
    <w:rsid w:val="00021487"/>
    <w:rsid w:val="000558A9"/>
    <w:rsid w:val="00063226"/>
    <w:rsid w:val="00072E86"/>
    <w:rsid w:val="000B4FDC"/>
    <w:rsid w:val="000D573F"/>
    <w:rsid w:val="000F49B7"/>
    <w:rsid w:val="0014656A"/>
    <w:rsid w:val="00165FD2"/>
    <w:rsid w:val="001841E0"/>
    <w:rsid w:val="00190405"/>
    <w:rsid w:val="001C6420"/>
    <w:rsid w:val="001F054E"/>
    <w:rsid w:val="00213E34"/>
    <w:rsid w:val="00261969"/>
    <w:rsid w:val="00265163"/>
    <w:rsid w:val="002652D6"/>
    <w:rsid w:val="00290AB9"/>
    <w:rsid w:val="002C2948"/>
    <w:rsid w:val="002E1A4F"/>
    <w:rsid w:val="002E2C64"/>
    <w:rsid w:val="002E461D"/>
    <w:rsid w:val="002F6C5D"/>
    <w:rsid w:val="002F6EEA"/>
    <w:rsid w:val="0030528C"/>
    <w:rsid w:val="00340047"/>
    <w:rsid w:val="003438EA"/>
    <w:rsid w:val="00346634"/>
    <w:rsid w:val="00350092"/>
    <w:rsid w:val="003537B4"/>
    <w:rsid w:val="00391861"/>
    <w:rsid w:val="00397E7A"/>
    <w:rsid w:val="003A73D7"/>
    <w:rsid w:val="003C03A0"/>
    <w:rsid w:val="003C0FC7"/>
    <w:rsid w:val="0043332D"/>
    <w:rsid w:val="00437D7A"/>
    <w:rsid w:val="00464FFF"/>
    <w:rsid w:val="00476E3A"/>
    <w:rsid w:val="0048541D"/>
    <w:rsid w:val="004902AD"/>
    <w:rsid w:val="004945E9"/>
    <w:rsid w:val="004C19AA"/>
    <w:rsid w:val="004D0E2C"/>
    <w:rsid w:val="004E2F74"/>
    <w:rsid w:val="004F119E"/>
    <w:rsid w:val="005273E5"/>
    <w:rsid w:val="005333A5"/>
    <w:rsid w:val="00541D74"/>
    <w:rsid w:val="00545152"/>
    <w:rsid w:val="00546AB0"/>
    <w:rsid w:val="0055071C"/>
    <w:rsid w:val="00587EEF"/>
    <w:rsid w:val="005A49A0"/>
    <w:rsid w:val="005A72FB"/>
    <w:rsid w:val="005C5EB8"/>
    <w:rsid w:val="005C644A"/>
    <w:rsid w:val="006449D8"/>
    <w:rsid w:val="00686C29"/>
    <w:rsid w:val="00694E05"/>
    <w:rsid w:val="006B6ECE"/>
    <w:rsid w:val="006E2BDC"/>
    <w:rsid w:val="00714810"/>
    <w:rsid w:val="007433C5"/>
    <w:rsid w:val="00761814"/>
    <w:rsid w:val="0076192F"/>
    <w:rsid w:val="00764269"/>
    <w:rsid w:val="007749A6"/>
    <w:rsid w:val="007767A4"/>
    <w:rsid w:val="00791041"/>
    <w:rsid w:val="007D28DC"/>
    <w:rsid w:val="0080096C"/>
    <w:rsid w:val="00814C7E"/>
    <w:rsid w:val="0081626D"/>
    <w:rsid w:val="00875B3B"/>
    <w:rsid w:val="00880300"/>
    <w:rsid w:val="00885029"/>
    <w:rsid w:val="008A2AA9"/>
    <w:rsid w:val="008A377B"/>
    <w:rsid w:val="008C03B1"/>
    <w:rsid w:val="008D4F37"/>
    <w:rsid w:val="008E63DF"/>
    <w:rsid w:val="00921CB4"/>
    <w:rsid w:val="00972784"/>
    <w:rsid w:val="00986244"/>
    <w:rsid w:val="009C6A59"/>
    <w:rsid w:val="009E4C18"/>
    <w:rsid w:val="00A05E28"/>
    <w:rsid w:val="00A17E91"/>
    <w:rsid w:val="00A32318"/>
    <w:rsid w:val="00A62F4C"/>
    <w:rsid w:val="00A727E6"/>
    <w:rsid w:val="00A84F29"/>
    <w:rsid w:val="00A86A56"/>
    <w:rsid w:val="00AA1259"/>
    <w:rsid w:val="00AA750D"/>
    <w:rsid w:val="00AD08DF"/>
    <w:rsid w:val="00AD1743"/>
    <w:rsid w:val="00AD3004"/>
    <w:rsid w:val="00AE0345"/>
    <w:rsid w:val="00B052B0"/>
    <w:rsid w:val="00B40B76"/>
    <w:rsid w:val="00B4527A"/>
    <w:rsid w:val="00B54618"/>
    <w:rsid w:val="00B6069A"/>
    <w:rsid w:val="00B752B0"/>
    <w:rsid w:val="00B76CB7"/>
    <w:rsid w:val="00B92298"/>
    <w:rsid w:val="00BA2196"/>
    <w:rsid w:val="00BA2CBC"/>
    <w:rsid w:val="00BC489B"/>
    <w:rsid w:val="00BE2591"/>
    <w:rsid w:val="00BF4BB8"/>
    <w:rsid w:val="00C2664F"/>
    <w:rsid w:val="00C4088F"/>
    <w:rsid w:val="00C6269C"/>
    <w:rsid w:val="00C65E2F"/>
    <w:rsid w:val="00C7574D"/>
    <w:rsid w:val="00C76599"/>
    <w:rsid w:val="00C90724"/>
    <w:rsid w:val="00CF0056"/>
    <w:rsid w:val="00CF46FD"/>
    <w:rsid w:val="00D24F71"/>
    <w:rsid w:val="00D27F17"/>
    <w:rsid w:val="00D55127"/>
    <w:rsid w:val="00D57025"/>
    <w:rsid w:val="00D62905"/>
    <w:rsid w:val="00D74A4E"/>
    <w:rsid w:val="00D8355A"/>
    <w:rsid w:val="00DA5E23"/>
    <w:rsid w:val="00DB6B44"/>
    <w:rsid w:val="00DE787D"/>
    <w:rsid w:val="00E06B72"/>
    <w:rsid w:val="00E24797"/>
    <w:rsid w:val="00E45A14"/>
    <w:rsid w:val="00E800DC"/>
    <w:rsid w:val="00E96141"/>
    <w:rsid w:val="00ED109B"/>
    <w:rsid w:val="00EE37C8"/>
    <w:rsid w:val="00EE6723"/>
    <w:rsid w:val="00EF79A0"/>
    <w:rsid w:val="00F01CC7"/>
    <w:rsid w:val="00F24415"/>
    <w:rsid w:val="00F647E3"/>
    <w:rsid w:val="00F7014D"/>
    <w:rsid w:val="00FA0A20"/>
    <w:rsid w:val="00FB0B52"/>
    <w:rsid w:val="00FC69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AA5A9"/>
  <w15:docId w15:val="{72B9F92D-956E-481E-8511-61B37E31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761814"/>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9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nhideWhenUsed/>
    <w:rsid w:val="00BA2196"/>
    <w:rPr>
      <w:color w:val="0563C1" w:themeColor="hyperlink"/>
      <w:u w:val="single"/>
    </w:rPr>
  </w:style>
  <w:style w:type="character" w:styleId="Ulstomtale">
    <w:name w:val="Unresolved Mention"/>
    <w:basedOn w:val="Standardskriftforavsnitt"/>
    <w:uiPriority w:val="99"/>
    <w:semiHidden/>
    <w:unhideWhenUsed/>
    <w:rsid w:val="00BA2196"/>
    <w:rPr>
      <w:color w:val="605E5C"/>
      <w:shd w:val="clear" w:color="auto" w:fill="E1DFDD"/>
    </w:rPr>
  </w:style>
  <w:style w:type="paragraph" w:styleId="Listeavsnitt">
    <w:name w:val="List Paragraph"/>
    <w:basedOn w:val="Normal"/>
    <w:uiPriority w:val="34"/>
    <w:qFormat/>
    <w:rsid w:val="0026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5614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VM\VM-UPS\mal-not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1AE151A2DB841A5B3C0F7811E6B19" ma:contentTypeVersion="12" ma:contentTypeDescription="Create a new document." ma:contentTypeScope="" ma:versionID="78ee1cdcd5a4f7e58438e5d21d34e954">
  <xsd:schema xmlns:xsd="http://www.w3.org/2001/XMLSchema" xmlns:xs="http://www.w3.org/2001/XMLSchema" xmlns:p="http://schemas.microsoft.com/office/2006/metadata/properties" xmlns:ns2="6f0f1ee0-dcc7-4061-bf28-c7107ede7fdb" xmlns:ns3="a6a04f61-9c4a-4483-ba3e-889a24784bd5" targetNamespace="http://schemas.microsoft.com/office/2006/metadata/properties" ma:root="true" ma:fieldsID="71e4ba6c7f6a223b8cd6c1634d842425" ns2:_="" ns3:_="">
    <xsd:import namespace="6f0f1ee0-dcc7-4061-bf28-c7107ede7fdb"/>
    <xsd:import namespace="a6a04f61-9c4a-4483-ba3e-889a24784b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f1ee0-dcc7-4061-bf28-c7107ede7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a04f61-9c4a-4483-ba3e-889a24784b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479b2d-65b6-441c-9b0e-79a89ab67fbb}" ma:internalName="TaxCatchAll" ma:showField="CatchAllData" ma:web="a6a04f61-9c4a-4483-ba3e-889a24784bd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a04f61-9c4a-4483-ba3e-889a24784bd5" xsi:nil="true"/>
    <lcf76f155ced4ddcb4097134ff3c332f xmlns="6f0f1ee0-dcc7-4061-bf28-c7107ede7fdb">
      <Terms xmlns="http://schemas.microsoft.com/office/infopath/2007/PartnerControls"/>
    </lcf76f155ced4ddcb4097134ff3c332f>
    <SharedWithUsers xmlns="a6a04f61-9c4a-4483-ba3e-889a24784bd5">
      <UserInfo>
        <DisplayName>Utstillings- og publikumsseksjonen Members</DisplayName>
        <AccountId>26</AccountId>
        <AccountType/>
      </UserInfo>
    </SharedWithUsers>
  </documentManagement>
</p:properties>
</file>

<file path=customXml/itemProps1.xml><?xml version="1.0" encoding="utf-8"?>
<ds:datastoreItem xmlns:ds="http://schemas.openxmlformats.org/officeDocument/2006/customXml" ds:itemID="{D34677C0-09B0-4816-B4CC-2EF5AB997AE8}"/>
</file>

<file path=customXml/itemProps2.xml><?xml version="1.0" encoding="utf-8"?>
<ds:datastoreItem xmlns:ds="http://schemas.openxmlformats.org/officeDocument/2006/customXml" ds:itemID="{1095A254-EDF5-4705-A034-299C6299B771}"/>
</file>

<file path=customXml/itemProps3.xml><?xml version="1.0" encoding="utf-8"?>
<ds:datastoreItem xmlns:ds="http://schemas.openxmlformats.org/officeDocument/2006/customXml" ds:itemID="{8F9FD977-39A3-4F19-A730-D1CB64068663}"/>
</file>

<file path=docProps/app.xml><?xml version="1.0" encoding="utf-8"?>
<Properties xmlns="http://schemas.openxmlformats.org/officeDocument/2006/extended-properties" xmlns:vt="http://schemas.openxmlformats.org/officeDocument/2006/docPropsVTypes">
  <Template>mal-notat.dotm</Template>
  <TotalTime>0</TotalTime>
  <Pages>3</Pages>
  <Words>624</Words>
  <Characters>3683</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 Fagråd for utstillinger og arrangement</vt:lpstr>
      <vt:lpstr>Ny linje</vt:lpstr>
    </vt:vector>
  </TitlesOfParts>
  <Company>Orakeltjenesten, NTNU</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Fagråd for utstillinger og arrangement</dc:title>
  <dc:subject/>
  <dc:creator>O. Rakel</dc:creator>
  <cp:keywords/>
  <dc:description/>
  <cp:lastModifiedBy>Tove Eivindsen</cp:lastModifiedBy>
  <cp:revision>6</cp:revision>
  <cp:lastPrinted>2006-01-04T10:31:00Z</cp:lastPrinted>
  <dcterms:created xsi:type="dcterms:W3CDTF">2023-03-06T11:45:00Z</dcterms:created>
  <dcterms:modified xsi:type="dcterms:W3CDTF">2023-04-15T07:59:00Z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y fmtid="{D5CDD505-2E9C-101B-9397-08002B2CF9AE}" pid="25" name="ContentTypeId">
    <vt:lpwstr>0x01010056A1AE151A2DB841A5B3C0F7811E6B19</vt:lpwstr>
  </property>
</Properties>
</file>