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A74" w:rsidRPr="00FE4691" w:rsidRDefault="00924E71">
      <w:pPr>
        <w:rPr>
          <w:b/>
          <w:bCs/>
          <w:sz w:val="32"/>
          <w:szCs w:val="32"/>
          <w:lang w:val="fr-FR"/>
        </w:rPr>
      </w:pPr>
      <w:r w:rsidRPr="00FE4691">
        <w:rPr>
          <w:b/>
          <w:bCs/>
          <w:sz w:val="32"/>
          <w:szCs w:val="32"/>
          <w:lang w:val="fr-FR"/>
        </w:rPr>
        <w:t>Information Post Doc Action Pilot May 2020</w:t>
      </w:r>
    </w:p>
    <w:p w:rsidR="00924E71" w:rsidRPr="00924E71" w:rsidRDefault="00924E71">
      <w:pPr>
        <w:rPr>
          <w:lang w:val="fr-FR"/>
        </w:rPr>
      </w:pPr>
    </w:p>
    <w:p w:rsidR="00924E71" w:rsidRDefault="00924E71" w:rsidP="00924E71">
      <w:pPr>
        <w:ind w:left="0"/>
        <w:contextualSpacing/>
        <w:rPr>
          <w:bCs/>
        </w:rPr>
      </w:pPr>
      <w:r>
        <w:rPr>
          <w:bCs/>
        </w:rPr>
        <w:t>After two years, t</w:t>
      </w:r>
      <w:r w:rsidRPr="002812B2">
        <w:rPr>
          <w:bCs/>
        </w:rPr>
        <w:t xml:space="preserve">he Postdoc Action pilot </w:t>
      </w:r>
      <w:r>
        <w:rPr>
          <w:bCs/>
        </w:rPr>
        <w:t>is now over</w:t>
      </w:r>
      <w:r w:rsidRPr="002812B2">
        <w:rPr>
          <w:bCs/>
        </w:rPr>
        <w:t xml:space="preserve">. Pro-Rector Bjarne Foss would like to thank all of you who have participated in the pilot, postdocs and mentors, for all the contributions you have made.  </w:t>
      </w:r>
    </w:p>
    <w:p w:rsidR="00924E71" w:rsidRPr="000F126F" w:rsidRDefault="00924E71" w:rsidP="00924E71">
      <w:pPr>
        <w:ind w:left="0"/>
        <w:contextualSpacing/>
        <w:rPr>
          <w:bCs/>
          <w:lang w:val="en-US"/>
        </w:rPr>
      </w:pPr>
    </w:p>
    <w:p w:rsidR="00924E71" w:rsidRPr="000F126F" w:rsidRDefault="00924E71" w:rsidP="00924E71">
      <w:pPr>
        <w:ind w:left="0"/>
        <w:contextualSpacing/>
        <w:rPr>
          <w:bCs/>
          <w:lang w:val="en-US"/>
        </w:rPr>
      </w:pPr>
      <w:r w:rsidRPr="002812B2">
        <w:rPr>
          <w:bCs/>
        </w:rPr>
        <w:t xml:space="preserve">By providing comments and suggestions in discussions during the group meetings and in the midway and final evaluations, you have provided valuable input for the development of a new </w:t>
      </w:r>
      <w:bookmarkStart w:id="0" w:name="_GoBack"/>
      <w:bookmarkEnd w:id="0"/>
      <w:r w:rsidRPr="002812B2">
        <w:rPr>
          <w:bCs/>
        </w:rPr>
        <w:t>policy that will benefit all postdocs at NTNU. Specifically, this has resulted in an action plan and new supplementary provisions to the national regulations for appointment to postdoctoral positions. Elements of the action plan include employee appraisal interviews and career plans, offers of mentoring, academic and social inclusion, opportunities for teaching, supervision and internationalization</w:t>
      </w:r>
      <w:r>
        <w:rPr>
          <w:bCs/>
        </w:rPr>
        <w:t>,</w:t>
      </w:r>
      <w:r w:rsidRPr="002812B2">
        <w:rPr>
          <w:bCs/>
        </w:rPr>
        <w:t xml:space="preserve"> as well as a variety of courses offered to postdocs. </w:t>
      </w:r>
    </w:p>
    <w:p w:rsidR="00924E71" w:rsidRPr="00AA13A7" w:rsidRDefault="00924E71" w:rsidP="00AA13A7">
      <w:pPr>
        <w:ind w:left="0"/>
        <w:contextualSpacing/>
        <w:rPr>
          <w:bCs/>
          <w:lang w:val="en-US"/>
        </w:rPr>
      </w:pPr>
      <w:r w:rsidRPr="002812B2">
        <w:rPr>
          <w:bCs/>
        </w:rPr>
        <w:t xml:space="preserve">In addition, the new supplementary provisions will include further clarifications </w:t>
      </w:r>
      <w:r>
        <w:rPr>
          <w:bCs/>
        </w:rPr>
        <w:t>for</w:t>
      </w:r>
      <w:r w:rsidRPr="002812B2">
        <w:rPr>
          <w:bCs/>
        </w:rPr>
        <w:t xml:space="preserve"> </w:t>
      </w:r>
      <w:r>
        <w:rPr>
          <w:bCs/>
        </w:rPr>
        <w:t xml:space="preserve">the </w:t>
      </w:r>
      <w:r w:rsidRPr="002812B2">
        <w:rPr>
          <w:bCs/>
        </w:rPr>
        <w:t xml:space="preserve">appointment to postdoctoral positions. </w:t>
      </w:r>
    </w:p>
    <w:p w:rsidR="00924E71" w:rsidRPr="000F126F" w:rsidRDefault="00924E71" w:rsidP="00924E71">
      <w:pPr>
        <w:ind w:left="0"/>
        <w:contextualSpacing/>
        <w:rPr>
          <w:bCs/>
          <w:lang w:val="en-US"/>
        </w:rPr>
      </w:pPr>
    </w:p>
    <w:p w:rsidR="00924E71" w:rsidRPr="000F126F" w:rsidRDefault="00924E71" w:rsidP="00924E71">
      <w:pPr>
        <w:ind w:left="0"/>
        <w:contextualSpacing/>
        <w:rPr>
          <w:bCs/>
          <w:lang w:val="en-US"/>
        </w:rPr>
      </w:pPr>
      <w:r w:rsidRPr="002812B2">
        <w:rPr>
          <w:bCs/>
        </w:rPr>
        <w:t>NTNU’s Research Committee is chaired by the Pro-Rector for Research and the committee members are the Vice</w:t>
      </w:r>
      <w:r>
        <w:rPr>
          <w:bCs/>
        </w:rPr>
        <w:t xml:space="preserve"> </w:t>
      </w:r>
      <w:r w:rsidRPr="002812B2">
        <w:rPr>
          <w:bCs/>
        </w:rPr>
        <w:t>Deans of Research from all the faculties. The</w:t>
      </w:r>
      <w:r>
        <w:rPr>
          <w:bCs/>
        </w:rPr>
        <w:t xml:space="preserve"> R</w:t>
      </w:r>
      <w:r w:rsidRPr="002812B2">
        <w:rPr>
          <w:bCs/>
        </w:rPr>
        <w:t xml:space="preserve">esearch </w:t>
      </w:r>
      <w:r>
        <w:rPr>
          <w:bCs/>
        </w:rPr>
        <w:t>C</w:t>
      </w:r>
      <w:r w:rsidRPr="002812B2">
        <w:rPr>
          <w:bCs/>
        </w:rPr>
        <w:t xml:space="preserve">ommittee has followed the efforts dedicated to the Postdoc Action pilot, praising the work done and the results that have emerged. </w:t>
      </w:r>
    </w:p>
    <w:p w:rsidR="00924E71" w:rsidRPr="000F126F" w:rsidRDefault="00924E71" w:rsidP="00924E71">
      <w:pPr>
        <w:ind w:left="0"/>
        <w:contextualSpacing/>
        <w:rPr>
          <w:bCs/>
          <w:lang w:val="en-US"/>
        </w:rPr>
      </w:pPr>
    </w:p>
    <w:p w:rsidR="00924E71" w:rsidRPr="000F126F" w:rsidRDefault="00924E71" w:rsidP="00924E71">
      <w:pPr>
        <w:spacing w:after="0"/>
        <w:ind w:left="0"/>
        <w:rPr>
          <w:bCs/>
          <w:lang w:val="en-US"/>
        </w:rPr>
      </w:pPr>
      <w:r w:rsidRPr="002812B2">
        <w:rPr>
          <w:bCs/>
        </w:rPr>
        <w:t xml:space="preserve">The results of the Postdoc Action pilot provide a unique starting point for developing a </w:t>
      </w:r>
      <w:r>
        <w:rPr>
          <w:bCs/>
        </w:rPr>
        <w:t>“</w:t>
      </w:r>
      <w:r w:rsidRPr="002812B2">
        <w:rPr>
          <w:bCs/>
        </w:rPr>
        <w:t>Career Policy for Younger Researchers at NTNU</w:t>
      </w:r>
      <w:r>
        <w:rPr>
          <w:bCs/>
        </w:rPr>
        <w:t>.</w:t>
      </w:r>
      <w:r w:rsidRPr="002812B2">
        <w:rPr>
          <w:bCs/>
        </w:rPr>
        <w:t xml:space="preserve">” </w:t>
      </w:r>
      <w:r>
        <w:rPr>
          <w:bCs/>
        </w:rPr>
        <w:t>Through</w:t>
      </w:r>
      <w:r w:rsidRPr="002812B2">
        <w:rPr>
          <w:bCs/>
        </w:rPr>
        <w:t xml:space="preserve"> an over</w:t>
      </w:r>
      <w:r>
        <w:rPr>
          <w:bCs/>
        </w:rPr>
        <w:t>arching</w:t>
      </w:r>
      <w:r w:rsidRPr="002812B2">
        <w:rPr>
          <w:bCs/>
        </w:rPr>
        <w:t xml:space="preserve"> career policy, it will be possible to distinguish between employment </w:t>
      </w:r>
      <w:r>
        <w:rPr>
          <w:bCs/>
        </w:rPr>
        <w:t>as</w:t>
      </w:r>
      <w:r w:rsidRPr="002812B2">
        <w:rPr>
          <w:bCs/>
        </w:rPr>
        <w:t xml:space="preserve"> a research</w:t>
      </w:r>
      <w:r>
        <w:rPr>
          <w:bCs/>
        </w:rPr>
        <w:t>er</w:t>
      </w:r>
      <w:r w:rsidRPr="002812B2">
        <w:rPr>
          <w:bCs/>
        </w:rPr>
        <w:t xml:space="preserve"> and </w:t>
      </w:r>
      <w:r>
        <w:rPr>
          <w:bCs/>
        </w:rPr>
        <w:t>as</w:t>
      </w:r>
      <w:r w:rsidRPr="002812B2">
        <w:rPr>
          <w:bCs/>
        </w:rPr>
        <w:t xml:space="preserve"> a postdoctoral </w:t>
      </w:r>
      <w:r>
        <w:rPr>
          <w:bCs/>
        </w:rPr>
        <w:t>fellow</w:t>
      </w:r>
      <w:r w:rsidRPr="002812B2">
        <w:rPr>
          <w:bCs/>
        </w:rPr>
        <w:t xml:space="preserve">, and to work towards successful career development for both job categories. </w:t>
      </w:r>
      <w:proofErr w:type="gramStart"/>
      <w:r w:rsidRPr="002812B2">
        <w:rPr>
          <w:bCs/>
        </w:rPr>
        <w:t xml:space="preserve">In particular, </w:t>
      </w:r>
      <w:r w:rsidRPr="002812B2">
        <w:rPr>
          <w:bCs/>
          <w:i/>
          <w:iCs/>
        </w:rPr>
        <w:t>teaching</w:t>
      </w:r>
      <w:proofErr w:type="gramEnd"/>
      <w:r w:rsidRPr="002812B2">
        <w:rPr>
          <w:bCs/>
          <w:i/>
          <w:iCs/>
        </w:rPr>
        <w:t xml:space="preserve"> and supervision </w:t>
      </w:r>
      <w:r>
        <w:rPr>
          <w:bCs/>
          <w:iCs/>
        </w:rPr>
        <w:t xml:space="preserve">will </w:t>
      </w:r>
      <w:r w:rsidRPr="002812B2">
        <w:rPr>
          <w:bCs/>
        </w:rPr>
        <w:t xml:space="preserve">be key factors </w:t>
      </w:r>
      <w:r>
        <w:rPr>
          <w:bCs/>
        </w:rPr>
        <w:t>for</w:t>
      </w:r>
      <w:r w:rsidRPr="002812B2">
        <w:rPr>
          <w:bCs/>
        </w:rPr>
        <w:t xml:space="preserve"> postdocs </w:t>
      </w:r>
      <w:r>
        <w:rPr>
          <w:bCs/>
        </w:rPr>
        <w:t xml:space="preserve">who want to progress on the </w:t>
      </w:r>
      <w:r w:rsidRPr="002812B2">
        <w:rPr>
          <w:bCs/>
        </w:rPr>
        <w:t xml:space="preserve">career path towards permanent employment in academia. A point that must be clarified is whether this will entail a third year of employment for two-year postdoctoral positions to secure them a year of teaching. The work on developing a “Career Policy for Younger Researchers at NTNU” will thus include both postdocs and researchers, and the work is starting now. The plan is for the policy to be completed in the spring of 2021. Even though there will be no action plan for postdocs and no new supplementary regulations to the national regulations for postdocs at NTNU in the spring of 2020, work on the Postdoc Action pilot has not been wasted. The results of the Postdoc Action pilot, the action plan and new supplementary regulations will be built into a new career policy for postdocs and researchers at NTNU. </w:t>
      </w:r>
    </w:p>
    <w:p w:rsidR="00924E71" w:rsidRPr="000F126F" w:rsidRDefault="00924E71" w:rsidP="00924E71">
      <w:pPr>
        <w:spacing w:after="0"/>
        <w:ind w:left="0"/>
        <w:rPr>
          <w:rFonts w:ascii="Times New Roman" w:hAnsi="Times New Roman"/>
          <w:bCs/>
          <w:lang w:val="en-US"/>
        </w:rPr>
      </w:pPr>
    </w:p>
    <w:p w:rsidR="00924E71" w:rsidRPr="000F126F" w:rsidRDefault="00924E71" w:rsidP="00924E71">
      <w:pPr>
        <w:spacing w:after="0"/>
        <w:ind w:left="0"/>
        <w:rPr>
          <w:rFonts w:ascii="Times New Roman" w:hAnsi="Times New Roman"/>
          <w:bCs/>
          <w:lang w:val="en-US"/>
        </w:rPr>
      </w:pPr>
      <w:r w:rsidRPr="002812B2">
        <w:rPr>
          <w:rFonts w:ascii="Times New Roman" w:hAnsi="Times New Roman"/>
          <w:bCs/>
        </w:rPr>
        <w:t>Would you like to follow the development of this plan? Keep track of updates on the new postdoc website, launched in conjunction with the Postdoc action pilot</w:t>
      </w:r>
    </w:p>
    <w:p w:rsidR="00924E71" w:rsidRPr="002812B2" w:rsidRDefault="00924E71" w:rsidP="00924E71">
      <w:pPr>
        <w:pStyle w:val="Listeavsnitt"/>
        <w:numPr>
          <w:ilvl w:val="0"/>
          <w:numId w:val="1"/>
        </w:numPr>
        <w:spacing w:after="0"/>
        <w:ind w:left="1080"/>
        <w:rPr>
          <w:rFonts w:ascii="Times New Roman" w:hAnsi="Times New Roman"/>
          <w:bCs/>
          <w:lang w:val="nb-NO"/>
        </w:rPr>
      </w:pPr>
      <w:hyperlink r:id="rId7" w:history="1">
        <w:r w:rsidRPr="002812B2">
          <w:rPr>
            <w:rStyle w:val="Hyperkobling"/>
            <w:rFonts w:ascii="Times New Roman" w:hAnsi="Times New Roman"/>
            <w:bCs/>
          </w:rPr>
          <w:t>www.ntnu.edu/postdoc</w:t>
        </w:r>
      </w:hyperlink>
      <w:r w:rsidRPr="002812B2">
        <w:rPr>
          <w:rFonts w:ascii="Times New Roman" w:hAnsi="Times New Roman"/>
          <w:bCs/>
        </w:rPr>
        <w:t xml:space="preserve"> </w:t>
      </w:r>
    </w:p>
    <w:p w:rsidR="00924E71" w:rsidRPr="002812B2" w:rsidRDefault="00924E71" w:rsidP="00924E71">
      <w:pPr>
        <w:spacing w:after="0"/>
        <w:ind w:left="0"/>
        <w:rPr>
          <w:rFonts w:ascii="Times New Roman" w:hAnsi="Times New Roman"/>
          <w:bCs/>
          <w:lang w:val="nb-NO"/>
        </w:rPr>
      </w:pPr>
    </w:p>
    <w:p w:rsidR="00924E71" w:rsidRPr="002812B2" w:rsidRDefault="00924E71" w:rsidP="00924E71">
      <w:pPr>
        <w:spacing w:after="0"/>
        <w:ind w:left="0"/>
        <w:rPr>
          <w:rFonts w:ascii="Times New Roman" w:hAnsi="Times New Roman"/>
          <w:bCs/>
          <w:lang w:val="nb-NO"/>
        </w:rPr>
      </w:pPr>
      <w:r w:rsidRPr="002812B2">
        <w:rPr>
          <w:rFonts w:ascii="Times New Roman" w:hAnsi="Times New Roman"/>
          <w:bCs/>
        </w:rPr>
        <w:t xml:space="preserve">New contact person: </w:t>
      </w:r>
    </w:p>
    <w:p w:rsidR="00924E71" w:rsidRPr="000F126F" w:rsidRDefault="00924E71" w:rsidP="00924E71">
      <w:pPr>
        <w:spacing w:after="0"/>
        <w:ind w:left="0"/>
        <w:rPr>
          <w:rFonts w:ascii="Times New Roman" w:hAnsi="Times New Roman"/>
          <w:bCs/>
          <w:lang w:val="en-US"/>
        </w:rPr>
      </w:pPr>
      <w:r w:rsidRPr="002812B2">
        <w:rPr>
          <w:rFonts w:ascii="Times New Roman" w:hAnsi="Times New Roman"/>
          <w:bCs/>
        </w:rPr>
        <w:t>Ruth Hagen Rødde,</w:t>
      </w:r>
      <w:r>
        <w:rPr>
          <w:rFonts w:ascii="Times New Roman" w:hAnsi="Times New Roman"/>
          <w:bCs/>
        </w:rPr>
        <w:t xml:space="preserve"> </w:t>
      </w:r>
      <w:r w:rsidRPr="002812B2">
        <w:rPr>
          <w:rFonts w:ascii="Times New Roman" w:hAnsi="Times New Roman"/>
          <w:bCs/>
        </w:rPr>
        <w:t>Senior Advisor</w:t>
      </w:r>
      <w:r>
        <w:rPr>
          <w:rFonts w:ascii="Times New Roman" w:hAnsi="Times New Roman"/>
          <w:bCs/>
        </w:rPr>
        <w:t>,</w:t>
      </w:r>
      <w:r w:rsidRPr="002812B2">
        <w:rPr>
          <w:rFonts w:ascii="Times New Roman" w:hAnsi="Times New Roman"/>
          <w:bCs/>
        </w:rPr>
        <w:t xml:space="preserve"> Pro-Rector’s Staff Research</w:t>
      </w:r>
    </w:p>
    <w:p w:rsidR="00924E71" w:rsidRPr="000F126F" w:rsidRDefault="00924E71" w:rsidP="00924E71">
      <w:pPr>
        <w:ind w:left="0"/>
        <w:contextualSpacing/>
        <w:rPr>
          <w:bCs/>
          <w:lang w:val="en-US"/>
        </w:rPr>
      </w:pPr>
    </w:p>
    <w:p w:rsidR="00924E71" w:rsidRPr="000F126F" w:rsidRDefault="00924E71" w:rsidP="00924E71">
      <w:pPr>
        <w:ind w:left="0"/>
        <w:contextualSpacing/>
        <w:rPr>
          <w:b/>
          <w:lang w:val="en-US"/>
        </w:rPr>
      </w:pPr>
    </w:p>
    <w:p w:rsidR="00924E71" w:rsidRPr="00924E71" w:rsidRDefault="00924E71">
      <w:pPr>
        <w:rPr>
          <w:lang w:val="en-US"/>
        </w:rPr>
      </w:pPr>
    </w:p>
    <w:sectPr w:rsidR="00924E71" w:rsidRPr="00924E7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4E71" w:rsidRDefault="00924E71" w:rsidP="00924E71">
      <w:pPr>
        <w:spacing w:after="0"/>
      </w:pPr>
      <w:r>
        <w:separator/>
      </w:r>
    </w:p>
  </w:endnote>
  <w:endnote w:type="continuationSeparator" w:id="0">
    <w:p w:rsidR="00924E71" w:rsidRDefault="00924E71" w:rsidP="00924E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4E71" w:rsidRDefault="00924E71" w:rsidP="00924E71">
      <w:pPr>
        <w:spacing w:after="0"/>
      </w:pPr>
      <w:r>
        <w:separator/>
      </w:r>
    </w:p>
  </w:footnote>
  <w:footnote w:type="continuationSeparator" w:id="0">
    <w:p w:rsidR="00924E71" w:rsidRDefault="00924E71" w:rsidP="00924E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448D2"/>
    <w:multiLevelType w:val="hybridMultilevel"/>
    <w:tmpl w:val="E7A6849A"/>
    <w:lvl w:ilvl="0" w:tplc="46D4BFD2">
      <w:start w:val="1"/>
      <w:numFmt w:val="bullet"/>
      <w:lvlText w:val=""/>
      <w:lvlJc w:val="left"/>
      <w:pPr>
        <w:ind w:left="720" w:hanging="360"/>
      </w:pPr>
      <w:rPr>
        <w:rFonts w:ascii="Wingdings" w:hAnsi="Wingdings" w:hint="default"/>
      </w:rPr>
    </w:lvl>
    <w:lvl w:ilvl="1" w:tplc="5C488F52" w:tentative="1">
      <w:start w:val="1"/>
      <w:numFmt w:val="bullet"/>
      <w:lvlText w:val="o"/>
      <w:lvlJc w:val="left"/>
      <w:pPr>
        <w:ind w:left="1440" w:hanging="360"/>
      </w:pPr>
      <w:rPr>
        <w:rFonts w:ascii="Courier New" w:hAnsi="Courier New" w:cs="Courier New" w:hint="default"/>
      </w:rPr>
    </w:lvl>
    <w:lvl w:ilvl="2" w:tplc="CDA276CC" w:tentative="1">
      <w:start w:val="1"/>
      <w:numFmt w:val="bullet"/>
      <w:lvlText w:val=""/>
      <w:lvlJc w:val="left"/>
      <w:pPr>
        <w:ind w:left="2160" w:hanging="360"/>
      </w:pPr>
      <w:rPr>
        <w:rFonts w:ascii="Wingdings" w:hAnsi="Wingdings" w:hint="default"/>
      </w:rPr>
    </w:lvl>
    <w:lvl w:ilvl="3" w:tplc="E1F4E5DE" w:tentative="1">
      <w:start w:val="1"/>
      <w:numFmt w:val="bullet"/>
      <w:lvlText w:val=""/>
      <w:lvlJc w:val="left"/>
      <w:pPr>
        <w:ind w:left="2880" w:hanging="360"/>
      </w:pPr>
      <w:rPr>
        <w:rFonts w:ascii="Symbol" w:hAnsi="Symbol" w:hint="default"/>
      </w:rPr>
    </w:lvl>
    <w:lvl w:ilvl="4" w:tplc="F61ADE5A" w:tentative="1">
      <w:start w:val="1"/>
      <w:numFmt w:val="bullet"/>
      <w:lvlText w:val="o"/>
      <w:lvlJc w:val="left"/>
      <w:pPr>
        <w:ind w:left="3600" w:hanging="360"/>
      </w:pPr>
      <w:rPr>
        <w:rFonts w:ascii="Courier New" w:hAnsi="Courier New" w:cs="Courier New" w:hint="default"/>
      </w:rPr>
    </w:lvl>
    <w:lvl w:ilvl="5" w:tplc="A93255A2" w:tentative="1">
      <w:start w:val="1"/>
      <w:numFmt w:val="bullet"/>
      <w:lvlText w:val=""/>
      <w:lvlJc w:val="left"/>
      <w:pPr>
        <w:ind w:left="4320" w:hanging="360"/>
      </w:pPr>
      <w:rPr>
        <w:rFonts w:ascii="Wingdings" w:hAnsi="Wingdings" w:hint="default"/>
      </w:rPr>
    </w:lvl>
    <w:lvl w:ilvl="6" w:tplc="AD869B3A" w:tentative="1">
      <w:start w:val="1"/>
      <w:numFmt w:val="bullet"/>
      <w:lvlText w:val=""/>
      <w:lvlJc w:val="left"/>
      <w:pPr>
        <w:ind w:left="5040" w:hanging="360"/>
      </w:pPr>
      <w:rPr>
        <w:rFonts w:ascii="Symbol" w:hAnsi="Symbol" w:hint="default"/>
      </w:rPr>
    </w:lvl>
    <w:lvl w:ilvl="7" w:tplc="72AA5422" w:tentative="1">
      <w:start w:val="1"/>
      <w:numFmt w:val="bullet"/>
      <w:lvlText w:val="o"/>
      <w:lvlJc w:val="left"/>
      <w:pPr>
        <w:ind w:left="5760" w:hanging="360"/>
      </w:pPr>
      <w:rPr>
        <w:rFonts w:ascii="Courier New" w:hAnsi="Courier New" w:cs="Courier New" w:hint="default"/>
      </w:rPr>
    </w:lvl>
    <w:lvl w:ilvl="8" w:tplc="0F745B2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71"/>
    <w:rsid w:val="00231A6B"/>
    <w:rsid w:val="006D01E1"/>
    <w:rsid w:val="00924E71"/>
    <w:rsid w:val="00A30A67"/>
    <w:rsid w:val="00AA13A7"/>
    <w:rsid w:val="00FE4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E8293D"/>
  <w15:chartTrackingRefBased/>
  <w15:docId w15:val="{D9198069-4E9D-467A-A72E-EA2128545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4E71"/>
    <w:pPr>
      <w:spacing w:after="60" w:line="240" w:lineRule="auto"/>
      <w:ind w:left="85" w:right="85"/>
    </w:pPr>
    <w:rPr>
      <w:rFonts w:ascii="Times" w:eastAsia="Times New Roman" w:hAnsi="Times" w:cs="Times New Roman"/>
      <w:sz w:val="24"/>
      <w:szCs w:val="24"/>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24E71"/>
    <w:pPr>
      <w:ind w:left="720"/>
      <w:contextualSpacing/>
    </w:pPr>
  </w:style>
  <w:style w:type="character" w:styleId="Hyperkobling">
    <w:name w:val="Hyperlink"/>
    <w:basedOn w:val="Standardskriftforavsnitt"/>
    <w:uiPriority w:val="99"/>
    <w:unhideWhenUsed/>
    <w:rsid w:val="00924E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nu.edu/post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2441</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Ragnhild Lofthus</dc:creator>
  <cp:keywords/>
  <dc:description/>
  <cp:lastModifiedBy>Ragnhild Lofthus</cp:lastModifiedBy>
  <cp:revision>3</cp:revision>
  <dcterms:created xsi:type="dcterms:W3CDTF">2020-04-29T11:40:00Z</dcterms:created>
  <dcterms:modified xsi:type="dcterms:W3CDTF">2020-04-29T11:42:00Z</dcterms:modified>
</cp:coreProperties>
</file>