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5B03" w14:textId="77777777" w:rsidR="000358F3" w:rsidRDefault="000358F3" w:rsidP="000358F3">
      <w:pPr>
        <w:spacing w:after="0" w:line="240" w:lineRule="auto"/>
        <w:jc w:val="center"/>
        <w:rPr>
          <w:rFonts w:ascii="Calibri" w:eastAsia="Times New Roman" w:hAnsi="Calibri" w:cs="Arial"/>
          <w:b/>
          <w:bCs/>
          <w:color w:val="000000"/>
          <w:sz w:val="32"/>
          <w:szCs w:val="32"/>
          <w:lang w:val="en-GB"/>
        </w:rPr>
      </w:pPr>
    </w:p>
    <w:p w14:paraId="5ABB6B70" w14:textId="77777777" w:rsidR="000358F3" w:rsidRDefault="000358F3" w:rsidP="000358F3">
      <w:pPr>
        <w:spacing w:after="0" w:line="240" w:lineRule="auto"/>
        <w:jc w:val="center"/>
        <w:rPr>
          <w:rFonts w:ascii="Calibri" w:eastAsia="Times New Roman" w:hAnsi="Calibri" w:cs="Arial"/>
          <w:b/>
          <w:bCs/>
          <w:color w:val="000000"/>
          <w:sz w:val="32"/>
          <w:szCs w:val="32"/>
          <w:lang w:val="en-GB"/>
        </w:rPr>
      </w:pPr>
    </w:p>
    <w:p w14:paraId="6315905C" w14:textId="77777777" w:rsidR="000358F3" w:rsidRPr="000358F3" w:rsidRDefault="000358F3" w:rsidP="000358F3">
      <w:pPr>
        <w:spacing w:after="0" w:line="240" w:lineRule="auto"/>
        <w:jc w:val="center"/>
        <w:rPr>
          <w:rFonts w:ascii="Calibri" w:eastAsia="Times New Roman" w:hAnsi="Calibri" w:cs="Arial"/>
          <w:b/>
          <w:bCs/>
          <w:color w:val="000000"/>
          <w:sz w:val="32"/>
          <w:szCs w:val="32"/>
          <w:lang w:val="en-GB"/>
        </w:rPr>
      </w:pPr>
      <w:r w:rsidRPr="000358F3">
        <w:rPr>
          <w:rFonts w:ascii="Calibri" w:eastAsia="Times New Roman" w:hAnsi="Calibri" w:cs="Arial"/>
          <w:b/>
          <w:bCs/>
          <w:color w:val="000000"/>
          <w:sz w:val="32"/>
          <w:szCs w:val="32"/>
          <w:lang w:val="en-GB"/>
        </w:rPr>
        <w:t>NON-DISCLOSURE AGREEMENT</w:t>
      </w:r>
      <w:r>
        <w:rPr>
          <w:rFonts w:ascii="Calibri" w:eastAsia="Times New Roman" w:hAnsi="Calibri" w:cs="Arial"/>
          <w:b/>
          <w:bCs/>
          <w:color w:val="000000"/>
          <w:sz w:val="32"/>
          <w:szCs w:val="32"/>
          <w:lang w:val="en-GB"/>
        </w:rPr>
        <w:t xml:space="preserve"> (MUTUAL)</w:t>
      </w:r>
    </w:p>
    <w:p w14:paraId="4D50101C" w14:textId="77777777" w:rsidR="000358F3" w:rsidRPr="000358F3" w:rsidRDefault="000358F3" w:rsidP="000358F3">
      <w:pPr>
        <w:spacing w:after="0" w:line="240" w:lineRule="auto"/>
        <w:jc w:val="center"/>
        <w:rPr>
          <w:rFonts w:ascii="Calibri" w:eastAsia="Times New Roman" w:hAnsi="Calibri" w:cs="Arial"/>
          <w:b/>
          <w:bCs/>
          <w:color w:val="000000"/>
          <w:sz w:val="32"/>
          <w:szCs w:val="32"/>
          <w:lang w:val="en-GB"/>
        </w:rPr>
      </w:pPr>
    </w:p>
    <w:p w14:paraId="4B1EF720" w14:textId="171B4888" w:rsidR="00DE5231" w:rsidRPr="005D322D" w:rsidRDefault="00DE5231" w:rsidP="00DE5231">
      <w:pPr>
        <w:rPr>
          <w:rFonts w:ascii="Arial" w:hAnsi="Arial"/>
          <w:sz w:val="18"/>
          <w:szCs w:val="18"/>
          <w:lang w:val="en-US"/>
        </w:rPr>
      </w:pPr>
      <w:r>
        <w:rPr>
          <w:rFonts w:ascii="Arial" w:hAnsi="Arial"/>
          <w:sz w:val="18"/>
          <w:szCs w:val="18"/>
          <w:lang w:val="en-US"/>
        </w:rPr>
        <w:t>Last update: 23.09.2022</w:t>
      </w:r>
    </w:p>
    <w:p w14:paraId="7DFB518D" w14:textId="77777777" w:rsidR="00DE5231" w:rsidRPr="005D322D" w:rsidRDefault="00DE5231" w:rsidP="00DE5231">
      <w:pPr>
        <w:rPr>
          <w:rFonts w:ascii="Arial" w:hAnsi="Arial"/>
          <w:sz w:val="18"/>
          <w:szCs w:val="18"/>
          <w:lang w:val="en-US"/>
        </w:rPr>
      </w:pPr>
    </w:p>
    <w:tbl>
      <w:tblPr>
        <w:tblW w:w="0" w:type="auto"/>
        <w:tblLook w:val="01E0" w:firstRow="1" w:lastRow="1" w:firstColumn="1" w:lastColumn="1" w:noHBand="0" w:noVBand="0"/>
      </w:tblPr>
      <w:tblGrid>
        <w:gridCol w:w="9066"/>
      </w:tblGrid>
      <w:tr w:rsidR="00DE5231" w:rsidRPr="00DE5231" w14:paraId="535AE00A" w14:textId="77777777" w:rsidTr="000C3FF5">
        <w:tc>
          <w:tcPr>
            <w:tcW w:w="9212" w:type="dxa"/>
            <w:shd w:val="pct5" w:color="auto" w:fill="auto"/>
          </w:tcPr>
          <w:p w14:paraId="22329278" w14:textId="2D3230B3" w:rsidR="00DE5231" w:rsidRPr="00DE5231" w:rsidRDefault="00DE5231" w:rsidP="00DE5231">
            <w:pPr>
              <w:rPr>
                <w:rFonts w:ascii="Open Sans" w:eastAsia="Open Sans" w:hAnsi="Open Sans" w:cs="Open Sans"/>
                <w:color w:val="272833"/>
                <w:sz w:val="16"/>
                <w:szCs w:val="16"/>
              </w:rPr>
            </w:pPr>
            <w:r w:rsidRPr="00DE5231">
              <w:rPr>
                <w:rFonts w:ascii="Open Sans" w:eastAsia="Open Sans" w:hAnsi="Open Sans" w:cs="Open Sans"/>
                <w:color w:val="272833"/>
                <w:sz w:val="16"/>
                <w:szCs w:val="16"/>
                <w:u w:val="single"/>
              </w:rPr>
              <w:t>Før</w:t>
            </w:r>
            <w:r w:rsidRPr="00DE5231">
              <w:rPr>
                <w:rFonts w:ascii="Open Sans" w:eastAsia="Open Sans" w:hAnsi="Open Sans" w:cs="Open Sans"/>
                <w:color w:val="272833"/>
                <w:sz w:val="16"/>
                <w:szCs w:val="16"/>
              </w:rPr>
              <w:t xml:space="preserve"> man inngår avtale og under utforming av en eventuell kontrakt:</w:t>
            </w:r>
          </w:p>
          <w:p w14:paraId="0929C8E2" w14:textId="77777777" w:rsidR="00DE5231" w:rsidRPr="00DE5231" w:rsidRDefault="00DE5231" w:rsidP="00DE5231">
            <w:pPr>
              <w:pStyle w:val="Listeavsnitt"/>
              <w:numPr>
                <w:ilvl w:val="0"/>
                <w:numId w:val="6"/>
              </w:numPr>
              <w:rPr>
                <w:rFonts w:eastAsiaTheme="minorEastAsia"/>
                <w:color w:val="272833"/>
                <w:sz w:val="16"/>
                <w:szCs w:val="16"/>
              </w:rPr>
            </w:pPr>
            <w:r w:rsidRPr="00DE5231">
              <w:rPr>
                <w:rFonts w:ascii="Open Sans" w:eastAsia="Open Sans" w:hAnsi="Open Sans" w:cs="Open Sans"/>
                <w:b/>
                <w:bCs/>
                <w:color w:val="272833"/>
                <w:sz w:val="16"/>
                <w:szCs w:val="16"/>
              </w:rPr>
              <w:t xml:space="preserve">Nødvendighet. </w:t>
            </w:r>
            <w:r w:rsidRPr="00DE5231">
              <w:rPr>
                <w:rFonts w:ascii="Open Sans" w:eastAsia="Open Sans" w:hAnsi="Open Sans" w:cs="Open Sans"/>
                <w:color w:val="272833"/>
                <w:sz w:val="16"/>
                <w:szCs w:val="16"/>
              </w:rPr>
              <w:t>Er det et behov for å dele konfidensiell informasjon? Ta alltid stilling til om NTNU er tjent med å mottak fortrolig informasjon. Kan dette eksempelvis vanskeliggjøre utnyttelse/publisering/bruk av egne resultater? Begrens tilgang til fortrolig informasjon internt. Se punkt “ansvar” nedenfor</w:t>
            </w:r>
          </w:p>
          <w:p w14:paraId="230C496D" w14:textId="77777777" w:rsidR="00DE5231" w:rsidRPr="00DE5231" w:rsidRDefault="00DE5231" w:rsidP="00DE5231">
            <w:pPr>
              <w:pStyle w:val="Listeavsnitt"/>
              <w:numPr>
                <w:ilvl w:val="0"/>
                <w:numId w:val="6"/>
              </w:numPr>
              <w:rPr>
                <w:color w:val="272833"/>
                <w:sz w:val="16"/>
                <w:szCs w:val="16"/>
              </w:rPr>
            </w:pPr>
            <w:r w:rsidRPr="00DE5231">
              <w:rPr>
                <w:rFonts w:ascii="Open Sans" w:eastAsia="Open Sans" w:hAnsi="Open Sans" w:cs="Open Sans"/>
                <w:b/>
                <w:bCs/>
                <w:color w:val="272833"/>
                <w:sz w:val="16"/>
                <w:szCs w:val="16"/>
              </w:rPr>
              <w:t>Merking.</w:t>
            </w:r>
            <w:r w:rsidRPr="00DE5231">
              <w:rPr>
                <w:rFonts w:ascii="Open Sans" w:eastAsia="Open Sans" w:hAnsi="Open Sans" w:cs="Open Sans"/>
                <w:color w:val="272833"/>
                <w:sz w:val="16"/>
                <w:szCs w:val="16"/>
              </w:rPr>
              <w:t xml:space="preserve"> Avtal fortrinnsvis at fortrolig informasjon skal merkes ved utveksling. Unngå avtaler hvor “all informasjon” som utveksles anses som fortrolig. </w:t>
            </w:r>
          </w:p>
          <w:p w14:paraId="2969A916" w14:textId="77777777" w:rsidR="00DE5231" w:rsidRPr="00DE5231" w:rsidRDefault="00DE5231" w:rsidP="00DE5231">
            <w:pPr>
              <w:pStyle w:val="Listeavsnitt"/>
              <w:numPr>
                <w:ilvl w:val="0"/>
                <w:numId w:val="6"/>
              </w:numPr>
              <w:rPr>
                <w:rFonts w:ascii="Open Sans" w:eastAsia="Open Sans" w:hAnsi="Open Sans" w:cs="Open Sans"/>
                <w:color w:val="272833"/>
                <w:sz w:val="16"/>
                <w:szCs w:val="16"/>
              </w:rPr>
            </w:pPr>
            <w:r w:rsidRPr="00DE5231">
              <w:rPr>
                <w:rFonts w:ascii="Open Sans" w:eastAsia="Open Sans" w:hAnsi="Open Sans" w:cs="Open Sans"/>
                <w:b/>
                <w:bCs/>
                <w:color w:val="272833"/>
                <w:sz w:val="16"/>
                <w:szCs w:val="16"/>
              </w:rPr>
              <w:t>Ikrafttredelse og avtalelengde.</w:t>
            </w:r>
            <w:r w:rsidRPr="00DE5231">
              <w:rPr>
                <w:rFonts w:ascii="Open Sans" w:eastAsia="Open Sans" w:hAnsi="Open Sans" w:cs="Open Sans"/>
                <w:color w:val="272833"/>
                <w:sz w:val="16"/>
                <w:szCs w:val="16"/>
              </w:rPr>
              <w:t xml:space="preserve"> Inngå avtale før informasjon utveksles. Om ikke, må avtalen gis tilbakevirkende kraft. Dersom en avtale gis tilbakevirkende kraft, kan det være vanskelig å begynne å merke informasjon i ettertid. Informasjon bør ikke deles før en avtale er inngått. Ikke inngå fortrolighetsavtaler lenger enn nødvendig (open science policy) i lys av den fortrolige informasjonen som skal utveksles. (obs. Overlever ofte selve samarbeidsavtalen for en gitt periode)</w:t>
            </w:r>
          </w:p>
          <w:p w14:paraId="558881F4" w14:textId="77777777" w:rsidR="00DE5231" w:rsidRPr="00DE5231" w:rsidRDefault="00DE5231" w:rsidP="00DE5231">
            <w:pPr>
              <w:pStyle w:val="Listeavsnitt"/>
              <w:numPr>
                <w:ilvl w:val="0"/>
                <w:numId w:val="6"/>
              </w:numPr>
              <w:rPr>
                <w:rFonts w:ascii="Open Sans" w:eastAsia="Open Sans" w:hAnsi="Open Sans" w:cs="Open Sans"/>
                <w:color w:val="272833"/>
                <w:sz w:val="16"/>
                <w:szCs w:val="16"/>
              </w:rPr>
            </w:pPr>
            <w:r w:rsidRPr="00DE5231">
              <w:rPr>
                <w:rFonts w:ascii="Open Sans" w:eastAsia="Open Sans" w:hAnsi="Open Sans" w:cs="Open Sans"/>
                <w:b/>
                <w:bCs/>
                <w:color w:val="272833"/>
                <w:sz w:val="16"/>
                <w:szCs w:val="16"/>
              </w:rPr>
              <w:t>Avtalepart.</w:t>
            </w:r>
            <w:r w:rsidRPr="00DE5231">
              <w:rPr>
                <w:rFonts w:ascii="Open Sans" w:eastAsia="Open Sans" w:hAnsi="Open Sans" w:cs="Open Sans"/>
                <w:color w:val="272833"/>
                <w:sz w:val="16"/>
                <w:szCs w:val="16"/>
              </w:rPr>
              <w:t xml:space="preserve"> Avtalen signeres av NTNU som institusjon. Ansatte skal ikke signere personlige fortrolighetserklæringer. Unntak gjøres kun der hvor det kreves etter lov. Studenter må imidlertid som regel signere egenerklæring. </w:t>
            </w:r>
          </w:p>
          <w:p w14:paraId="70EE3E60" w14:textId="77777777" w:rsidR="00DE5231" w:rsidRPr="00DE5231" w:rsidRDefault="00DE5231" w:rsidP="00DE5231">
            <w:pPr>
              <w:ind w:left="708"/>
              <w:rPr>
                <w:rFonts w:ascii="Open Sans" w:eastAsia="Open Sans" w:hAnsi="Open Sans" w:cs="Open Sans"/>
                <w:color w:val="272833"/>
                <w:sz w:val="16"/>
                <w:szCs w:val="16"/>
              </w:rPr>
            </w:pPr>
            <w:r w:rsidRPr="00DE5231">
              <w:rPr>
                <w:rFonts w:ascii="Open Sans" w:eastAsia="Open Sans" w:hAnsi="Open Sans" w:cs="Open Sans"/>
                <w:color w:val="272833"/>
                <w:sz w:val="16"/>
                <w:szCs w:val="16"/>
              </w:rPr>
              <w:t xml:space="preserve">Forpliktelsene bør være toveis. Enveis avtale inngås kun dersom det er gode grunner for det (For eksempel dersom NTNU ikke skal gi ut fortrolig informasjon). </w:t>
            </w:r>
          </w:p>
          <w:p w14:paraId="7EDBCB07" w14:textId="77777777" w:rsidR="00DE5231" w:rsidRPr="00DE5231" w:rsidRDefault="00DE5231" w:rsidP="00DE5231">
            <w:pPr>
              <w:pStyle w:val="Listeavsnitt"/>
              <w:numPr>
                <w:ilvl w:val="0"/>
                <w:numId w:val="6"/>
              </w:numPr>
              <w:rPr>
                <w:color w:val="272833"/>
                <w:sz w:val="16"/>
                <w:szCs w:val="16"/>
              </w:rPr>
            </w:pPr>
            <w:r w:rsidRPr="00DE5231">
              <w:rPr>
                <w:rFonts w:ascii="Open Sans" w:eastAsia="Open Sans" w:hAnsi="Open Sans" w:cs="Open Sans"/>
                <w:b/>
                <w:bCs/>
                <w:color w:val="272833"/>
                <w:sz w:val="16"/>
                <w:szCs w:val="16"/>
              </w:rPr>
              <w:t xml:space="preserve">Unngå overlappende/flere avtaler. </w:t>
            </w:r>
            <w:r w:rsidRPr="00DE5231">
              <w:rPr>
                <w:rFonts w:ascii="Open Sans" w:eastAsia="Open Sans" w:hAnsi="Open Sans" w:cs="Open Sans"/>
                <w:color w:val="272833"/>
                <w:sz w:val="16"/>
                <w:szCs w:val="16"/>
              </w:rPr>
              <w:t>Det kan være hensiktsmessig å inngå en konfidensialitetsavtale dersom fortrolighet ikke allerede er regulert i samarbeidsavtalen for prosjektet, eller det ikke foreligger en samarbeidsavtale enda.</w:t>
            </w:r>
          </w:p>
          <w:p w14:paraId="5108C9F2" w14:textId="77777777" w:rsidR="00DE5231" w:rsidRPr="00DE5231" w:rsidRDefault="00DE5231" w:rsidP="00DE5231">
            <w:pPr>
              <w:pStyle w:val="Listeavsnitt"/>
              <w:numPr>
                <w:ilvl w:val="0"/>
                <w:numId w:val="6"/>
              </w:numPr>
              <w:rPr>
                <w:color w:val="272833"/>
                <w:sz w:val="16"/>
                <w:szCs w:val="16"/>
              </w:rPr>
            </w:pPr>
            <w:r w:rsidRPr="00DE5231">
              <w:rPr>
                <w:rFonts w:ascii="Open Sans" w:eastAsia="Open Sans" w:hAnsi="Open Sans" w:cs="Open Sans"/>
                <w:b/>
                <w:bCs/>
                <w:color w:val="272833"/>
                <w:sz w:val="16"/>
                <w:szCs w:val="16"/>
              </w:rPr>
              <w:t>Ansvar.</w:t>
            </w:r>
            <w:r w:rsidRPr="00DE5231">
              <w:rPr>
                <w:rFonts w:ascii="Open Sans" w:eastAsia="Open Sans" w:hAnsi="Open Sans" w:cs="Open Sans"/>
                <w:color w:val="272833"/>
                <w:sz w:val="16"/>
                <w:szCs w:val="16"/>
              </w:rPr>
              <w:t xml:space="preserve"> Brudd på konfidensialitet kan potensielt medføre erstatningsansvar, også for indirekte tap. Dette utgjør således en økonomisk risiko for NTNU.  Avtalen bør derfor inneholde begrensning på potensielt ansvar for NTNU.</w:t>
            </w:r>
          </w:p>
          <w:p w14:paraId="163A3DA0" w14:textId="77777777" w:rsidR="00DE5231" w:rsidRPr="00DE5231" w:rsidRDefault="00DE5231" w:rsidP="000C3FF5">
            <w:pPr>
              <w:pStyle w:val="bullet"/>
              <w:tabs>
                <w:tab w:val="clear" w:pos="567"/>
              </w:tabs>
              <w:spacing w:after="120"/>
              <w:ind w:left="540"/>
              <w:rPr>
                <w:rFonts w:ascii="Arial" w:hAnsi="Arial"/>
                <w:sz w:val="18"/>
                <w:szCs w:val="18"/>
                <w:lang w:val="nb-NO"/>
              </w:rPr>
            </w:pPr>
          </w:p>
        </w:tc>
      </w:tr>
    </w:tbl>
    <w:p w14:paraId="1386D139" w14:textId="1C772A70" w:rsidR="00DE5231" w:rsidRPr="00DE5231" w:rsidRDefault="00DE5231" w:rsidP="000358F3">
      <w:pPr>
        <w:spacing w:after="0" w:line="240" w:lineRule="auto"/>
        <w:rPr>
          <w:rFonts w:ascii="Calibri" w:eastAsia="Times New Roman" w:hAnsi="Calibri" w:cs="Times New Roman"/>
          <w:b/>
          <w:szCs w:val="24"/>
        </w:rPr>
      </w:pPr>
    </w:p>
    <w:p w14:paraId="22A3C848" w14:textId="77777777" w:rsidR="00DE5231" w:rsidRPr="00DE5231" w:rsidRDefault="00DE5231">
      <w:pPr>
        <w:spacing w:after="0" w:line="240" w:lineRule="auto"/>
        <w:jc w:val="left"/>
        <w:rPr>
          <w:rFonts w:ascii="Calibri" w:eastAsia="Times New Roman" w:hAnsi="Calibri" w:cs="Times New Roman"/>
          <w:b/>
          <w:szCs w:val="24"/>
        </w:rPr>
      </w:pPr>
      <w:r w:rsidRPr="00DE5231">
        <w:rPr>
          <w:rFonts w:ascii="Calibri" w:eastAsia="Times New Roman" w:hAnsi="Calibri" w:cs="Times New Roman"/>
          <w:b/>
          <w:szCs w:val="24"/>
        </w:rPr>
        <w:br w:type="page"/>
      </w:r>
    </w:p>
    <w:p w14:paraId="43E3FD3F" w14:textId="77777777" w:rsidR="000358F3" w:rsidRPr="00DE5231" w:rsidRDefault="000358F3" w:rsidP="000358F3">
      <w:pPr>
        <w:spacing w:after="0" w:line="240" w:lineRule="auto"/>
        <w:rPr>
          <w:rFonts w:ascii="Calibri" w:eastAsia="Times New Roman" w:hAnsi="Calibri" w:cs="Times New Roman"/>
          <w:b/>
          <w:szCs w:val="24"/>
        </w:rPr>
      </w:pPr>
    </w:p>
    <w:p w14:paraId="4641B517" w14:textId="77777777" w:rsidR="00DE5231" w:rsidRPr="000358F3" w:rsidRDefault="00DE5231" w:rsidP="00DE5231">
      <w:pPr>
        <w:spacing w:after="0" w:line="240" w:lineRule="auto"/>
        <w:jc w:val="center"/>
        <w:rPr>
          <w:rFonts w:ascii="Calibri" w:eastAsia="Times New Roman" w:hAnsi="Calibri" w:cs="Arial"/>
          <w:b/>
          <w:bCs/>
          <w:color w:val="000000"/>
          <w:sz w:val="32"/>
          <w:szCs w:val="32"/>
          <w:lang w:val="en-GB"/>
        </w:rPr>
      </w:pPr>
      <w:r w:rsidRPr="000358F3">
        <w:rPr>
          <w:rFonts w:ascii="Calibri" w:eastAsia="Times New Roman" w:hAnsi="Calibri" w:cs="Arial"/>
          <w:b/>
          <w:bCs/>
          <w:color w:val="000000"/>
          <w:sz w:val="32"/>
          <w:szCs w:val="32"/>
          <w:lang w:val="en-GB"/>
        </w:rPr>
        <w:t>NON-DISCLOSURE AGREEMENT</w:t>
      </w:r>
      <w:r>
        <w:rPr>
          <w:rFonts w:ascii="Calibri" w:eastAsia="Times New Roman" w:hAnsi="Calibri" w:cs="Arial"/>
          <w:b/>
          <w:bCs/>
          <w:color w:val="000000"/>
          <w:sz w:val="32"/>
          <w:szCs w:val="32"/>
          <w:lang w:val="en-GB"/>
        </w:rPr>
        <w:t xml:space="preserve"> (MUTUAL)</w:t>
      </w:r>
    </w:p>
    <w:p w14:paraId="12971631" w14:textId="77777777" w:rsidR="00DE5231" w:rsidRDefault="00DE5231" w:rsidP="000358F3">
      <w:pPr>
        <w:spacing w:after="0" w:line="240" w:lineRule="auto"/>
        <w:rPr>
          <w:rFonts w:ascii="Calibri" w:eastAsia="Times New Roman" w:hAnsi="Calibri" w:cs="Times New Roman"/>
          <w:b/>
          <w:szCs w:val="24"/>
          <w:lang w:val="en-GB"/>
        </w:rPr>
      </w:pPr>
    </w:p>
    <w:p w14:paraId="78E57A34" w14:textId="77777777" w:rsidR="00DE5231" w:rsidRDefault="00DE5231" w:rsidP="000358F3">
      <w:pPr>
        <w:spacing w:after="0" w:line="240" w:lineRule="auto"/>
        <w:rPr>
          <w:rFonts w:ascii="Calibri" w:eastAsia="Times New Roman" w:hAnsi="Calibri" w:cs="Times New Roman"/>
          <w:b/>
          <w:szCs w:val="24"/>
          <w:lang w:val="en-GB"/>
        </w:rPr>
      </w:pPr>
    </w:p>
    <w:p w14:paraId="36154363" w14:textId="493B096D" w:rsidR="000358F3" w:rsidRPr="000358F3" w:rsidRDefault="000358F3" w:rsidP="000358F3">
      <w:pPr>
        <w:spacing w:after="0" w:line="240" w:lineRule="auto"/>
        <w:rPr>
          <w:rFonts w:ascii="Calibri" w:eastAsia="Times New Roman" w:hAnsi="Calibri" w:cs="Times New Roman"/>
          <w:b/>
          <w:szCs w:val="24"/>
          <w:lang w:val="en-GB"/>
        </w:rPr>
      </w:pPr>
      <w:r w:rsidRPr="000358F3">
        <w:rPr>
          <w:rFonts w:ascii="Calibri" w:eastAsia="Times New Roman" w:hAnsi="Calibri" w:cs="Times New Roman"/>
          <w:b/>
          <w:szCs w:val="24"/>
          <w:lang w:val="en-GB"/>
        </w:rPr>
        <w:t xml:space="preserve">THIS AGREEMENT </w:t>
      </w:r>
      <w:r w:rsidRPr="000358F3">
        <w:rPr>
          <w:rFonts w:ascii="Calibri" w:eastAsia="Times New Roman" w:hAnsi="Calibri" w:cs="Times New Roman"/>
          <w:szCs w:val="24"/>
          <w:lang w:val="en-GB"/>
        </w:rPr>
        <w:t>[</w:t>
      </w:r>
      <w:r w:rsidRPr="000358F3">
        <w:rPr>
          <w:rFonts w:ascii="Calibri" w:eastAsia="Times New Roman" w:hAnsi="Calibri" w:cs="Times New Roman"/>
          <w:i/>
          <w:szCs w:val="24"/>
          <w:lang w:val="en-GB"/>
        </w:rPr>
        <w:t>the Agreement</w:t>
      </w:r>
      <w:r w:rsidRPr="000358F3">
        <w:rPr>
          <w:rFonts w:ascii="Calibri" w:eastAsia="Times New Roman" w:hAnsi="Calibri" w:cs="Times New Roman"/>
          <w:szCs w:val="24"/>
          <w:lang w:val="en-GB"/>
        </w:rPr>
        <w:t>] is entered into on [</w:t>
      </w:r>
      <w:r w:rsidRPr="000358F3">
        <w:rPr>
          <w:rFonts w:ascii="Calibri" w:eastAsia="Times New Roman" w:hAnsi="Calibri" w:cs="Times New Roman"/>
          <w:i/>
          <w:szCs w:val="24"/>
          <w:lang w:val="en-GB"/>
        </w:rPr>
        <w:t xml:space="preserve">insert </w:t>
      </w:r>
      <w:r w:rsidR="006436F7">
        <w:rPr>
          <w:rFonts w:ascii="Calibri" w:eastAsia="Times New Roman" w:hAnsi="Calibri" w:cs="Times New Roman"/>
          <w:i/>
          <w:szCs w:val="24"/>
          <w:lang w:val="en-GB"/>
        </w:rPr>
        <w:t>date</w:t>
      </w:r>
      <w:r w:rsidRPr="000358F3">
        <w:rPr>
          <w:rFonts w:ascii="Calibri" w:eastAsia="Times New Roman" w:hAnsi="Calibri" w:cs="Times New Roman"/>
          <w:szCs w:val="24"/>
          <w:lang w:val="en-GB"/>
        </w:rPr>
        <w:t>] by and between:</w:t>
      </w:r>
    </w:p>
    <w:p w14:paraId="68C6F1F9" w14:textId="77777777" w:rsidR="000358F3" w:rsidRPr="000358F3" w:rsidRDefault="000358F3" w:rsidP="000358F3">
      <w:pPr>
        <w:spacing w:after="0" w:line="240" w:lineRule="auto"/>
        <w:rPr>
          <w:rFonts w:ascii="Calibri" w:eastAsia="Times New Roman" w:hAnsi="Calibri" w:cs="Times New Roman"/>
          <w:szCs w:val="24"/>
          <w:lang w:val="en-GB"/>
        </w:rPr>
      </w:pPr>
    </w:p>
    <w:p w14:paraId="333DC276" w14:textId="77777777" w:rsidR="000358F3" w:rsidRPr="000358F3" w:rsidRDefault="000358F3" w:rsidP="000358F3">
      <w:pPr>
        <w:spacing w:after="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1. </w:t>
      </w:r>
      <w:r w:rsidRPr="000358F3">
        <w:rPr>
          <w:rFonts w:ascii="Calibri" w:eastAsia="Times New Roman" w:hAnsi="Calibri" w:cs="Times New Roman"/>
          <w:b/>
          <w:szCs w:val="24"/>
          <w:lang w:val="en-GB"/>
        </w:rPr>
        <w:t>Norwegian University of Science and Technology</w:t>
      </w:r>
      <w:r w:rsidRPr="000358F3">
        <w:rPr>
          <w:rFonts w:ascii="Calibri" w:eastAsia="Times New Roman" w:hAnsi="Calibri" w:cs="Times New Roman"/>
          <w:szCs w:val="24"/>
          <w:lang w:val="en-GB"/>
        </w:rPr>
        <w:t xml:space="preserve">, Høgskoleringen 1, NO-7491 Trondheim, hereinafter referred to as </w:t>
      </w:r>
      <w:r w:rsidRPr="000358F3">
        <w:rPr>
          <w:rFonts w:ascii="Calibri" w:eastAsia="Times New Roman" w:hAnsi="Calibri" w:cs="Times New Roman"/>
          <w:b/>
          <w:szCs w:val="24"/>
          <w:lang w:val="en-GB"/>
        </w:rPr>
        <w:t>NTNU</w:t>
      </w:r>
      <w:r w:rsidRPr="000358F3">
        <w:rPr>
          <w:rFonts w:ascii="Calibri" w:eastAsia="Times New Roman" w:hAnsi="Calibri" w:cs="Times New Roman"/>
          <w:szCs w:val="24"/>
          <w:lang w:val="en-GB"/>
        </w:rPr>
        <w:t xml:space="preserve"> and </w:t>
      </w:r>
    </w:p>
    <w:p w14:paraId="6359FD03" w14:textId="77777777" w:rsidR="000358F3" w:rsidRPr="000358F3" w:rsidRDefault="000358F3" w:rsidP="000358F3">
      <w:pPr>
        <w:spacing w:after="0" w:line="240" w:lineRule="auto"/>
        <w:rPr>
          <w:rFonts w:ascii="Calibri" w:eastAsia="Times New Roman" w:hAnsi="Calibri" w:cs="Times New Roman"/>
          <w:szCs w:val="24"/>
          <w:lang w:val="en-GB"/>
        </w:rPr>
      </w:pPr>
    </w:p>
    <w:p w14:paraId="0E4C3542" w14:textId="77777777" w:rsidR="000358F3" w:rsidRPr="000358F3" w:rsidRDefault="000358F3" w:rsidP="000358F3">
      <w:pPr>
        <w:spacing w:after="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t>2. [</w:t>
      </w:r>
      <w:r w:rsidRPr="000358F3">
        <w:rPr>
          <w:rFonts w:ascii="Calibri" w:eastAsia="Times New Roman" w:hAnsi="Calibri" w:cs="Times New Roman"/>
          <w:i/>
          <w:szCs w:val="24"/>
          <w:lang w:val="en-GB"/>
        </w:rPr>
        <w:t>Insert official name of the potential partner or participant</w:t>
      </w:r>
      <w:r w:rsidRPr="000358F3">
        <w:rPr>
          <w:rFonts w:ascii="Calibri" w:eastAsia="Times New Roman" w:hAnsi="Calibri" w:cs="Times New Roman"/>
          <w:szCs w:val="24"/>
          <w:lang w:val="en-GB"/>
        </w:rPr>
        <w:t xml:space="preserve">], [insert the Legal Address of the Entity] hereinafter referred to as </w:t>
      </w:r>
      <w:r w:rsidRPr="000358F3">
        <w:rPr>
          <w:rFonts w:ascii="Calibri" w:eastAsia="Times New Roman" w:hAnsi="Calibri" w:cs="Times New Roman"/>
          <w:b/>
          <w:szCs w:val="24"/>
          <w:lang w:val="en-GB"/>
        </w:rPr>
        <w:t>COMPANY</w:t>
      </w:r>
    </w:p>
    <w:p w14:paraId="1CA3DE4D" w14:textId="77777777" w:rsidR="000358F3" w:rsidRPr="000358F3" w:rsidRDefault="000358F3" w:rsidP="000358F3">
      <w:pPr>
        <w:spacing w:before="120" w:after="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t>Individually referred to as a Party or collectively as the Parties.</w:t>
      </w:r>
    </w:p>
    <w:p w14:paraId="5593E1B9" w14:textId="77777777" w:rsidR="000358F3" w:rsidRPr="000358F3" w:rsidRDefault="000358F3" w:rsidP="000358F3">
      <w:pPr>
        <w:spacing w:before="120" w:after="0" w:line="240" w:lineRule="auto"/>
        <w:rPr>
          <w:rFonts w:ascii="Calibri" w:eastAsia="Times New Roman" w:hAnsi="Calibri" w:cs="Times New Roman"/>
          <w:sz w:val="22"/>
          <w:lang w:val="en-GB"/>
        </w:rPr>
      </w:pPr>
    </w:p>
    <w:p w14:paraId="2547676D" w14:textId="77777777" w:rsidR="000358F3" w:rsidRPr="000358F3" w:rsidRDefault="000358F3" w:rsidP="000358F3">
      <w:pPr>
        <w:spacing w:before="120" w:after="0" w:line="240" w:lineRule="auto"/>
        <w:rPr>
          <w:rFonts w:ascii="Calibri" w:eastAsia="Times New Roman" w:hAnsi="Calibri" w:cs="Times New Roman"/>
          <w:b/>
          <w:szCs w:val="24"/>
          <w:lang w:val="en-GB"/>
        </w:rPr>
      </w:pPr>
      <w:r w:rsidRPr="000358F3">
        <w:rPr>
          <w:rFonts w:ascii="Calibri" w:eastAsia="Times New Roman" w:hAnsi="Calibri" w:cs="Times New Roman"/>
          <w:b/>
          <w:szCs w:val="24"/>
          <w:lang w:val="en-GB"/>
        </w:rPr>
        <w:t>WHEREAS:</w:t>
      </w:r>
    </w:p>
    <w:p w14:paraId="3F5785AF" w14:textId="77777777" w:rsidR="000358F3" w:rsidRPr="000358F3" w:rsidRDefault="000358F3" w:rsidP="000358F3">
      <w:pPr>
        <w:spacing w:before="120" w:after="0" w:line="240" w:lineRule="auto"/>
        <w:rPr>
          <w:rFonts w:ascii="Calibri" w:eastAsia="Times New Roman" w:hAnsi="Calibri" w:cs="Arial"/>
          <w:bCs/>
          <w:color w:val="000000"/>
          <w:szCs w:val="24"/>
          <w:lang w:val="en-GB"/>
        </w:rPr>
      </w:pPr>
      <w:r w:rsidRPr="000358F3">
        <w:rPr>
          <w:rFonts w:ascii="Calibri" w:eastAsia="Times New Roman" w:hAnsi="Calibri" w:cs="Times New Roman"/>
          <w:szCs w:val="24"/>
          <w:lang w:val="en-GB"/>
        </w:rPr>
        <w:t>The Parties desire [</w:t>
      </w:r>
      <w:r w:rsidRPr="000358F3">
        <w:rPr>
          <w:rFonts w:ascii="Calibri" w:eastAsia="Times New Roman" w:hAnsi="Calibri" w:cs="Times New Roman"/>
          <w:i/>
          <w:szCs w:val="24"/>
          <w:lang w:val="en-GB"/>
        </w:rPr>
        <w:t xml:space="preserve">to participate in early discussions regarding the entering into future collaboration </w:t>
      </w:r>
      <w:r w:rsidRPr="000358F3">
        <w:rPr>
          <w:rFonts w:ascii="Calibri" w:eastAsia="Times New Roman" w:hAnsi="Calibri" w:cs="Arial"/>
          <w:i/>
          <w:color w:val="000000"/>
          <w:szCs w:val="24"/>
          <w:lang w:val="en-GB"/>
        </w:rPr>
        <w:t xml:space="preserve">in the field of </w:t>
      </w:r>
      <w:r w:rsidRPr="000358F3">
        <w:rPr>
          <w:rFonts w:ascii="Calibri" w:eastAsia="Times New Roman" w:hAnsi="Calibri" w:cs="Arial"/>
          <w:color w:val="000000"/>
          <w:szCs w:val="24"/>
          <w:lang w:val="en-GB"/>
        </w:rPr>
        <w:t>(</w:t>
      </w:r>
      <w:r w:rsidRPr="000358F3">
        <w:rPr>
          <w:rFonts w:ascii="Calibri" w:eastAsia="Times New Roman" w:hAnsi="Calibri" w:cs="Times New Roman"/>
          <w:i/>
          <w:szCs w:val="24"/>
          <w:lang w:val="en-GB"/>
        </w:rPr>
        <w:t>……………………………………………………………………………</w:t>
      </w:r>
      <w:r w:rsidRPr="000358F3">
        <w:rPr>
          <w:rFonts w:ascii="Calibri" w:eastAsia="Times New Roman" w:hAnsi="Calibri" w:cs="Times New Roman"/>
          <w:szCs w:val="24"/>
          <w:lang w:val="en-GB"/>
        </w:rPr>
        <w:t>)</w:t>
      </w:r>
      <w:r w:rsidRPr="000358F3">
        <w:rPr>
          <w:rFonts w:ascii="Calibri" w:eastAsia="Times New Roman" w:hAnsi="Calibri" w:cs="Arial"/>
          <w:bCs/>
          <w:color w:val="000000"/>
          <w:szCs w:val="24"/>
          <w:lang w:val="en-GB"/>
        </w:rPr>
        <w:t xml:space="preserve">. </w:t>
      </w:r>
    </w:p>
    <w:p w14:paraId="1BB0502F" w14:textId="77777777" w:rsidR="000358F3" w:rsidRPr="000358F3" w:rsidRDefault="000358F3" w:rsidP="000358F3">
      <w:pPr>
        <w:spacing w:before="120" w:after="0" w:line="240" w:lineRule="auto"/>
        <w:rPr>
          <w:rFonts w:ascii="Calibri" w:eastAsia="Times New Roman" w:hAnsi="Calibri" w:cs="Arial"/>
          <w:bCs/>
          <w:color w:val="000000"/>
          <w:szCs w:val="24"/>
          <w:lang w:val="en-GB"/>
        </w:rPr>
      </w:pPr>
      <w:r w:rsidRPr="000358F3">
        <w:rPr>
          <w:rFonts w:ascii="Calibri" w:eastAsia="Times New Roman" w:hAnsi="Calibri" w:cs="Arial"/>
          <w:bCs/>
          <w:color w:val="000000"/>
          <w:szCs w:val="24"/>
          <w:lang w:val="en-GB"/>
        </w:rPr>
        <w:t>Throughout the aforementioned discussions, Parties</w:t>
      </w:r>
      <w:r w:rsidRPr="000358F3">
        <w:rPr>
          <w:rFonts w:ascii="Calibri" w:eastAsia="Times New Roman" w:hAnsi="Calibri" w:cs="Times New Roman"/>
          <w:szCs w:val="24"/>
          <w:lang w:val="en-GB"/>
        </w:rPr>
        <w:t xml:space="preserve"> may share between themselves proprietary information or Confidential Information under the terms and covenants set forth below. </w:t>
      </w:r>
      <w:r w:rsidRPr="000358F3">
        <w:rPr>
          <w:rFonts w:ascii="Calibri" w:eastAsia="Times New Roman" w:hAnsi="Calibri" w:cs="Arial"/>
          <w:bCs/>
          <w:color w:val="000000"/>
          <w:szCs w:val="24"/>
          <w:lang w:val="en-GB"/>
        </w:rPr>
        <w:t xml:space="preserve">  </w:t>
      </w:r>
    </w:p>
    <w:p w14:paraId="5600EB19" w14:textId="77777777" w:rsidR="000358F3" w:rsidRPr="000358F3" w:rsidRDefault="000358F3" w:rsidP="000358F3">
      <w:pPr>
        <w:autoSpaceDE w:val="0"/>
        <w:autoSpaceDN w:val="0"/>
        <w:adjustRightInd w:val="0"/>
        <w:spacing w:after="0" w:line="240" w:lineRule="auto"/>
        <w:jc w:val="left"/>
        <w:rPr>
          <w:rFonts w:ascii="Calibri" w:eastAsia="Times New Roman" w:hAnsi="Calibri" w:cs="Arial"/>
          <w:bCs/>
          <w:color w:val="000000"/>
          <w:sz w:val="22"/>
          <w:lang w:val="en-GB"/>
        </w:rPr>
      </w:pPr>
    </w:p>
    <w:p w14:paraId="7C47F79E" w14:textId="77777777" w:rsidR="000358F3" w:rsidRPr="000358F3" w:rsidRDefault="000358F3" w:rsidP="000358F3">
      <w:pPr>
        <w:autoSpaceDE w:val="0"/>
        <w:autoSpaceDN w:val="0"/>
        <w:adjustRightInd w:val="0"/>
        <w:spacing w:after="0" w:line="240" w:lineRule="auto"/>
        <w:jc w:val="left"/>
        <w:rPr>
          <w:rFonts w:ascii="Calibri" w:eastAsia="Times New Roman" w:hAnsi="Calibri" w:cs="Arial"/>
          <w:b/>
          <w:bCs/>
          <w:color w:val="000000"/>
          <w:szCs w:val="24"/>
          <w:lang w:val="en-GB"/>
        </w:rPr>
      </w:pPr>
      <w:r w:rsidRPr="000358F3">
        <w:rPr>
          <w:rFonts w:ascii="Calibri" w:eastAsia="Times New Roman" w:hAnsi="Calibri" w:cs="Arial"/>
          <w:b/>
          <w:bCs/>
          <w:color w:val="000000"/>
          <w:szCs w:val="24"/>
          <w:lang w:val="en-GB"/>
        </w:rPr>
        <w:t>THE PARTIES HERETO AGREE AS FOLLOWS:</w:t>
      </w:r>
    </w:p>
    <w:p w14:paraId="6FF36AEC" w14:textId="77777777" w:rsidR="000358F3" w:rsidRPr="000358F3" w:rsidRDefault="000358F3" w:rsidP="000358F3">
      <w:pPr>
        <w:autoSpaceDE w:val="0"/>
        <w:autoSpaceDN w:val="0"/>
        <w:adjustRightInd w:val="0"/>
        <w:spacing w:after="0" w:line="240" w:lineRule="auto"/>
        <w:jc w:val="left"/>
        <w:rPr>
          <w:rFonts w:ascii="Calibri" w:eastAsia="Times New Roman" w:hAnsi="Calibri" w:cs="Arial"/>
          <w:bCs/>
          <w:color w:val="000000"/>
          <w:sz w:val="22"/>
          <w:lang w:val="en-GB"/>
        </w:rPr>
      </w:pPr>
    </w:p>
    <w:p w14:paraId="6859C9C1" w14:textId="77777777" w:rsidR="000358F3" w:rsidRPr="000358F3" w:rsidRDefault="000358F3" w:rsidP="000358F3">
      <w:pPr>
        <w:autoSpaceDE w:val="0"/>
        <w:autoSpaceDN w:val="0"/>
        <w:adjustRightInd w:val="0"/>
        <w:spacing w:after="0" w:line="240" w:lineRule="auto"/>
        <w:jc w:val="left"/>
        <w:rPr>
          <w:rFonts w:ascii="Calibri" w:eastAsia="Times New Roman" w:hAnsi="Calibri" w:cs="Arial"/>
          <w:b/>
          <w:bCs/>
          <w:color w:val="000000"/>
          <w:szCs w:val="24"/>
          <w:u w:val="single"/>
          <w:lang w:val="en-GB"/>
        </w:rPr>
      </w:pPr>
      <w:r w:rsidRPr="000358F3">
        <w:rPr>
          <w:rFonts w:ascii="Calibri" w:eastAsia="Times New Roman" w:hAnsi="Calibri" w:cs="Arial"/>
          <w:b/>
          <w:bCs/>
          <w:color w:val="000000"/>
          <w:szCs w:val="24"/>
          <w:lang w:val="en-GB"/>
        </w:rPr>
        <w:t>1. Confidential Information</w:t>
      </w:r>
    </w:p>
    <w:p w14:paraId="579DF237"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1.1 For the purposes of this Agreement, Confidential Information means any data or information that is proprietary to or possessed by a Party and not generally known to the public or that has not yet been revealed, whether in tangible or intangible form, whenever and however disclosed, including, but not limited to: </w:t>
      </w:r>
    </w:p>
    <w:p w14:paraId="6162008B"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07BBC92A" w14:textId="77777777" w:rsidR="000358F3" w:rsidRPr="000358F3" w:rsidRDefault="000358F3" w:rsidP="000358F3">
      <w:pPr>
        <w:numPr>
          <w:ilvl w:val="0"/>
          <w:numId w:val="1"/>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any scientific or technical information, invention, design, process, procedure, formula, improvement, technology or method; </w:t>
      </w:r>
    </w:p>
    <w:p w14:paraId="4A20FC9D" w14:textId="77777777" w:rsidR="000358F3" w:rsidRPr="000358F3" w:rsidRDefault="000358F3" w:rsidP="000358F3">
      <w:pPr>
        <w:autoSpaceDE w:val="0"/>
        <w:autoSpaceDN w:val="0"/>
        <w:adjustRightInd w:val="0"/>
        <w:spacing w:after="0" w:line="240" w:lineRule="auto"/>
        <w:ind w:left="360"/>
        <w:rPr>
          <w:rFonts w:ascii="Calibri" w:eastAsia="Times New Roman" w:hAnsi="Calibri" w:cs="Times New Roman"/>
          <w:szCs w:val="24"/>
          <w:lang w:val="en-GB"/>
        </w:rPr>
      </w:pPr>
    </w:p>
    <w:p w14:paraId="6E880141" w14:textId="77777777" w:rsidR="000358F3" w:rsidRPr="000358F3" w:rsidRDefault="000358F3" w:rsidP="000358F3">
      <w:pPr>
        <w:numPr>
          <w:ilvl w:val="0"/>
          <w:numId w:val="1"/>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any concepts, samples, reports, data, know-how, works-in-progress, designs,  drawings, photographs, development tools, specifications, software programs, source code, object code, flow charts, and databases;</w:t>
      </w:r>
    </w:p>
    <w:p w14:paraId="72A4FBDE"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3E5F6B29" w14:textId="77777777" w:rsidR="000358F3" w:rsidRPr="000358F3" w:rsidRDefault="000358F3" w:rsidP="000358F3">
      <w:pPr>
        <w:numPr>
          <w:ilvl w:val="0"/>
          <w:numId w:val="1"/>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any marketing strategies, plans, financial information, or projections, operations, sales estimates, business plans and performance results relating to the Party’s past, present or future business activities, or those of its affiliates, subsidiaries and affiliated companies;</w:t>
      </w:r>
    </w:p>
    <w:p w14:paraId="6D9ED2F1"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010F5999" w14:textId="77777777" w:rsidR="000358F3" w:rsidRPr="000358F3" w:rsidRDefault="000358F3" w:rsidP="000358F3">
      <w:pPr>
        <w:numPr>
          <w:ilvl w:val="0"/>
          <w:numId w:val="1"/>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trade secrets; plans for products or services, and customer or supplier lists; </w:t>
      </w:r>
    </w:p>
    <w:p w14:paraId="44ECE161"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4E8F12D1" w14:textId="77777777" w:rsidR="000358F3" w:rsidRPr="000358F3" w:rsidRDefault="000358F3" w:rsidP="000358F3">
      <w:pPr>
        <w:numPr>
          <w:ilvl w:val="0"/>
          <w:numId w:val="1"/>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any other information that should reasonably be recognised as Confidential Information by the Parties.</w:t>
      </w:r>
    </w:p>
    <w:p w14:paraId="61D1B34A" w14:textId="77777777" w:rsidR="000358F3" w:rsidRPr="000358F3" w:rsidRDefault="000358F3" w:rsidP="000358F3">
      <w:pPr>
        <w:autoSpaceDE w:val="0"/>
        <w:autoSpaceDN w:val="0"/>
        <w:adjustRightInd w:val="0"/>
        <w:spacing w:after="0" w:line="240" w:lineRule="auto"/>
        <w:rPr>
          <w:rFonts w:ascii="Calibri" w:eastAsia="Times New Roman" w:hAnsi="Calibri" w:cs="Times New Roman"/>
          <w:b/>
          <w:bCs/>
          <w:szCs w:val="24"/>
          <w:lang w:val="en-GB"/>
        </w:rPr>
      </w:pPr>
    </w:p>
    <w:p w14:paraId="44D81625" w14:textId="77777777" w:rsidR="000358F3" w:rsidRPr="000358F3" w:rsidRDefault="000358F3" w:rsidP="000358F3">
      <w:pPr>
        <w:autoSpaceDE w:val="0"/>
        <w:autoSpaceDN w:val="0"/>
        <w:adjustRightInd w:val="0"/>
        <w:spacing w:after="0" w:line="240" w:lineRule="auto"/>
        <w:rPr>
          <w:rFonts w:ascii="Calibri" w:eastAsia="Times New Roman" w:hAnsi="Calibri" w:cs="Times New Roman"/>
          <w:color w:val="000000"/>
          <w:szCs w:val="24"/>
          <w:lang w:val="en-GB"/>
        </w:rPr>
      </w:pPr>
      <w:r w:rsidRPr="000358F3">
        <w:rPr>
          <w:rFonts w:ascii="Calibri" w:eastAsia="Times New Roman" w:hAnsi="Calibri" w:cs="Times New Roman"/>
          <w:szCs w:val="24"/>
          <w:lang w:val="en-GB"/>
        </w:rPr>
        <w:t xml:space="preserve">1.2 The Parties agree hereby that </w:t>
      </w:r>
      <w:r w:rsidRPr="000358F3">
        <w:rPr>
          <w:rFonts w:ascii="Calibri" w:eastAsia="Times New Roman" w:hAnsi="Calibri" w:cs="Times New Roman"/>
          <w:spacing w:val="-3"/>
          <w:szCs w:val="24"/>
          <w:lang w:val="en-GB"/>
        </w:rPr>
        <w:t xml:space="preserve">Confidential Information needs not to be </w:t>
      </w:r>
      <w:r w:rsidRPr="000358F3">
        <w:rPr>
          <w:rFonts w:ascii="Calibri" w:eastAsia="Times New Roman" w:hAnsi="Calibri" w:cs="Times New Roman"/>
          <w:color w:val="000000"/>
          <w:szCs w:val="24"/>
          <w:lang w:val="en-GB"/>
        </w:rPr>
        <w:t xml:space="preserve">novel, unique, patentable, copyrightable or constitutes a trade secret in order to be designated Confidential Information and therefore protected.  </w:t>
      </w:r>
    </w:p>
    <w:p w14:paraId="30D65160" w14:textId="77777777" w:rsidR="000358F3" w:rsidRPr="000358F3" w:rsidRDefault="000358F3" w:rsidP="000358F3">
      <w:pPr>
        <w:autoSpaceDE w:val="0"/>
        <w:autoSpaceDN w:val="0"/>
        <w:adjustRightInd w:val="0"/>
        <w:spacing w:after="0" w:line="240" w:lineRule="auto"/>
        <w:rPr>
          <w:rFonts w:ascii="Calibri" w:eastAsia="Times New Roman" w:hAnsi="Calibri" w:cs="Times New Roman"/>
          <w:color w:val="000000"/>
          <w:szCs w:val="24"/>
          <w:lang w:val="en-GB"/>
        </w:rPr>
      </w:pPr>
    </w:p>
    <w:p w14:paraId="28FC91BD" w14:textId="77777777" w:rsidR="000358F3" w:rsidRPr="000358F3" w:rsidRDefault="000358F3" w:rsidP="000358F3">
      <w:pPr>
        <w:autoSpaceDE w:val="0"/>
        <w:autoSpaceDN w:val="0"/>
        <w:adjustRightInd w:val="0"/>
        <w:spacing w:after="0" w:line="240" w:lineRule="auto"/>
        <w:rPr>
          <w:rFonts w:ascii="Calibri" w:eastAsia="Times New Roman" w:hAnsi="Calibri" w:cs="Arial"/>
          <w:bCs/>
          <w:color w:val="000000"/>
          <w:szCs w:val="24"/>
          <w:lang w:val="en-GB"/>
        </w:rPr>
      </w:pPr>
      <w:r w:rsidRPr="000358F3">
        <w:rPr>
          <w:rFonts w:ascii="Calibri" w:eastAsia="Times New Roman" w:hAnsi="Calibri" w:cs="Times New Roman"/>
          <w:color w:val="000000"/>
          <w:szCs w:val="24"/>
          <w:lang w:val="en-GB"/>
        </w:rPr>
        <w:t>1.3 C</w:t>
      </w:r>
      <w:r w:rsidRPr="000358F3">
        <w:rPr>
          <w:rFonts w:ascii="Calibri" w:eastAsia="Times New Roman" w:hAnsi="Calibri" w:cs="Arial"/>
          <w:bCs/>
          <w:color w:val="000000"/>
          <w:szCs w:val="24"/>
          <w:lang w:val="en-GB"/>
        </w:rPr>
        <w:t>onfidential Information shall be identified either by marking it, in the case of written materials, or, in the case of information that is disclosed orally or written materials that are not marked, by notifying the other Party of the confidential nature of the information.  Such notification shall be done by e-mail or other written correspondence.</w:t>
      </w:r>
    </w:p>
    <w:p w14:paraId="7C6FCC89" w14:textId="77777777" w:rsidR="000358F3" w:rsidRPr="000358F3" w:rsidRDefault="000358F3" w:rsidP="000358F3">
      <w:pPr>
        <w:autoSpaceDE w:val="0"/>
        <w:autoSpaceDN w:val="0"/>
        <w:adjustRightInd w:val="0"/>
        <w:spacing w:after="0" w:line="240" w:lineRule="auto"/>
        <w:rPr>
          <w:rFonts w:ascii="Calibri" w:eastAsia="Times New Roman" w:hAnsi="Calibri" w:cs="Times New Roman"/>
          <w:color w:val="000000"/>
          <w:szCs w:val="24"/>
          <w:lang w:val="en-GB"/>
        </w:rPr>
      </w:pPr>
    </w:p>
    <w:p w14:paraId="68068B8B"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r w:rsidRPr="000358F3">
        <w:rPr>
          <w:rFonts w:ascii="Calibri" w:eastAsia="Times New Roman" w:hAnsi="Calibri" w:cs="Times New Roman"/>
          <w:color w:val="000000"/>
          <w:szCs w:val="24"/>
          <w:lang w:val="en-GB"/>
        </w:rPr>
        <w:t xml:space="preserve">1.4 The </w:t>
      </w:r>
      <w:r w:rsidRPr="000358F3">
        <w:rPr>
          <w:rFonts w:ascii="Calibri" w:eastAsia="Times New Roman" w:hAnsi="Calibri" w:cs="Times New Roman"/>
          <w:szCs w:val="24"/>
          <w:lang w:val="en-GB"/>
        </w:rPr>
        <w:t xml:space="preserve">Parties hereby </w:t>
      </w:r>
      <w:r w:rsidRPr="000358F3">
        <w:rPr>
          <w:rFonts w:ascii="Calibri" w:eastAsia="Times New Roman" w:hAnsi="Calibri" w:cs="Times New Roman"/>
          <w:color w:val="000000"/>
          <w:szCs w:val="24"/>
          <w:lang w:val="en-GB"/>
        </w:rPr>
        <w:t xml:space="preserve">acknowledge that the Confidential Information proprietary to each Party has been developed and obtained through great efforts and shall be regarded and kept as </w:t>
      </w:r>
      <w:r w:rsidRPr="000358F3">
        <w:rPr>
          <w:rFonts w:ascii="Calibri" w:eastAsia="Times New Roman" w:hAnsi="Calibri" w:cs="Times New Roman"/>
          <w:szCs w:val="24"/>
          <w:lang w:val="en-GB"/>
        </w:rPr>
        <w:t xml:space="preserve">Confidential Information. </w:t>
      </w:r>
    </w:p>
    <w:p w14:paraId="5E24435D"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303927E5"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r w:rsidRPr="000358F3">
        <w:rPr>
          <w:rFonts w:ascii="Calibri" w:eastAsia="Times New Roman" w:hAnsi="Calibri" w:cs="Arial"/>
          <w:bCs/>
          <w:color w:val="000000"/>
          <w:szCs w:val="24"/>
          <w:lang w:val="en-GB"/>
        </w:rPr>
        <w:t>1.5 For the purposes of this Agreement, the Party</w:t>
      </w:r>
      <w:r w:rsidRPr="000358F3">
        <w:rPr>
          <w:rFonts w:ascii="Calibri" w:eastAsia="Times New Roman" w:hAnsi="Calibri" w:cs="Times New Roman"/>
          <w:szCs w:val="24"/>
          <w:lang w:val="en-GB"/>
        </w:rPr>
        <w:t xml:space="preserve"> which discloses Confidential Information within the terms established hereunder to the other Party shall be regarded as the Disclosing Party. </w:t>
      </w:r>
      <w:r w:rsidR="00BF78D7" w:rsidRPr="000358F3">
        <w:rPr>
          <w:rFonts w:ascii="Calibri" w:eastAsia="Times New Roman" w:hAnsi="Calibri" w:cs="Times New Roman"/>
          <w:szCs w:val="24"/>
          <w:lang w:val="en-GB"/>
        </w:rPr>
        <w:t>Likewise,</w:t>
      </w:r>
      <w:r w:rsidRPr="000358F3">
        <w:rPr>
          <w:rFonts w:ascii="Calibri" w:eastAsia="Times New Roman" w:hAnsi="Calibri" w:cs="Times New Roman"/>
          <w:szCs w:val="24"/>
          <w:lang w:val="en-GB"/>
        </w:rPr>
        <w:t xml:space="preserve"> the Party which receives the disclosed Confidential Information shall be regarded as the Receiving Party.</w:t>
      </w:r>
    </w:p>
    <w:p w14:paraId="1BBC3F41"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1FD369E5"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1.6 Notwithstanding </w:t>
      </w:r>
      <w:r w:rsidR="00BF78D7" w:rsidRPr="000358F3">
        <w:rPr>
          <w:rFonts w:ascii="Calibri" w:eastAsia="Times New Roman" w:hAnsi="Calibri" w:cs="Times New Roman"/>
          <w:szCs w:val="24"/>
          <w:lang w:val="en-GB"/>
        </w:rPr>
        <w:t>the Confidential</w:t>
      </w:r>
      <w:r w:rsidRPr="000358F3">
        <w:rPr>
          <w:rFonts w:ascii="Calibri" w:eastAsia="Times New Roman" w:hAnsi="Calibri" w:cs="Times New Roman"/>
          <w:szCs w:val="24"/>
          <w:lang w:val="en-GB"/>
        </w:rPr>
        <w:t xml:space="preserve"> Information shall </w:t>
      </w:r>
      <w:r w:rsidRPr="000358F3">
        <w:rPr>
          <w:rFonts w:ascii="Calibri" w:eastAsia="Times New Roman" w:hAnsi="Calibri" w:cs="Times New Roman"/>
          <w:szCs w:val="24"/>
          <w:u w:val="single"/>
          <w:lang w:val="en-GB"/>
        </w:rPr>
        <w:t>exclude</w:t>
      </w:r>
      <w:r w:rsidRPr="000358F3">
        <w:rPr>
          <w:rFonts w:ascii="Calibri" w:eastAsia="Times New Roman" w:hAnsi="Calibri" w:cs="Times New Roman"/>
          <w:szCs w:val="24"/>
          <w:lang w:val="en-GB"/>
        </w:rPr>
        <w:t xml:space="preserve"> information that: </w:t>
      </w:r>
    </w:p>
    <w:p w14:paraId="0C924266"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6209EC1D" w14:textId="77777777" w:rsidR="000358F3" w:rsidRPr="000358F3" w:rsidRDefault="000358F3" w:rsidP="00BF78D7">
      <w:pPr>
        <w:numPr>
          <w:ilvl w:val="0"/>
          <w:numId w:val="3"/>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Arial"/>
          <w:color w:val="000000"/>
          <w:szCs w:val="24"/>
          <w:lang w:val="en-GB"/>
        </w:rPr>
        <w:t>is already in the public domain at the time of disclosure by the Disclosing Party</w:t>
      </w:r>
      <w:r w:rsidRPr="000358F3">
        <w:rPr>
          <w:rFonts w:ascii="Calibri" w:eastAsia="Times New Roman" w:hAnsi="Calibri" w:cs="Times New Roman"/>
          <w:szCs w:val="24"/>
          <w:lang w:val="en-GB"/>
        </w:rPr>
        <w:t xml:space="preserve"> </w:t>
      </w:r>
      <w:r w:rsidRPr="000358F3">
        <w:rPr>
          <w:rFonts w:ascii="Calibri" w:eastAsia="Times New Roman" w:hAnsi="Calibri" w:cs="Arial"/>
          <w:color w:val="000000"/>
          <w:szCs w:val="24"/>
          <w:lang w:val="en-GB"/>
        </w:rPr>
        <w:t xml:space="preserve">to the </w:t>
      </w:r>
      <w:r w:rsidRPr="000358F3">
        <w:rPr>
          <w:rFonts w:ascii="Calibri" w:eastAsia="Times New Roman" w:hAnsi="Calibri" w:cs="Times New Roman"/>
          <w:szCs w:val="24"/>
          <w:lang w:val="en-GB"/>
        </w:rPr>
        <w:t xml:space="preserve">Receiving Party </w:t>
      </w:r>
      <w:r w:rsidRPr="000358F3">
        <w:rPr>
          <w:rFonts w:ascii="Calibri" w:eastAsia="Times New Roman" w:hAnsi="Calibri" w:cs="Arial"/>
          <w:color w:val="000000"/>
          <w:szCs w:val="24"/>
          <w:lang w:val="en-GB"/>
        </w:rPr>
        <w:t>or thereafter enters the public domain without any breach of the terms of this Agreement;</w:t>
      </w:r>
    </w:p>
    <w:p w14:paraId="31B4030E"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61E606DA" w14:textId="77777777" w:rsidR="000358F3" w:rsidRPr="000358F3" w:rsidRDefault="000358F3" w:rsidP="00BF78D7">
      <w:pPr>
        <w:numPr>
          <w:ilvl w:val="0"/>
          <w:numId w:val="3"/>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was already known by the Receiving Party before the moment of disclosure (under evidence of reasonable proof or written record of such disclosure);</w:t>
      </w:r>
    </w:p>
    <w:p w14:paraId="50A1C012"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68525B70" w14:textId="77777777" w:rsidR="000358F3" w:rsidRPr="000358F3" w:rsidRDefault="000358F3" w:rsidP="00BF78D7">
      <w:pPr>
        <w:numPr>
          <w:ilvl w:val="0"/>
          <w:numId w:val="3"/>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is subsequently communicated to the Receiving Party without any obligation of confidence from a third party who is in lawful possession thereof and under no obligation of confidence to the Disclosing Party;</w:t>
      </w:r>
    </w:p>
    <w:p w14:paraId="3A8ABCEB"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777E460E" w14:textId="77777777" w:rsidR="000358F3" w:rsidRPr="000358F3" w:rsidRDefault="000358F3" w:rsidP="00BF78D7">
      <w:pPr>
        <w:numPr>
          <w:ilvl w:val="0"/>
          <w:numId w:val="3"/>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becomes publicly available by other means than a breach of the  confidentiality obligations by the Receiving Party (not through fault or failure to act by the Receiving Party);</w:t>
      </w:r>
    </w:p>
    <w:p w14:paraId="42527A40" w14:textId="77777777" w:rsidR="000358F3" w:rsidRPr="000358F3" w:rsidRDefault="000358F3" w:rsidP="000358F3">
      <w:pPr>
        <w:autoSpaceDE w:val="0"/>
        <w:autoSpaceDN w:val="0"/>
        <w:adjustRightInd w:val="0"/>
        <w:spacing w:after="0" w:line="240" w:lineRule="auto"/>
        <w:rPr>
          <w:rFonts w:ascii="Calibri" w:eastAsia="Times New Roman" w:hAnsi="Calibri" w:cs="Times New Roman"/>
          <w:szCs w:val="24"/>
          <w:lang w:val="en-GB"/>
        </w:rPr>
      </w:pPr>
    </w:p>
    <w:p w14:paraId="7128CA21" w14:textId="77777777" w:rsidR="000358F3" w:rsidRPr="000358F3" w:rsidRDefault="000358F3" w:rsidP="00BF78D7">
      <w:pPr>
        <w:numPr>
          <w:ilvl w:val="0"/>
          <w:numId w:val="3"/>
        </w:numPr>
        <w:autoSpaceDE w:val="0"/>
        <w:autoSpaceDN w:val="0"/>
        <w:adjustRightInd w:val="0"/>
        <w:spacing w:after="0" w:line="240" w:lineRule="auto"/>
        <w:jc w:val="left"/>
        <w:rPr>
          <w:rFonts w:ascii="Calibri" w:eastAsia="Times New Roman" w:hAnsi="Calibri" w:cs="Times New Roman"/>
          <w:szCs w:val="24"/>
          <w:lang w:val="en-GB"/>
        </w:rPr>
      </w:pPr>
      <w:r w:rsidRPr="000358F3">
        <w:rPr>
          <w:rFonts w:ascii="Calibri" w:eastAsia="Times New Roman" w:hAnsi="Calibri" w:cs="Times New Roman"/>
          <w:szCs w:val="24"/>
          <w:lang w:val="en-GB"/>
        </w:rPr>
        <w:t>is or has been developed independently by employees,  consultants or agents of the Receiving Party (proved by reasonable means) without violation of the terms of this Agreement or reference or access to any Confidential Information pertaining to the Parties.</w:t>
      </w:r>
    </w:p>
    <w:p w14:paraId="44DF4EDF" w14:textId="77777777" w:rsidR="000358F3" w:rsidRDefault="000358F3" w:rsidP="000358F3">
      <w:pPr>
        <w:autoSpaceDE w:val="0"/>
        <w:autoSpaceDN w:val="0"/>
        <w:adjustRightInd w:val="0"/>
        <w:spacing w:after="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  </w:t>
      </w:r>
    </w:p>
    <w:p w14:paraId="45E196A8" w14:textId="77777777" w:rsidR="008D0AC9" w:rsidRDefault="008D0AC9" w:rsidP="000358F3">
      <w:pPr>
        <w:autoSpaceDE w:val="0"/>
        <w:autoSpaceDN w:val="0"/>
        <w:adjustRightInd w:val="0"/>
        <w:spacing w:after="0" w:line="240" w:lineRule="auto"/>
        <w:rPr>
          <w:rFonts w:ascii="Calibri" w:eastAsia="Times New Roman" w:hAnsi="Calibri" w:cs="Times New Roman"/>
          <w:color w:val="000000"/>
          <w:szCs w:val="24"/>
          <w:lang w:val="en-GB"/>
        </w:rPr>
      </w:pPr>
    </w:p>
    <w:p w14:paraId="7A5D761B" w14:textId="77777777" w:rsidR="003D2833" w:rsidRDefault="003D2833" w:rsidP="000358F3">
      <w:pPr>
        <w:autoSpaceDE w:val="0"/>
        <w:autoSpaceDN w:val="0"/>
        <w:adjustRightInd w:val="0"/>
        <w:spacing w:after="0" w:line="240" w:lineRule="auto"/>
        <w:rPr>
          <w:rFonts w:ascii="Calibri" w:eastAsia="Times New Roman" w:hAnsi="Calibri" w:cs="Times New Roman"/>
          <w:color w:val="000000"/>
          <w:szCs w:val="24"/>
          <w:lang w:val="en-GB"/>
        </w:rPr>
      </w:pPr>
    </w:p>
    <w:p w14:paraId="6E88EA29" w14:textId="77777777" w:rsidR="00BF78D7" w:rsidRPr="000358F3" w:rsidRDefault="00BF78D7" w:rsidP="000358F3">
      <w:pPr>
        <w:autoSpaceDE w:val="0"/>
        <w:autoSpaceDN w:val="0"/>
        <w:adjustRightInd w:val="0"/>
        <w:spacing w:after="0" w:line="240" w:lineRule="auto"/>
        <w:rPr>
          <w:rFonts w:ascii="Calibri" w:eastAsia="Times New Roman" w:hAnsi="Calibri" w:cs="Times New Roman"/>
          <w:color w:val="000000"/>
          <w:szCs w:val="24"/>
          <w:lang w:val="en-GB"/>
        </w:rPr>
      </w:pPr>
    </w:p>
    <w:p w14:paraId="158C0695" w14:textId="77777777" w:rsidR="00BF78D7" w:rsidRDefault="000358F3" w:rsidP="000358F3">
      <w:pPr>
        <w:autoSpaceDE w:val="0"/>
        <w:autoSpaceDN w:val="0"/>
        <w:adjustRightInd w:val="0"/>
        <w:spacing w:after="0" w:line="240" w:lineRule="auto"/>
        <w:jc w:val="left"/>
        <w:rPr>
          <w:rFonts w:ascii="Calibri" w:eastAsia="Times New Roman" w:hAnsi="Calibri" w:cs="Arial"/>
          <w:b/>
          <w:bCs/>
          <w:color w:val="000000"/>
          <w:szCs w:val="24"/>
          <w:u w:val="single"/>
          <w:lang w:val="en-GB"/>
        </w:rPr>
      </w:pPr>
      <w:r w:rsidRPr="000358F3">
        <w:rPr>
          <w:rFonts w:ascii="Calibri" w:eastAsia="Times New Roman" w:hAnsi="Calibri" w:cs="Arial"/>
          <w:b/>
          <w:bCs/>
          <w:color w:val="000000"/>
          <w:szCs w:val="24"/>
          <w:lang w:val="en-GB"/>
        </w:rPr>
        <w:t>2. Purpose of the Disclosure of Confidential Information</w:t>
      </w:r>
      <w:r w:rsidRPr="000358F3">
        <w:rPr>
          <w:rFonts w:ascii="Calibri" w:eastAsia="Times New Roman" w:hAnsi="Calibri" w:cs="Arial"/>
          <w:b/>
          <w:bCs/>
          <w:color w:val="000000"/>
          <w:szCs w:val="24"/>
          <w:u w:val="single"/>
          <w:lang w:val="en-GB"/>
        </w:rPr>
        <w:t xml:space="preserve"> </w:t>
      </w:r>
    </w:p>
    <w:p w14:paraId="37E533F5" w14:textId="77777777" w:rsidR="000358F3" w:rsidRPr="000358F3" w:rsidRDefault="000358F3" w:rsidP="000358F3">
      <w:pPr>
        <w:autoSpaceDE w:val="0"/>
        <w:autoSpaceDN w:val="0"/>
        <w:adjustRightInd w:val="0"/>
        <w:spacing w:after="0" w:line="240" w:lineRule="auto"/>
        <w:jc w:val="left"/>
        <w:rPr>
          <w:rFonts w:ascii="Calibri" w:eastAsia="Times New Roman" w:hAnsi="Calibri" w:cs="Arial"/>
          <w:b/>
          <w:bCs/>
          <w:color w:val="000000"/>
          <w:szCs w:val="24"/>
          <w:u w:val="single"/>
          <w:lang w:val="en-GB"/>
        </w:rPr>
      </w:pPr>
      <w:r w:rsidRPr="000358F3">
        <w:rPr>
          <w:rFonts w:ascii="Calibri" w:eastAsia="Times New Roman" w:hAnsi="Calibri" w:cs="Arial"/>
          <w:bCs/>
          <w:color w:val="000000"/>
          <w:szCs w:val="24"/>
          <w:lang w:val="en-GB"/>
        </w:rPr>
        <w:t xml:space="preserve">The </w:t>
      </w:r>
      <w:r w:rsidRPr="000358F3">
        <w:rPr>
          <w:rFonts w:ascii="Calibri" w:eastAsia="Times New Roman" w:hAnsi="Calibri" w:cs="Times New Roman"/>
          <w:szCs w:val="24"/>
          <w:lang w:val="en-GB"/>
        </w:rPr>
        <w:t xml:space="preserve">Parties will enter into discussions regarding future collaboration </w:t>
      </w:r>
      <w:r w:rsidRPr="000358F3">
        <w:rPr>
          <w:rFonts w:ascii="Calibri" w:eastAsia="Times New Roman" w:hAnsi="Calibri" w:cs="Arial"/>
          <w:color w:val="000000"/>
          <w:szCs w:val="24"/>
          <w:lang w:val="en-GB"/>
        </w:rPr>
        <w:t xml:space="preserve">in the field of </w:t>
      </w:r>
    </w:p>
    <w:p w14:paraId="6F070FD3"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 w:val="22"/>
          <w:lang w:val="en-GB"/>
        </w:rPr>
      </w:pPr>
      <w:r w:rsidRPr="000358F3">
        <w:rPr>
          <w:rFonts w:ascii="Calibri" w:eastAsia="Times New Roman" w:hAnsi="Calibri" w:cs="Times New Roman"/>
          <w:szCs w:val="24"/>
          <w:lang w:val="en-GB"/>
        </w:rPr>
        <w:lastRenderedPageBreak/>
        <w:t>[…………………………………………………………………………………………………………………………………..</w:t>
      </w:r>
      <w:r w:rsidRPr="000358F3">
        <w:rPr>
          <w:rFonts w:ascii="Calibri" w:eastAsia="Times New Roman" w:hAnsi="Calibri" w:cs="Arial"/>
          <w:bCs/>
          <w:color w:val="000000"/>
          <w:szCs w:val="24"/>
          <w:lang w:val="en-GB"/>
        </w:rPr>
        <w:t>]</w:t>
      </w:r>
      <w:r w:rsidRPr="000358F3">
        <w:rPr>
          <w:rFonts w:ascii="Calibri" w:eastAsia="Times New Roman" w:hAnsi="Calibri" w:cs="Times New Roman"/>
          <w:szCs w:val="24"/>
          <w:lang w:val="en-GB"/>
        </w:rPr>
        <w:t>.</w:t>
      </w:r>
      <w:r w:rsidRPr="000358F3">
        <w:rPr>
          <w:rFonts w:ascii="Calibri" w:eastAsia="Times New Roman" w:hAnsi="Calibri" w:cs="Arial"/>
          <w:bCs/>
          <w:color w:val="000000"/>
          <w:szCs w:val="24"/>
          <w:lang w:val="en-GB"/>
        </w:rPr>
        <w:t xml:space="preserve"> </w:t>
      </w:r>
    </w:p>
    <w:p w14:paraId="7CF6F8FA" w14:textId="77777777" w:rsid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p>
    <w:p w14:paraId="29BA7B3E" w14:textId="77777777" w:rsidR="00CF1745" w:rsidRPr="000358F3" w:rsidRDefault="00CF1745"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p>
    <w:p w14:paraId="7216CD11" w14:textId="77777777" w:rsidR="000358F3" w:rsidRPr="000358F3" w:rsidRDefault="000358F3" w:rsidP="000358F3">
      <w:pPr>
        <w:autoSpaceDE w:val="0"/>
        <w:autoSpaceDN w:val="0"/>
        <w:adjustRightInd w:val="0"/>
        <w:spacing w:after="0" w:line="240" w:lineRule="auto"/>
        <w:jc w:val="left"/>
        <w:rPr>
          <w:rFonts w:ascii="Calibri" w:eastAsia="Times New Roman" w:hAnsi="Calibri" w:cs="Arial"/>
          <w:b/>
          <w:bCs/>
          <w:color w:val="000000"/>
          <w:szCs w:val="24"/>
          <w:u w:val="single"/>
          <w:lang w:val="en-GB"/>
        </w:rPr>
      </w:pPr>
      <w:r w:rsidRPr="000358F3">
        <w:rPr>
          <w:rFonts w:ascii="Calibri" w:eastAsia="Times New Roman" w:hAnsi="Calibri" w:cs="Arial"/>
          <w:b/>
          <w:bCs/>
          <w:color w:val="000000"/>
          <w:szCs w:val="24"/>
          <w:lang w:val="en-GB"/>
        </w:rPr>
        <w:t>3. Undertakings of the Parties</w:t>
      </w:r>
    </w:p>
    <w:p w14:paraId="6FC5F351" w14:textId="77777777" w:rsidR="000358F3" w:rsidRPr="000358F3" w:rsidRDefault="000358F3" w:rsidP="000358F3">
      <w:pPr>
        <w:overflowPunct w:val="0"/>
        <w:autoSpaceDE w:val="0"/>
        <w:autoSpaceDN w:val="0"/>
        <w:adjustRightInd w:val="0"/>
        <w:spacing w:after="18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3.1 In the context of discussions, preparations or negotiations, the Disclosing Party may disclose Confidential Information to the Receiving Party. The Receiving Party agrees to use the Confidential Information solely in connection with purposes contemplated between the Parties in this Agreement and not to use it for any other purpose or without the prior written consent of the Disclosing Party.  </w:t>
      </w:r>
    </w:p>
    <w:p w14:paraId="18146B3B" w14:textId="77777777" w:rsidR="000358F3" w:rsidRPr="000358F3" w:rsidRDefault="000358F3" w:rsidP="000358F3">
      <w:pPr>
        <w:overflowPunct w:val="0"/>
        <w:autoSpaceDE w:val="0"/>
        <w:autoSpaceDN w:val="0"/>
        <w:adjustRightInd w:val="0"/>
        <w:spacing w:after="18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3.2 The Receiving Party will not disclose and will keep confidential the information received, except to its employees, representatives or agents who need to have access to the Confidential Information for the purpose of carrying out their duties in connection with the permitted purposes specified in clause 2.  The Receiving Party will inform them about the confidential quality of the information provided and will ensure that their agreement is obtained to keep it confidential on the same terms as set forth in this Agreement. </w:t>
      </w:r>
      <w:r w:rsidR="009D2D5E">
        <w:rPr>
          <w:rFonts w:ascii="Calibri" w:eastAsia="Times New Roman" w:hAnsi="Calibri" w:cs="Times New Roman"/>
          <w:szCs w:val="24"/>
          <w:lang w:val="en-GB"/>
        </w:rPr>
        <w:t>T</w:t>
      </w:r>
      <w:r w:rsidRPr="000358F3">
        <w:rPr>
          <w:rFonts w:ascii="Calibri" w:eastAsia="Times New Roman" w:hAnsi="Calibri" w:cs="Times New Roman"/>
          <w:szCs w:val="24"/>
          <w:lang w:val="en-GB"/>
        </w:rPr>
        <w:t>he Receiving Party w</w:t>
      </w:r>
      <w:r w:rsidRPr="000358F3">
        <w:rPr>
          <w:rFonts w:ascii="Calibri" w:eastAsia="Times New Roman" w:hAnsi="Calibri" w:cs="Arial"/>
          <w:bCs/>
          <w:color w:val="000000"/>
          <w:szCs w:val="24"/>
          <w:lang w:val="en-GB"/>
        </w:rPr>
        <w:t xml:space="preserve">ill be responsible for ensuring that the obligations of confidentiality and non-use contained herein will be strictly observed and </w:t>
      </w:r>
      <w:r w:rsidRPr="000358F3">
        <w:rPr>
          <w:rFonts w:ascii="Calibri" w:eastAsia="Times New Roman" w:hAnsi="Calibri" w:cs="Times New Roman"/>
          <w:szCs w:val="24"/>
          <w:lang w:val="en-GB"/>
        </w:rPr>
        <w:t xml:space="preserve">will assume full liability for the acts or omissions made for its personnel representatives or agents. </w:t>
      </w:r>
    </w:p>
    <w:p w14:paraId="62627333" w14:textId="77777777" w:rsidR="000358F3" w:rsidRPr="000358F3" w:rsidRDefault="000358F3" w:rsidP="000358F3">
      <w:pPr>
        <w:overflowPunct w:val="0"/>
        <w:autoSpaceDE w:val="0"/>
        <w:autoSpaceDN w:val="0"/>
        <w:adjustRightInd w:val="0"/>
        <w:spacing w:after="18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3.3 The Receiving Party will use the Confidential Information exclusively for the permitted purpose stated in clause 2 and not use the information for its own purposes or benefit.</w:t>
      </w:r>
    </w:p>
    <w:p w14:paraId="75EA5147" w14:textId="77777777" w:rsidR="009D2D5E" w:rsidRDefault="000358F3" w:rsidP="000358F3">
      <w:pPr>
        <w:overflowPunct w:val="0"/>
        <w:autoSpaceDE w:val="0"/>
        <w:autoSpaceDN w:val="0"/>
        <w:adjustRightInd w:val="0"/>
        <w:spacing w:after="18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3.4 </w:t>
      </w:r>
      <w:r w:rsidR="009D2D5E" w:rsidRPr="009D2D5E">
        <w:rPr>
          <w:rFonts w:ascii="Calibri" w:eastAsia="Times New Roman" w:hAnsi="Calibri" w:cs="Times New Roman"/>
          <w:szCs w:val="24"/>
          <w:lang w:val="en-GB"/>
        </w:rPr>
        <w:t>The receiving party will not disclose confidential information received to third parties unless otherwise agreed.</w:t>
      </w:r>
    </w:p>
    <w:p w14:paraId="393D0442" w14:textId="77777777" w:rsidR="000358F3" w:rsidRPr="000358F3" w:rsidRDefault="000358F3" w:rsidP="000358F3">
      <w:pPr>
        <w:overflowPunct w:val="0"/>
        <w:autoSpaceDE w:val="0"/>
        <w:autoSpaceDN w:val="0"/>
        <w:adjustRightInd w:val="0"/>
        <w:spacing w:after="180" w:line="240" w:lineRule="auto"/>
        <w:textAlignment w:val="baseline"/>
        <w:rPr>
          <w:rFonts w:ascii="Calibri" w:eastAsia="Times New Roman" w:hAnsi="Calibri" w:cs="Arial"/>
          <w:bCs/>
          <w:color w:val="000000"/>
          <w:szCs w:val="24"/>
          <w:lang w:val="en-GB"/>
        </w:rPr>
      </w:pPr>
      <w:r w:rsidRPr="000358F3">
        <w:rPr>
          <w:rFonts w:ascii="Calibri" w:eastAsia="Times New Roman" w:hAnsi="Calibri" w:cs="Times New Roman"/>
          <w:szCs w:val="24"/>
          <w:lang w:val="en-GB"/>
        </w:rPr>
        <w:t xml:space="preserve">3.5 </w:t>
      </w:r>
      <w:r w:rsidR="009D2D5E" w:rsidRPr="009D2D5E">
        <w:rPr>
          <w:rFonts w:ascii="Calibri" w:eastAsia="Times New Roman" w:hAnsi="Calibri" w:cs="Times New Roman"/>
          <w:szCs w:val="24"/>
          <w:lang w:val="en-GB"/>
        </w:rPr>
        <w:t>The parties shall treat all confidential information with the same degree of care as they give to their own confidential information.</w:t>
      </w:r>
    </w:p>
    <w:p w14:paraId="74D92E5E" w14:textId="77777777" w:rsidR="000358F3" w:rsidRPr="000358F3" w:rsidRDefault="000358F3" w:rsidP="000358F3">
      <w:pPr>
        <w:overflowPunct w:val="0"/>
        <w:autoSpaceDE w:val="0"/>
        <w:autoSpaceDN w:val="0"/>
        <w:adjustRightInd w:val="0"/>
        <w:spacing w:after="18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3.6 All Confidential Information disclosed under this Agreement shall be and remain the property of the Disclosing Party</w:t>
      </w:r>
      <w:r w:rsidR="009D2D5E">
        <w:rPr>
          <w:rFonts w:ascii="Calibri" w:eastAsia="Times New Roman" w:hAnsi="Calibri" w:cs="Times New Roman"/>
          <w:szCs w:val="24"/>
          <w:lang w:val="en-GB"/>
        </w:rPr>
        <w:t>,</w:t>
      </w:r>
      <w:r w:rsidRPr="000358F3">
        <w:rPr>
          <w:rFonts w:ascii="Calibri" w:eastAsia="Times New Roman" w:hAnsi="Calibri" w:cs="Times New Roman"/>
          <w:szCs w:val="24"/>
          <w:lang w:val="en-GB"/>
        </w:rPr>
        <w:t xml:space="preserve"> and nothing contained in this Agreement shall be construed as granting or conferring any rights to such Confidential Information on the other Party. Principally, nothing in this Agreement shall be deemed to grant to the Receiving Party a licence expressly or by implication under any patent, copyright or other intellectual property right. The Receiving Party hereby acknowledges and confirms that all existing and future intellectual property rights related to the Confidential Information are exclusive titles of the Disclosing Party. For the sake of clarity based in reciprocity and good faith of the Parties, the Receiving Party will not apply for or obtain any intellectual property protection in respect of the Confidential Information received. Likewise any modifications and improvements thereof by the Receiving Party shall be the sole property of the Disclosing Party.</w:t>
      </w:r>
    </w:p>
    <w:p w14:paraId="4AD4B68C"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r w:rsidRPr="000358F3">
        <w:rPr>
          <w:rFonts w:ascii="Calibri" w:eastAsia="Times New Roman" w:hAnsi="Calibri" w:cs="Times New Roman"/>
          <w:szCs w:val="24"/>
          <w:lang w:val="en-GB"/>
        </w:rPr>
        <w:t xml:space="preserve">3.7 </w:t>
      </w:r>
      <w:r w:rsidRPr="000358F3">
        <w:rPr>
          <w:rFonts w:ascii="Calibri" w:eastAsia="Times New Roman" w:hAnsi="Calibri" w:cs="Arial"/>
          <w:bCs/>
          <w:color w:val="000000"/>
          <w:szCs w:val="24"/>
          <w:lang w:val="en-GB"/>
        </w:rPr>
        <w:t xml:space="preserve">The Receiving Party shall promptly return or destroy all copies (in whatever form reproduced or stored), including all notes and derivatives of the Confidential Information disclosed under this Agreement, </w:t>
      </w:r>
      <w:r w:rsidRPr="000358F3">
        <w:rPr>
          <w:rFonts w:ascii="Calibri" w:eastAsia="Times New Roman" w:hAnsi="Calibri" w:cs="Times New Roman"/>
          <w:szCs w:val="24"/>
          <w:lang w:val="en-GB"/>
        </w:rPr>
        <w:t xml:space="preserve">upon the earlier of (i) the completion or termination of the dealings contemplated in this Agreement; (ii) or the termination of this Agreement; (iii) or at the time the Disclosing Party may request it to the Receiving Party. </w:t>
      </w:r>
    </w:p>
    <w:p w14:paraId="5D6BF000"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Times New Roman"/>
          <w:szCs w:val="24"/>
          <w:lang w:val="en-GB"/>
        </w:rPr>
      </w:pPr>
      <w:bookmarkStart w:id="0" w:name="OLE_LINK13"/>
      <w:bookmarkStart w:id="1" w:name="OLE_LINK14"/>
      <w:bookmarkStart w:id="2" w:name="OLE_LINK20"/>
      <w:bookmarkStart w:id="3" w:name="OLE_LINK21"/>
      <w:bookmarkStart w:id="4" w:name="OLE_LINK22"/>
    </w:p>
    <w:p w14:paraId="10E3135C"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lastRenderedPageBreak/>
        <w:t xml:space="preserve">3.8 Notwithstanding the foregoing, the Receiving Party may retain such of its documents as required to comply with mandatory law, </w:t>
      </w:r>
      <w:r w:rsidRPr="000358F3">
        <w:rPr>
          <w:rFonts w:ascii="Calibri" w:eastAsia="Times New Roman" w:hAnsi="Calibri" w:cs="Arial"/>
          <w:color w:val="000000"/>
          <w:szCs w:val="24"/>
          <w:lang w:val="en-GB"/>
        </w:rPr>
        <w:t xml:space="preserve">provided that such </w:t>
      </w:r>
      <w:r w:rsidRPr="000358F3">
        <w:rPr>
          <w:rFonts w:ascii="Calibri" w:eastAsia="Times New Roman" w:hAnsi="Calibri" w:cs="Arial"/>
          <w:bCs/>
          <w:color w:val="000000"/>
          <w:szCs w:val="24"/>
          <w:lang w:val="en-GB"/>
        </w:rPr>
        <w:t>Confidential Information</w:t>
      </w:r>
      <w:r w:rsidRPr="000358F3">
        <w:rPr>
          <w:rFonts w:ascii="Calibri" w:eastAsia="Times New Roman" w:hAnsi="Calibri" w:cs="Arial"/>
          <w:b/>
          <w:bCs/>
          <w:color w:val="000000"/>
          <w:szCs w:val="24"/>
          <w:lang w:val="en-GB"/>
        </w:rPr>
        <w:t xml:space="preserve"> </w:t>
      </w:r>
      <w:r w:rsidRPr="000358F3">
        <w:rPr>
          <w:rFonts w:ascii="Calibri" w:eastAsia="Times New Roman" w:hAnsi="Calibri" w:cs="Arial"/>
          <w:color w:val="000000"/>
          <w:szCs w:val="24"/>
          <w:lang w:val="en-GB"/>
        </w:rPr>
        <w:t>or copies thereof shall be subject to an indefinite confidentiality obligation.</w:t>
      </w:r>
      <w:r w:rsidRPr="000358F3">
        <w:rPr>
          <w:rFonts w:ascii="Calibri" w:eastAsia="Times New Roman" w:hAnsi="Calibri" w:cs="Times New Roman"/>
          <w:szCs w:val="24"/>
          <w:lang w:val="en-GB"/>
        </w:rPr>
        <w:t xml:space="preserve"> </w:t>
      </w:r>
      <w:bookmarkEnd w:id="0"/>
      <w:bookmarkEnd w:id="1"/>
      <w:bookmarkEnd w:id="2"/>
      <w:bookmarkEnd w:id="3"/>
      <w:bookmarkEnd w:id="4"/>
      <w:r w:rsidRPr="000358F3">
        <w:rPr>
          <w:rFonts w:ascii="Calibri" w:eastAsia="Times New Roman" w:hAnsi="Calibri" w:cs="Times New Roman"/>
          <w:szCs w:val="24"/>
          <w:lang w:val="en-GB"/>
        </w:rPr>
        <w:t xml:space="preserve"> </w:t>
      </w:r>
    </w:p>
    <w:p w14:paraId="726A5E5A" w14:textId="77777777" w:rsidR="000358F3" w:rsidRPr="000358F3" w:rsidRDefault="000358F3" w:rsidP="000358F3">
      <w:pPr>
        <w:tabs>
          <w:tab w:val="left" w:pos="720"/>
        </w:tabs>
        <w:autoSpaceDE w:val="0"/>
        <w:autoSpaceDN w:val="0"/>
        <w:adjustRightInd w:val="0"/>
        <w:spacing w:after="0" w:line="240" w:lineRule="auto"/>
        <w:rPr>
          <w:rFonts w:ascii="Times New Roman" w:eastAsia="Times New Roman" w:hAnsi="Times New Roman" w:cs="Times New Roman"/>
          <w:szCs w:val="24"/>
          <w:lang w:val="en-GB"/>
        </w:rPr>
      </w:pPr>
    </w:p>
    <w:p w14:paraId="75B289CB" w14:textId="77777777" w:rsidR="000358F3" w:rsidRPr="000358F3" w:rsidRDefault="000358F3" w:rsidP="000358F3">
      <w:pPr>
        <w:overflowPunct w:val="0"/>
        <w:autoSpaceDE w:val="0"/>
        <w:autoSpaceDN w:val="0"/>
        <w:adjustRightInd w:val="0"/>
        <w:spacing w:after="18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3.9 In the event that the Receiving Party is asked to communicate the Confidential Information to any judicial, administrative, regulatory authority or similar or obliged to reveal such information by mandatory law, it shall notify promptly the Disclosing Party of the terms of such disclosure and will collaborate to the extent practicable with the Disclosing Party in order to comply with the order and preserve the confidentiality of the Confidential Information. </w:t>
      </w:r>
    </w:p>
    <w:p w14:paraId="5D5D2E8D"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r w:rsidRPr="000358F3">
        <w:rPr>
          <w:rFonts w:ascii="Calibri" w:eastAsia="Times New Roman" w:hAnsi="Calibri" w:cs="Arial"/>
          <w:bCs/>
          <w:color w:val="000000"/>
          <w:szCs w:val="24"/>
          <w:lang w:val="en-GB"/>
        </w:rPr>
        <w:t>3.10 The Parties agree that the Disclosing Party will suffer irreparable damage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a breach, an award of actual and exemplary damages from any court of competent jurisdiction.</w:t>
      </w:r>
    </w:p>
    <w:p w14:paraId="5ACFB029"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p>
    <w:p w14:paraId="6CA60609"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Times New Roman"/>
          <w:szCs w:val="24"/>
          <w:lang w:val="en-GB"/>
        </w:rPr>
      </w:pPr>
      <w:r w:rsidRPr="000358F3">
        <w:rPr>
          <w:rFonts w:ascii="Calibri" w:eastAsia="Times New Roman" w:hAnsi="Calibri" w:cs="Arial"/>
          <w:bCs/>
          <w:color w:val="000000"/>
          <w:szCs w:val="24"/>
          <w:lang w:val="en-GB"/>
        </w:rPr>
        <w:t xml:space="preserve">3.11 The Receiving Party shall </w:t>
      </w:r>
      <w:r w:rsidRPr="000358F3">
        <w:rPr>
          <w:rFonts w:ascii="Calibri" w:eastAsia="Times New Roman" w:hAnsi="Calibri" w:cs="Times New Roman"/>
          <w:szCs w:val="24"/>
          <w:lang w:val="en-GB"/>
        </w:rPr>
        <w:t xml:space="preserve">immediately notify the Disclosing Party upon becoming aware of any breach of confidence by anybody to whom it has disclosed the Confidential Information and give all necessary assistance in connection with any steps which the Disclosing Party may wish to take </w:t>
      </w:r>
      <w:r w:rsidR="009D2D5E">
        <w:rPr>
          <w:rFonts w:ascii="Calibri" w:eastAsia="Times New Roman" w:hAnsi="Calibri" w:cs="Times New Roman"/>
          <w:szCs w:val="24"/>
          <w:lang w:val="en-GB"/>
        </w:rPr>
        <w:t xml:space="preserve">to </w:t>
      </w:r>
      <w:r w:rsidRPr="000358F3">
        <w:rPr>
          <w:rFonts w:ascii="Calibri" w:eastAsia="Times New Roman" w:hAnsi="Calibri" w:cs="Times New Roman"/>
          <w:szCs w:val="24"/>
          <w:lang w:val="en-GB"/>
        </w:rPr>
        <w:t>prevent, stop or obtain compensation for such a breach or threatened breach.</w:t>
      </w:r>
    </w:p>
    <w:p w14:paraId="38426BC0"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Times New Roman"/>
          <w:szCs w:val="24"/>
          <w:lang w:val="en-GB"/>
        </w:rPr>
      </w:pPr>
    </w:p>
    <w:p w14:paraId="672C6E8D"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r w:rsidRPr="000358F3">
        <w:rPr>
          <w:rFonts w:ascii="Calibri" w:eastAsia="Times New Roman" w:hAnsi="Calibri" w:cs="Times New Roman"/>
          <w:szCs w:val="24"/>
          <w:lang w:val="en-GB"/>
        </w:rPr>
        <w:t xml:space="preserve">3.12 </w:t>
      </w:r>
      <w:r w:rsidRPr="000358F3">
        <w:rPr>
          <w:rFonts w:ascii="Calibri" w:eastAsia="Times New Roman" w:hAnsi="Calibri" w:cs="Arial"/>
          <w:bCs/>
          <w:color w:val="000000"/>
          <w:szCs w:val="24"/>
          <w:lang w:val="en-GB"/>
        </w:rPr>
        <w:t xml:space="preserve">The Confidential Information subject to this Agreement is made available "as such" and no warranties of any kind are granted or implied with respect to the quality of such information including, but not limited to, its applicability for any purpose, non-infringement of third party rights, accuracy, completeness or correctness. </w:t>
      </w:r>
    </w:p>
    <w:p w14:paraId="2E9A1434" w14:textId="77777777" w:rsidR="000358F3" w:rsidRP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p>
    <w:p w14:paraId="6805E7D4" w14:textId="77777777" w:rsidR="000358F3" w:rsidRPr="000358F3" w:rsidRDefault="000358F3" w:rsidP="000358F3">
      <w:pPr>
        <w:spacing w:after="180" w:line="240" w:lineRule="auto"/>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3.13 Neither Party is under any obligation under this Agreement to disclose any Confidential Information it chooses not to disclose. Further, neither Party shall have any liability to the other Party resulting from any use of the Confidential Information except with respect to disclosure of such Confidential Information in violation of this Agreement. </w:t>
      </w:r>
    </w:p>
    <w:p w14:paraId="459BA128" w14:textId="77777777" w:rsidR="000358F3" w:rsidRPr="000358F3" w:rsidRDefault="000358F3" w:rsidP="000358F3">
      <w:pPr>
        <w:tabs>
          <w:tab w:val="num" w:pos="0"/>
        </w:tabs>
        <w:autoSpaceDE w:val="0"/>
        <w:autoSpaceDN w:val="0"/>
        <w:adjustRightInd w:val="0"/>
        <w:spacing w:after="0" w:line="240" w:lineRule="auto"/>
        <w:rPr>
          <w:rFonts w:ascii="Calibri" w:eastAsia="Times New Roman" w:hAnsi="Calibri" w:cs="Arial"/>
          <w:bCs/>
          <w:color w:val="000000"/>
          <w:szCs w:val="24"/>
          <w:lang w:val="en-GB"/>
        </w:rPr>
      </w:pPr>
      <w:r w:rsidRPr="000358F3">
        <w:rPr>
          <w:rFonts w:ascii="Calibri" w:eastAsia="Times New Roman" w:hAnsi="Calibri" w:cs="Arial"/>
          <w:bCs/>
          <w:color w:val="000000"/>
          <w:szCs w:val="24"/>
          <w:lang w:val="en-GB"/>
        </w:rPr>
        <w:t>3.14 Nothing in this Agreement shall be construed to constitute an agency, partnership, joint venture, or other similar relationship between the Parties.</w:t>
      </w:r>
    </w:p>
    <w:p w14:paraId="7E826002" w14:textId="77777777" w:rsidR="000358F3" w:rsidRDefault="000358F3"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p>
    <w:p w14:paraId="6AAA1CD1" w14:textId="77777777" w:rsidR="008D0AC9" w:rsidRPr="000358F3" w:rsidRDefault="008D0AC9" w:rsidP="000358F3">
      <w:pPr>
        <w:tabs>
          <w:tab w:val="left" w:pos="720"/>
        </w:tabs>
        <w:autoSpaceDE w:val="0"/>
        <w:autoSpaceDN w:val="0"/>
        <w:adjustRightInd w:val="0"/>
        <w:spacing w:after="0" w:line="240" w:lineRule="auto"/>
        <w:rPr>
          <w:rFonts w:ascii="Calibri" w:eastAsia="Times New Roman" w:hAnsi="Calibri" w:cs="Arial"/>
          <w:bCs/>
          <w:color w:val="000000"/>
          <w:szCs w:val="24"/>
          <w:lang w:val="en-GB"/>
        </w:rPr>
      </w:pPr>
    </w:p>
    <w:p w14:paraId="1B2073F1" w14:textId="77777777" w:rsidR="000358F3" w:rsidRPr="000358F3" w:rsidRDefault="000358F3" w:rsidP="006436F7">
      <w:pPr>
        <w:autoSpaceDE w:val="0"/>
        <w:autoSpaceDN w:val="0"/>
        <w:adjustRightInd w:val="0"/>
        <w:spacing w:after="0" w:line="240" w:lineRule="auto"/>
        <w:jc w:val="left"/>
        <w:rPr>
          <w:rFonts w:ascii="Calibri" w:eastAsia="Times New Roman" w:hAnsi="Calibri" w:cs="Arial"/>
          <w:b/>
          <w:bCs/>
          <w:color w:val="000000"/>
          <w:szCs w:val="24"/>
          <w:u w:val="single"/>
          <w:lang w:val="en-GB"/>
        </w:rPr>
      </w:pPr>
      <w:r w:rsidRPr="000358F3">
        <w:rPr>
          <w:rFonts w:ascii="Calibri" w:eastAsia="Times New Roman" w:hAnsi="Calibri" w:cs="Arial"/>
          <w:b/>
          <w:bCs/>
          <w:color w:val="000000"/>
          <w:szCs w:val="24"/>
          <w:lang w:val="en-GB"/>
        </w:rPr>
        <w:t>4. Miscellaneous</w:t>
      </w:r>
      <w:r w:rsidRPr="000358F3">
        <w:rPr>
          <w:rFonts w:ascii="Calibri" w:eastAsia="Times New Roman" w:hAnsi="Calibri" w:cs="Arial"/>
          <w:b/>
          <w:bCs/>
          <w:color w:val="000000"/>
          <w:szCs w:val="24"/>
          <w:u w:val="single"/>
          <w:lang w:val="en-GB"/>
        </w:rPr>
        <w:t xml:space="preserve"> </w:t>
      </w:r>
    </w:p>
    <w:p w14:paraId="470C9B40" w14:textId="77777777" w:rsidR="000358F3" w:rsidRPr="000358F3" w:rsidRDefault="000358F3" w:rsidP="000358F3">
      <w:pPr>
        <w:tabs>
          <w:tab w:val="num" w:pos="0"/>
        </w:tabs>
        <w:autoSpaceDE w:val="0"/>
        <w:autoSpaceDN w:val="0"/>
        <w:adjustRightInd w:val="0"/>
        <w:spacing w:after="0" w:line="240" w:lineRule="auto"/>
        <w:rPr>
          <w:rFonts w:ascii="Calibri" w:eastAsia="Times New Roman" w:hAnsi="Calibri" w:cs="Arial"/>
          <w:bCs/>
          <w:color w:val="000000"/>
          <w:szCs w:val="24"/>
          <w:lang w:val="en-GB"/>
        </w:rPr>
      </w:pPr>
      <w:r w:rsidRPr="000358F3">
        <w:rPr>
          <w:rFonts w:ascii="Calibri" w:eastAsia="Times New Roman" w:hAnsi="Calibri" w:cs="Arial"/>
          <w:bCs/>
          <w:color w:val="000000"/>
          <w:szCs w:val="24"/>
          <w:lang w:val="en-GB"/>
        </w:rPr>
        <w:t xml:space="preserve">4.1 </w:t>
      </w:r>
      <w:r w:rsidRPr="000358F3">
        <w:rPr>
          <w:rFonts w:ascii="Calibri" w:eastAsia="Times New Roman" w:hAnsi="Calibri" w:cs="Arial"/>
          <w:bCs/>
          <w:i/>
          <w:color w:val="000000"/>
          <w:szCs w:val="24"/>
          <w:lang w:val="en-GB"/>
        </w:rPr>
        <w:t>Duration and Termination</w:t>
      </w:r>
      <w:r w:rsidRPr="000358F3">
        <w:rPr>
          <w:rFonts w:ascii="Calibri" w:eastAsia="Times New Roman" w:hAnsi="Calibri" w:cs="Arial"/>
          <w:b/>
          <w:bCs/>
          <w:color w:val="000000"/>
          <w:szCs w:val="24"/>
          <w:lang w:val="en-GB"/>
        </w:rPr>
        <w:t xml:space="preserve"> </w:t>
      </w:r>
    </w:p>
    <w:p w14:paraId="49ACB0A7" w14:textId="77777777" w:rsidR="000358F3" w:rsidRPr="009D2D5E" w:rsidRDefault="000358F3" w:rsidP="000358F3">
      <w:pPr>
        <w:tabs>
          <w:tab w:val="num" w:pos="0"/>
        </w:tabs>
        <w:autoSpaceDE w:val="0"/>
        <w:autoSpaceDN w:val="0"/>
        <w:adjustRightInd w:val="0"/>
        <w:spacing w:after="0" w:line="240" w:lineRule="auto"/>
        <w:rPr>
          <w:rFonts w:ascii="Calibri" w:eastAsia="Times New Roman" w:hAnsi="Calibri" w:cs="Arial"/>
          <w:bCs/>
          <w:color w:val="000000"/>
          <w:szCs w:val="24"/>
          <w:lang w:val="en-GB"/>
        </w:rPr>
      </w:pPr>
      <w:r w:rsidRPr="009D2D5E">
        <w:rPr>
          <w:rFonts w:ascii="Calibri" w:eastAsia="Times New Roman" w:hAnsi="Calibri" w:cs="Arial"/>
          <w:bCs/>
          <w:color w:val="000000"/>
          <w:szCs w:val="24"/>
          <w:lang w:val="en-GB"/>
        </w:rPr>
        <w:t xml:space="preserve">This Agreement shall remain in effect for </w:t>
      </w:r>
      <w:r w:rsidRPr="009D2D5E">
        <w:rPr>
          <w:rFonts w:ascii="Calibri" w:eastAsia="Times New Roman" w:hAnsi="Calibri" w:cs="Times New Roman"/>
          <w:szCs w:val="24"/>
          <w:lang w:val="en-GB"/>
        </w:rPr>
        <w:t>[</w:t>
      </w:r>
      <w:r w:rsidRPr="009D2D5E">
        <w:rPr>
          <w:rFonts w:ascii="Calibri" w:eastAsia="Times New Roman" w:hAnsi="Calibri" w:cs="Times New Roman"/>
          <w:i/>
          <w:szCs w:val="24"/>
          <w:lang w:val="en-GB"/>
        </w:rPr>
        <w:t>number of</w:t>
      </w:r>
      <w:r w:rsidRPr="009D2D5E">
        <w:rPr>
          <w:rFonts w:ascii="Calibri" w:eastAsia="Times New Roman" w:hAnsi="Calibri" w:cs="Times New Roman"/>
          <w:szCs w:val="24"/>
          <w:lang w:val="en-GB"/>
        </w:rPr>
        <w:t>]</w:t>
      </w:r>
      <w:r w:rsidR="009D2D5E" w:rsidRPr="009D2D5E">
        <w:rPr>
          <w:rFonts w:ascii="Calibri" w:eastAsia="Times New Roman" w:hAnsi="Calibri" w:cs="Times New Roman"/>
          <w:szCs w:val="24"/>
          <w:lang w:val="en-GB"/>
        </w:rPr>
        <w:t xml:space="preserve"> years</w:t>
      </w:r>
      <w:r w:rsidRPr="009D2D5E">
        <w:rPr>
          <w:rFonts w:ascii="Calibri" w:eastAsia="Times New Roman" w:hAnsi="Calibri" w:cs="Times New Roman"/>
          <w:szCs w:val="24"/>
          <w:lang w:val="en-GB"/>
        </w:rPr>
        <w:t>.</w:t>
      </w:r>
      <w:r w:rsidRPr="009D2D5E">
        <w:rPr>
          <w:rFonts w:ascii="Calibri" w:eastAsia="Times New Roman" w:hAnsi="Calibri" w:cs="Arial"/>
          <w:bCs/>
          <w:color w:val="000000"/>
          <w:szCs w:val="24"/>
          <w:lang w:val="en-GB"/>
        </w:rPr>
        <w:t xml:space="preserve"> Notwithstanding the foregoing, the Receiving Party’s duty to hold in confidence Confidential Information that was disclosed during the term shall remain in effect</w:t>
      </w:r>
      <w:r w:rsidR="009D2D5E" w:rsidRPr="009D2D5E">
        <w:rPr>
          <w:rFonts w:ascii="Calibri" w:eastAsia="Times New Roman" w:hAnsi="Calibri" w:cs="Arial"/>
          <w:bCs/>
          <w:color w:val="000000"/>
          <w:szCs w:val="24"/>
          <w:lang w:val="en-GB"/>
        </w:rPr>
        <w:t xml:space="preserve"> for [</w:t>
      </w:r>
      <w:r w:rsidR="009D2D5E" w:rsidRPr="009D2D5E">
        <w:rPr>
          <w:rFonts w:ascii="Calibri" w:eastAsia="Times New Roman" w:hAnsi="Calibri" w:cs="Arial"/>
          <w:bCs/>
          <w:i/>
          <w:color w:val="000000"/>
          <w:szCs w:val="24"/>
          <w:lang w:val="en-GB"/>
        </w:rPr>
        <w:t>number of</w:t>
      </w:r>
      <w:r w:rsidR="009D2D5E" w:rsidRPr="009D2D5E">
        <w:rPr>
          <w:rFonts w:ascii="Calibri" w:eastAsia="Times New Roman" w:hAnsi="Calibri" w:cs="Arial"/>
          <w:bCs/>
          <w:color w:val="000000"/>
          <w:szCs w:val="24"/>
          <w:lang w:val="en-GB"/>
        </w:rPr>
        <w:t>] years</w:t>
      </w:r>
      <w:r w:rsidRPr="009D2D5E">
        <w:rPr>
          <w:rFonts w:ascii="Calibri" w:eastAsia="Times New Roman" w:hAnsi="Calibri" w:cs="Arial"/>
          <w:bCs/>
          <w:color w:val="000000"/>
          <w:szCs w:val="24"/>
          <w:lang w:val="en-GB"/>
        </w:rPr>
        <w:t xml:space="preserve">. </w:t>
      </w:r>
    </w:p>
    <w:p w14:paraId="0101DEAC" w14:textId="77777777" w:rsidR="000358F3" w:rsidRPr="000358F3" w:rsidRDefault="000358F3" w:rsidP="000358F3">
      <w:pPr>
        <w:spacing w:after="0" w:line="240" w:lineRule="auto"/>
        <w:rPr>
          <w:rFonts w:ascii="Calibri" w:eastAsia="Times New Roman" w:hAnsi="Calibri" w:cs="Arial"/>
          <w:bCs/>
          <w:color w:val="000000"/>
          <w:szCs w:val="24"/>
          <w:lang w:val="en-GB"/>
        </w:rPr>
      </w:pPr>
    </w:p>
    <w:p w14:paraId="3FC82475" w14:textId="77777777" w:rsidR="000358F3" w:rsidRPr="000358F3" w:rsidRDefault="000358F3" w:rsidP="000358F3">
      <w:pPr>
        <w:overflowPunct w:val="0"/>
        <w:autoSpaceDE w:val="0"/>
        <w:autoSpaceDN w:val="0"/>
        <w:adjustRightInd w:val="0"/>
        <w:spacing w:after="0" w:line="240" w:lineRule="auto"/>
        <w:textAlignment w:val="baseline"/>
        <w:rPr>
          <w:rFonts w:ascii="Calibri" w:eastAsia="Times New Roman" w:hAnsi="Calibri" w:cs="Times New Roman"/>
          <w:szCs w:val="24"/>
          <w:u w:val="single"/>
          <w:lang w:val="en-GB"/>
        </w:rPr>
      </w:pPr>
      <w:r w:rsidRPr="000358F3">
        <w:rPr>
          <w:rFonts w:ascii="Calibri" w:eastAsia="Times New Roman" w:hAnsi="Calibri" w:cs="Times New Roman"/>
          <w:szCs w:val="24"/>
          <w:lang w:val="en-GB"/>
        </w:rPr>
        <w:t xml:space="preserve">4.2 </w:t>
      </w:r>
      <w:r w:rsidRPr="000358F3">
        <w:rPr>
          <w:rFonts w:ascii="Calibri" w:eastAsia="Times New Roman" w:hAnsi="Calibri" w:cs="Times New Roman"/>
          <w:i/>
          <w:szCs w:val="24"/>
          <w:lang w:val="en-GB"/>
        </w:rPr>
        <w:t>Applicable Law and Jurisdiction</w:t>
      </w:r>
      <w:r w:rsidRPr="000358F3">
        <w:rPr>
          <w:rFonts w:ascii="Calibri" w:eastAsia="Times New Roman" w:hAnsi="Calibri" w:cs="Times New Roman"/>
          <w:szCs w:val="24"/>
          <w:u w:val="single"/>
          <w:lang w:val="en-GB"/>
        </w:rPr>
        <w:t xml:space="preserve"> </w:t>
      </w:r>
    </w:p>
    <w:p w14:paraId="7C2B6A47" w14:textId="77777777" w:rsidR="000358F3" w:rsidRPr="000358F3" w:rsidRDefault="000358F3" w:rsidP="000358F3">
      <w:pPr>
        <w:overflowPunct w:val="0"/>
        <w:autoSpaceDE w:val="0"/>
        <w:autoSpaceDN w:val="0"/>
        <w:adjustRightInd w:val="0"/>
        <w:spacing w:after="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This Agreement shall be construed and interpreted by the laws of Norway. </w:t>
      </w:r>
      <w:r w:rsidR="006436F7" w:rsidRPr="006436F7">
        <w:rPr>
          <w:rFonts w:ascii="Calibri" w:eastAsia="Times New Roman" w:hAnsi="Calibri" w:cs="Times New Roman"/>
          <w:szCs w:val="24"/>
          <w:lang w:val="en-GB"/>
        </w:rPr>
        <w:t>Sør</w:t>
      </w:r>
      <w:r w:rsidR="006436F7">
        <w:rPr>
          <w:rFonts w:ascii="Calibri" w:eastAsia="Times New Roman" w:hAnsi="Calibri" w:cs="Times New Roman"/>
          <w:szCs w:val="24"/>
          <w:lang w:val="en-GB"/>
        </w:rPr>
        <w:t>-</w:t>
      </w:r>
      <w:r w:rsidR="006436F7" w:rsidRPr="006436F7">
        <w:rPr>
          <w:rFonts w:ascii="Calibri" w:eastAsia="Times New Roman" w:hAnsi="Calibri" w:cs="Times New Roman"/>
          <w:szCs w:val="24"/>
          <w:lang w:val="en-GB"/>
        </w:rPr>
        <w:t xml:space="preserve">Trøndelag District Court </w:t>
      </w:r>
      <w:r w:rsidRPr="000358F3">
        <w:rPr>
          <w:rFonts w:ascii="Calibri" w:eastAsia="Times New Roman" w:hAnsi="Calibri" w:cs="Times New Roman"/>
          <w:szCs w:val="24"/>
          <w:lang w:val="en-GB"/>
        </w:rPr>
        <w:t>shall have jurisdiction.</w:t>
      </w:r>
    </w:p>
    <w:p w14:paraId="28991FEE" w14:textId="77777777" w:rsidR="000358F3" w:rsidRPr="000358F3" w:rsidRDefault="000358F3" w:rsidP="000358F3">
      <w:pPr>
        <w:overflowPunct w:val="0"/>
        <w:autoSpaceDE w:val="0"/>
        <w:autoSpaceDN w:val="0"/>
        <w:adjustRightInd w:val="0"/>
        <w:spacing w:after="180" w:line="240" w:lineRule="auto"/>
        <w:textAlignment w:val="baseline"/>
        <w:rPr>
          <w:rFonts w:ascii="Calibri" w:eastAsia="Times New Roman" w:hAnsi="Calibri" w:cs="Times New Roman"/>
          <w:szCs w:val="24"/>
          <w:u w:val="single"/>
          <w:lang w:val="en-GB"/>
        </w:rPr>
      </w:pPr>
    </w:p>
    <w:p w14:paraId="156AA3F0" w14:textId="77777777" w:rsidR="006436F7" w:rsidRDefault="006436F7" w:rsidP="006436F7">
      <w:pPr>
        <w:overflowPunct w:val="0"/>
        <w:autoSpaceDE w:val="0"/>
        <w:autoSpaceDN w:val="0"/>
        <w:adjustRightInd w:val="0"/>
        <w:spacing w:after="0" w:line="240" w:lineRule="auto"/>
        <w:textAlignment w:val="baseline"/>
        <w:rPr>
          <w:rFonts w:ascii="Calibri" w:eastAsia="Times New Roman" w:hAnsi="Calibri" w:cs="Times New Roman"/>
          <w:szCs w:val="24"/>
          <w:lang w:val="en-GB"/>
        </w:rPr>
      </w:pPr>
    </w:p>
    <w:p w14:paraId="371FE3B0" w14:textId="77777777" w:rsidR="006436F7" w:rsidRDefault="006436F7" w:rsidP="006436F7">
      <w:pPr>
        <w:overflowPunct w:val="0"/>
        <w:autoSpaceDE w:val="0"/>
        <w:autoSpaceDN w:val="0"/>
        <w:adjustRightInd w:val="0"/>
        <w:spacing w:after="0" w:line="240" w:lineRule="auto"/>
        <w:textAlignment w:val="baseline"/>
        <w:rPr>
          <w:rFonts w:ascii="Calibri" w:eastAsia="Times New Roman" w:hAnsi="Calibri" w:cs="Times New Roman"/>
          <w:szCs w:val="24"/>
          <w:lang w:val="en-GB"/>
        </w:rPr>
      </w:pPr>
    </w:p>
    <w:p w14:paraId="5D6EA4F0" w14:textId="77777777" w:rsidR="006436F7" w:rsidRDefault="000358F3" w:rsidP="006436F7">
      <w:pPr>
        <w:overflowPunct w:val="0"/>
        <w:autoSpaceDE w:val="0"/>
        <w:autoSpaceDN w:val="0"/>
        <w:adjustRightInd w:val="0"/>
        <w:spacing w:after="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4.3 </w:t>
      </w:r>
      <w:r w:rsidRPr="000358F3">
        <w:rPr>
          <w:rFonts w:ascii="Calibri" w:eastAsia="Times New Roman" w:hAnsi="Calibri" w:cs="Times New Roman"/>
          <w:i/>
          <w:szCs w:val="24"/>
          <w:lang w:val="en-GB"/>
        </w:rPr>
        <w:t>Validity</w:t>
      </w:r>
      <w:r w:rsidRPr="000358F3">
        <w:rPr>
          <w:rFonts w:ascii="Calibri" w:eastAsia="Times New Roman" w:hAnsi="Calibri" w:cs="Times New Roman"/>
          <w:szCs w:val="24"/>
          <w:lang w:val="en-GB"/>
        </w:rPr>
        <w:t xml:space="preserve"> </w:t>
      </w:r>
    </w:p>
    <w:p w14:paraId="78BA6865" w14:textId="77777777" w:rsidR="000358F3" w:rsidRPr="000358F3" w:rsidRDefault="000358F3" w:rsidP="006436F7">
      <w:pPr>
        <w:overflowPunct w:val="0"/>
        <w:autoSpaceDE w:val="0"/>
        <w:autoSpaceDN w:val="0"/>
        <w:adjustRightInd w:val="0"/>
        <w:spacing w:after="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If any provisions of this Agreement are invalid or unenforceable, the validity of the remaining provisions shall not be affected. The Parties shall replace the invalid or unenforceable provision by a valid and enforceable provision that will meet the purpose of the invalid or unenforceable provision as closely as possible.</w:t>
      </w:r>
    </w:p>
    <w:p w14:paraId="2243E966" w14:textId="77777777" w:rsidR="000358F3" w:rsidRPr="000358F3" w:rsidRDefault="000358F3" w:rsidP="000358F3">
      <w:pPr>
        <w:overflowPunct w:val="0"/>
        <w:autoSpaceDE w:val="0"/>
        <w:autoSpaceDN w:val="0"/>
        <w:adjustRightInd w:val="0"/>
        <w:spacing w:after="0" w:line="240" w:lineRule="auto"/>
        <w:textAlignment w:val="baseline"/>
        <w:rPr>
          <w:rFonts w:ascii="Calibri" w:eastAsia="Times New Roman" w:hAnsi="Calibri" w:cs="Times New Roman"/>
          <w:szCs w:val="24"/>
          <w:lang w:val="en-GB"/>
        </w:rPr>
      </w:pPr>
    </w:p>
    <w:p w14:paraId="225DA787" w14:textId="77777777" w:rsidR="000358F3" w:rsidRPr="000358F3" w:rsidRDefault="000358F3" w:rsidP="000358F3">
      <w:pPr>
        <w:overflowPunct w:val="0"/>
        <w:autoSpaceDE w:val="0"/>
        <w:autoSpaceDN w:val="0"/>
        <w:adjustRightInd w:val="0"/>
        <w:spacing w:after="0" w:line="240" w:lineRule="auto"/>
        <w:textAlignment w:val="baseline"/>
        <w:rPr>
          <w:rFonts w:ascii="Calibri" w:eastAsia="Times New Roman" w:hAnsi="Calibri" w:cs="Times New Roman"/>
          <w:b/>
          <w:szCs w:val="24"/>
          <w:u w:val="single"/>
          <w:lang w:val="en-GB"/>
        </w:rPr>
      </w:pPr>
      <w:r w:rsidRPr="000358F3">
        <w:rPr>
          <w:rFonts w:ascii="Calibri" w:eastAsia="Times New Roman" w:hAnsi="Calibri" w:cs="Times New Roman"/>
          <w:szCs w:val="24"/>
          <w:lang w:val="en-GB"/>
        </w:rPr>
        <w:t xml:space="preserve">4.4 </w:t>
      </w:r>
      <w:r w:rsidRPr="000358F3">
        <w:rPr>
          <w:rFonts w:ascii="Calibri" w:eastAsia="Times New Roman" w:hAnsi="Calibri" w:cs="Times New Roman"/>
          <w:i/>
          <w:szCs w:val="24"/>
          <w:lang w:val="en-GB"/>
        </w:rPr>
        <w:t>Subsequent Agreements</w:t>
      </w:r>
    </w:p>
    <w:p w14:paraId="7DF0A5BB" w14:textId="77777777" w:rsidR="000358F3" w:rsidRPr="000358F3" w:rsidRDefault="009D2D5E" w:rsidP="000358F3">
      <w:pPr>
        <w:tabs>
          <w:tab w:val="left" w:pos="1080"/>
        </w:tabs>
        <w:overflowPunct w:val="0"/>
        <w:autoSpaceDE w:val="0"/>
        <w:autoSpaceDN w:val="0"/>
        <w:adjustRightInd w:val="0"/>
        <w:spacing w:after="0" w:line="240" w:lineRule="auto"/>
        <w:textAlignment w:val="baseline"/>
        <w:rPr>
          <w:rFonts w:ascii="Calibri" w:eastAsia="Times New Roman" w:hAnsi="Calibri" w:cs="Times New Roman"/>
          <w:szCs w:val="24"/>
          <w:lang w:val="en-GB"/>
        </w:rPr>
      </w:pPr>
      <w:r>
        <w:rPr>
          <w:rFonts w:ascii="Calibri" w:eastAsia="Times New Roman" w:hAnsi="Calibri" w:cs="Times New Roman"/>
          <w:szCs w:val="24"/>
          <w:lang w:val="en-GB"/>
        </w:rPr>
        <w:t>A</w:t>
      </w:r>
      <w:r w:rsidRPr="009D2D5E">
        <w:rPr>
          <w:rFonts w:ascii="Calibri" w:eastAsia="Times New Roman" w:hAnsi="Calibri" w:cs="Times New Roman"/>
          <w:szCs w:val="24"/>
          <w:lang w:val="en-GB"/>
        </w:rPr>
        <w:t>ddendums</w:t>
      </w:r>
      <w:r w:rsidR="000358F3" w:rsidRPr="000358F3">
        <w:rPr>
          <w:rFonts w:ascii="Calibri" w:eastAsia="Times New Roman" w:hAnsi="Calibri" w:cs="Times New Roman"/>
          <w:szCs w:val="24"/>
          <w:lang w:val="en-GB"/>
        </w:rPr>
        <w:t>, amendments or additions hereto shall be made in writing.</w:t>
      </w:r>
    </w:p>
    <w:p w14:paraId="1412DFE9" w14:textId="77777777" w:rsidR="000358F3" w:rsidRPr="000358F3" w:rsidRDefault="000358F3" w:rsidP="009B36A5">
      <w:pPr>
        <w:tabs>
          <w:tab w:val="left" w:pos="1080"/>
        </w:tabs>
        <w:overflowPunct w:val="0"/>
        <w:autoSpaceDE w:val="0"/>
        <w:autoSpaceDN w:val="0"/>
        <w:adjustRightInd w:val="0"/>
        <w:spacing w:after="0" w:line="240" w:lineRule="auto"/>
        <w:textAlignment w:val="baseline"/>
        <w:rPr>
          <w:rFonts w:ascii="Calibri" w:eastAsia="Times New Roman" w:hAnsi="Calibri" w:cs="Times New Roman"/>
          <w:szCs w:val="24"/>
          <w:lang w:val="en-GB"/>
        </w:rPr>
      </w:pPr>
    </w:p>
    <w:p w14:paraId="3324B38E" w14:textId="77777777" w:rsidR="000358F3" w:rsidRPr="000358F3" w:rsidRDefault="000358F3" w:rsidP="000358F3">
      <w:pPr>
        <w:tabs>
          <w:tab w:val="left" w:pos="1080"/>
        </w:tabs>
        <w:overflowPunct w:val="0"/>
        <w:autoSpaceDE w:val="0"/>
        <w:autoSpaceDN w:val="0"/>
        <w:adjustRightInd w:val="0"/>
        <w:spacing w:after="0" w:line="240" w:lineRule="auto"/>
        <w:textAlignment w:val="baseline"/>
        <w:rPr>
          <w:rFonts w:ascii="Calibri" w:eastAsia="Times New Roman" w:hAnsi="Calibri" w:cs="Times New Roman"/>
          <w:b/>
          <w:szCs w:val="24"/>
          <w:u w:val="single"/>
          <w:lang w:val="en-GB"/>
        </w:rPr>
      </w:pPr>
      <w:r w:rsidRPr="000358F3">
        <w:rPr>
          <w:rFonts w:ascii="Calibri" w:eastAsia="Times New Roman" w:hAnsi="Calibri" w:cs="Times New Roman"/>
          <w:szCs w:val="24"/>
          <w:lang w:val="en-GB"/>
        </w:rPr>
        <w:t xml:space="preserve">4.5 </w:t>
      </w:r>
      <w:r w:rsidRPr="000358F3">
        <w:rPr>
          <w:rFonts w:ascii="Calibri" w:eastAsia="Times New Roman" w:hAnsi="Calibri" w:cs="Times New Roman"/>
          <w:i/>
          <w:szCs w:val="24"/>
          <w:lang w:val="en-GB"/>
        </w:rPr>
        <w:t>Communications</w:t>
      </w:r>
      <w:r w:rsidRPr="000358F3">
        <w:rPr>
          <w:rFonts w:ascii="Calibri" w:eastAsia="Times New Roman" w:hAnsi="Calibri" w:cs="Times New Roman"/>
          <w:b/>
          <w:szCs w:val="24"/>
          <w:u w:val="single"/>
          <w:lang w:val="en-GB"/>
        </w:rPr>
        <w:t xml:space="preserve"> </w:t>
      </w:r>
    </w:p>
    <w:p w14:paraId="2209141F" w14:textId="77777777" w:rsidR="000358F3" w:rsidRPr="000358F3" w:rsidRDefault="000358F3" w:rsidP="000358F3">
      <w:pPr>
        <w:tabs>
          <w:tab w:val="left" w:pos="1080"/>
        </w:tabs>
        <w:overflowPunct w:val="0"/>
        <w:autoSpaceDE w:val="0"/>
        <w:autoSpaceDN w:val="0"/>
        <w:adjustRightInd w:val="0"/>
        <w:spacing w:after="0" w:line="240" w:lineRule="auto"/>
        <w:textAlignment w:val="baseline"/>
        <w:rPr>
          <w:rFonts w:ascii="Calibri" w:eastAsia="Times New Roman" w:hAnsi="Calibri" w:cs="Times New Roman"/>
          <w:szCs w:val="24"/>
          <w:lang w:val="en-GB"/>
        </w:rPr>
      </w:pPr>
      <w:r w:rsidRPr="000358F3">
        <w:rPr>
          <w:rFonts w:ascii="Calibri" w:eastAsia="Times New Roman" w:hAnsi="Calibri" w:cs="Times New Roman"/>
          <w:szCs w:val="24"/>
          <w:lang w:val="en-GB"/>
        </w:rPr>
        <w:t xml:space="preserve">Any notices or communications required between the Parties shall be delivered by e-mail, or mailed by registered mail to the address of the other Party as indicated above. Any subsequent modification of a Party’s address should be reasonably communicated in advance to the effect of this Agreement. </w:t>
      </w:r>
    </w:p>
    <w:p w14:paraId="5155B251" w14:textId="77777777" w:rsidR="000358F3" w:rsidRDefault="000358F3" w:rsidP="000358F3">
      <w:pPr>
        <w:autoSpaceDE w:val="0"/>
        <w:autoSpaceDN w:val="0"/>
        <w:adjustRightInd w:val="0"/>
        <w:spacing w:after="0" w:line="240" w:lineRule="auto"/>
        <w:jc w:val="left"/>
        <w:rPr>
          <w:rFonts w:ascii="Calibri" w:eastAsia="Times New Roman" w:hAnsi="Calibri" w:cs="Arial"/>
          <w:b/>
          <w:bCs/>
          <w:color w:val="000000"/>
          <w:szCs w:val="24"/>
          <w:lang w:val="en-GB"/>
        </w:rPr>
      </w:pPr>
    </w:p>
    <w:p w14:paraId="5FA6AB16" w14:textId="77777777" w:rsidR="00CF1745" w:rsidRPr="000358F3" w:rsidRDefault="00CF1745" w:rsidP="000358F3">
      <w:pPr>
        <w:autoSpaceDE w:val="0"/>
        <w:autoSpaceDN w:val="0"/>
        <w:adjustRightInd w:val="0"/>
        <w:spacing w:after="0" w:line="240" w:lineRule="auto"/>
        <w:jc w:val="left"/>
        <w:rPr>
          <w:rFonts w:ascii="Calibri" w:eastAsia="Times New Roman" w:hAnsi="Calibri" w:cs="Arial"/>
          <w:b/>
          <w:bCs/>
          <w:color w:val="000000"/>
          <w:szCs w:val="24"/>
          <w:lang w:val="en-GB"/>
        </w:rPr>
      </w:pPr>
    </w:p>
    <w:p w14:paraId="17FE46C8" w14:textId="77777777" w:rsidR="000358F3" w:rsidRPr="000358F3" w:rsidRDefault="000358F3" w:rsidP="000358F3">
      <w:pPr>
        <w:autoSpaceDE w:val="0"/>
        <w:autoSpaceDN w:val="0"/>
        <w:adjustRightInd w:val="0"/>
        <w:spacing w:after="0" w:line="240" w:lineRule="auto"/>
        <w:jc w:val="left"/>
        <w:rPr>
          <w:rFonts w:ascii="Calibri" w:eastAsia="Times New Roman" w:hAnsi="Calibri" w:cs="Arial"/>
          <w:b/>
          <w:bCs/>
          <w:i/>
          <w:color w:val="000000"/>
          <w:szCs w:val="24"/>
          <w:u w:val="single"/>
          <w:lang w:val="en-GB"/>
        </w:rPr>
      </w:pPr>
      <w:r w:rsidRPr="000358F3">
        <w:rPr>
          <w:rFonts w:ascii="Calibri" w:eastAsia="Times New Roman" w:hAnsi="Calibri" w:cs="Arial"/>
          <w:b/>
          <w:bCs/>
          <w:i/>
          <w:color w:val="000000"/>
          <w:szCs w:val="24"/>
          <w:lang w:val="en-GB"/>
        </w:rPr>
        <w:t>5. Competition</w:t>
      </w:r>
      <w:r w:rsidRPr="000358F3">
        <w:rPr>
          <w:rFonts w:ascii="Calibri" w:eastAsia="Times New Roman" w:hAnsi="Calibri" w:cs="Arial"/>
          <w:b/>
          <w:bCs/>
          <w:i/>
          <w:color w:val="000000"/>
          <w:szCs w:val="24"/>
          <w:u w:val="single"/>
          <w:lang w:val="en-GB"/>
        </w:rPr>
        <w:t xml:space="preserve"> </w:t>
      </w:r>
    </w:p>
    <w:p w14:paraId="10EE2DB1" w14:textId="77777777" w:rsidR="000358F3" w:rsidRPr="000358F3" w:rsidRDefault="000358F3" w:rsidP="000358F3">
      <w:pPr>
        <w:overflowPunct w:val="0"/>
        <w:autoSpaceDE w:val="0"/>
        <w:autoSpaceDN w:val="0"/>
        <w:adjustRightInd w:val="0"/>
        <w:spacing w:after="0" w:line="240" w:lineRule="auto"/>
        <w:textAlignment w:val="baseline"/>
        <w:rPr>
          <w:rFonts w:ascii="Calibri" w:eastAsia="Times New Roman" w:hAnsi="Calibri" w:cs="Times New Roman"/>
          <w:sz w:val="22"/>
          <w:lang w:val="en-GB"/>
        </w:rPr>
      </w:pPr>
      <w:r w:rsidRPr="000358F3">
        <w:rPr>
          <w:rFonts w:ascii="Calibri" w:eastAsia="Times New Roman" w:hAnsi="Calibri" w:cs="Times New Roman"/>
          <w:szCs w:val="24"/>
          <w:lang w:val="en-GB"/>
        </w:rPr>
        <w:t>The receipt of Confidential Information pursuant to this Agreement will not prevent or in any way limit either Party from developing, making or marketing products or services that are or may be competitive with the products or services of the other; or providing products or services to others who compete with the other Party; as long as those results have not become from a breach of this Agreement.</w:t>
      </w:r>
    </w:p>
    <w:p w14:paraId="1C5B9A46" w14:textId="77777777" w:rsidR="00CF1745" w:rsidRDefault="00CF1745" w:rsidP="000358F3">
      <w:pPr>
        <w:autoSpaceDE w:val="0"/>
        <w:autoSpaceDN w:val="0"/>
        <w:adjustRightInd w:val="0"/>
        <w:spacing w:before="100" w:beforeAutospacing="1" w:after="0" w:line="240" w:lineRule="auto"/>
        <w:rPr>
          <w:rFonts w:ascii="Calibri" w:eastAsia="Times New Roman" w:hAnsi="Calibri" w:cs="Arial"/>
          <w:b/>
          <w:bCs/>
          <w:color w:val="000000"/>
          <w:szCs w:val="24"/>
          <w:lang w:val="en-GB"/>
        </w:rPr>
      </w:pPr>
    </w:p>
    <w:p w14:paraId="013A2109" w14:textId="77777777" w:rsidR="000358F3" w:rsidRPr="000358F3" w:rsidRDefault="000358F3" w:rsidP="000358F3">
      <w:pPr>
        <w:autoSpaceDE w:val="0"/>
        <w:autoSpaceDN w:val="0"/>
        <w:adjustRightInd w:val="0"/>
        <w:spacing w:before="100" w:beforeAutospacing="1" w:after="0" w:line="240" w:lineRule="auto"/>
        <w:rPr>
          <w:rFonts w:ascii="Calibri" w:eastAsia="Times New Roman" w:hAnsi="Calibri" w:cs="Arial"/>
          <w:bCs/>
          <w:color w:val="000000"/>
          <w:szCs w:val="24"/>
          <w:lang w:val="en-GB"/>
        </w:rPr>
      </w:pPr>
      <w:r w:rsidRPr="000358F3">
        <w:rPr>
          <w:rFonts w:ascii="Calibri" w:eastAsia="Times New Roman" w:hAnsi="Calibri" w:cs="Arial"/>
          <w:b/>
          <w:bCs/>
          <w:color w:val="000000"/>
          <w:szCs w:val="24"/>
          <w:lang w:val="en-GB"/>
        </w:rPr>
        <w:t xml:space="preserve">IN WITNESS WHEREOF, </w:t>
      </w:r>
      <w:r w:rsidRPr="000358F3">
        <w:rPr>
          <w:rFonts w:ascii="Calibri" w:eastAsia="Times New Roman" w:hAnsi="Calibri" w:cs="Arial"/>
          <w:bCs/>
          <w:color w:val="000000"/>
          <w:szCs w:val="24"/>
          <w:lang w:val="en-GB"/>
        </w:rPr>
        <w:t>the</w:t>
      </w:r>
      <w:r w:rsidRPr="000358F3">
        <w:rPr>
          <w:rFonts w:ascii="Calibri" w:eastAsia="Times New Roman" w:hAnsi="Calibri" w:cs="Arial"/>
          <w:b/>
          <w:bCs/>
          <w:color w:val="000000"/>
          <w:szCs w:val="24"/>
          <w:lang w:val="en-GB"/>
        </w:rPr>
        <w:t xml:space="preserve"> </w:t>
      </w:r>
      <w:r w:rsidRPr="000358F3">
        <w:rPr>
          <w:rFonts w:ascii="Calibri" w:eastAsia="Times New Roman" w:hAnsi="Calibri" w:cs="Arial"/>
          <w:bCs/>
          <w:color w:val="000000"/>
          <w:szCs w:val="24"/>
          <w:lang w:val="en-GB"/>
        </w:rPr>
        <w:t xml:space="preserve">Parties hereto have caused this Mutual Non-Disclosure Agreement to be executed as of the date stated above. </w:t>
      </w:r>
    </w:p>
    <w:p w14:paraId="2E121330" w14:textId="77777777" w:rsidR="000358F3" w:rsidRPr="000358F3" w:rsidRDefault="000358F3" w:rsidP="000358F3">
      <w:pPr>
        <w:autoSpaceDE w:val="0"/>
        <w:autoSpaceDN w:val="0"/>
        <w:adjustRightInd w:val="0"/>
        <w:spacing w:after="0" w:line="240" w:lineRule="auto"/>
        <w:rPr>
          <w:rFonts w:ascii="Calibri" w:eastAsia="Times New Roman" w:hAnsi="Calibri" w:cs="Arial"/>
          <w:bCs/>
          <w:color w:val="000000"/>
          <w:sz w:val="22"/>
          <w:lang w:val="en-GB"/>
        </w:rPr>
      </w:pPr>
    </w:p>
    <w:p w14:paraId="0676E5C5" w14:textId="77777777" w:rsidR="000358F3" w:rsidRDefault="000358F3" w:rsidP="000358F3">
      <w:pPr>
        <w:autoSpaceDE w:val="0"/>
        <w:autoSpaceDN w:val="0"/>
        <w:adjustRightInd w:val="0"/>
        <w:spacing w:after="0" w:line="240" w:lineRule="auto"/>
        <w:jc w:val="left"/>
        <w:rPr>
          <w:rFonts w:ascii="Calibri" w:eastAsia="Times New Roman" w:hAnsi="Calibri" w:cs="Times New Roman"/>
          <w:szCs w:val="24"/>
          <w:lang w:val="en-GB" w:eastAsia="el-GR"/>
        </w:rPr>
      </w:pPr>
    </w:p>
    <w:p w14:paraId="1A596091" w14:textId="77777777" w:rsidR="008D0AC9" w:rsidRDefault="008D0AC9" w:rsidP="000358F3">
      <w:pPr>
        <w:autoSpaceDE w:val="0"/>
        <w:autoSpaceDN w:val="0"/>
        <w:adjustRightInd w:val="0"/>
        <w:spacing w:after="0" w:line="240" w:lineRule="auto"/>
        <w:jc w:val="left"/>
        <w:rPr>
          <w:rFonts w:ascii="Calibri" w:eastAsia="Times New Roman" w:hAnsi="Calibri" w:cs="Times New Roman"/>
          <w:szCs w:val="24"/>
          <w:lang w:val="en-GB" w:eastAsia="el-GR"/>
        </w:rPr>
      </w:pPr>
    </w:p>
    <w:p w14:paraId="71DA5A06" w14:textId="77777777" w:rsidR="008D0AC9" w:rsidRDefault="008D0AC9" w:rsidP="000358F3">
      <w:pPr>
        <w:autoSpaceDE w:val="0"/>
        <w:autoSpaceDN w:val="0"/>
        <w:adjustRightInd w:val="0"/>
        <w:spacing w:after="0" w:line="240" w:lineRule="auto"/>
        <w:jc w:val="left"/>
        <w:rPr>
          <w:rFonts w:ascii="Calibri" w:eastAsia="Times New Roman" w:hAnsi="Calibri" w:cs="Times New Roman"/>
          <w:szCs w:val="24"/>
          <w:lang w:val="en-GB" w:eastAsia="el-GR"/>
        </w:rPr>
      </w:pPr>
    </w:p>
    <w:p w14:paraId="60BC9B57" w14:textId="77777777" w:rsidR="008D0AC9" w:rsidRPr="000358F3" w:rsidRDefault="008D0AC9" w:rsidP="000358F3">
      <w:pPr>
        <w:autoSpaceDE w:val="0"/>
        <w:autoSpaceDN w:val="0"/>
        <w:adjustRightInd w:val="0"/>
        <w:spacing w:after="0" w:line="240" w:lineRule="auto"/>
        <w:jc w:val="left"/>
        <w:rPr>
          <w:rFonts w:ascii="Calibri" w:eastAsia="Times New Roman" w:hAnsi="Calibri" w:cs="Times New Roman"/>
          <w:szCs w:val="24"/>
          <w:lang w:val="en-GB" w:eastAsia="el-GR"/>
        </w:rPr>
      </w:pPr>
    </w:p>
    <w:p w14:paraId="3EA04447"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szCs w:val="24"/>
          <w:lang w:val="en-GB" w:eastAsia="el-GR"/>
        </w:rPr>
      </w:pPr>
    </w:p>
    <w:p w14:paraId="2568324F" w14:textId="77777777" w:rsidR="008D0AC9" w:rsidRDefault="008D0AC9" w:rsidP="000358F3">
      <w:pPr>
        <w:autoSpaceDE w:val="0"/>
        <w:autoSpaceDN w:val="0"/>
        <w:adjustRightInd w:val="0"/>
        <w:spacing w:after="0" w:line="240" w:lineRule="auto"/>
        <w:jc w:val="left"/>
        <w:rPr>
          <w:rFonts w:ascii="Calibri" w:eastAsia="Times New Roman" w:hAnsi="Calibri" w:cs="Times New Roman"/>
          <w:szCs w:val="24"/>
          <w:lang w:val="en-GB" w:eastAsia="el-GR"/>
        </w:rPr>
        <w:sectPr w:rsidR="008D0AC9" w:rsidSect="00B1154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pPr>
    </w:p>
    <w:p w14:paraId="295EC45C"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szCs w:val="24"/>
          <w:lang w:val="en-GB" w:eastAsia="el-GR"/>
        </w:rPr>
      </w:pPr>
      <w:r w:rsidRPr="000358F3">
        <w:rPr>
          <w:rFonts w:ascii="Calibri" w:eastAsia="Times New Roman" w:hAnsi="Calibri" w:cs="Times New Roman"/>
          <w:szCs w:val="24"/>
          <w:lang w:val="en-GB" w:eastAsia="el-GR"/>
        </w:rPr>
        <w:t xml:space="preserve">FOR </w:t>
      </w:r>
      <w:r w:rsidRPr="000358F3">
        <w:rPr>
          <w:rFonts w:ascii="Calibri" w:eastAsia="Times New Roman" w:hAnsi="Calibri" w:cs="Times New Roman"/>
          <w:b/>
          <w:szCs w:val="24"/>
          <w:lang w:val="en-GB" w:eastAsia="el-GR"/>
        </w:rPr>
        <w:t>NTNU:</w:t>
      </w:r>
    </w:p>
    <w:p w14:paraId="339FD816"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szCs w:val="24"/>
          <w:lang w:val="en-GB" w:eastAsia="el-GR"/>
        </w:rPr>
      </w:pPr>
    </w:p>
    <w:p w14:paraId="16319598"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b/>
          <w:szCs w:val="24"/>
          <w:lang w:val="en-GB" w:eastAsia="el-GR"/>
        </w:rPr>
      </w:pPr>
      <w:r w:rsidRPr="000358F3">
        <w:rPr>
          <w:rFonts w:ascii="Calibri" w:eastAsia="Times New Roman" w:hAnsi="Calibri" w:cs="Times New Roman"/>
          <w:szCs w:val="24"/>
          <w:lang w:val="en-GB" w:eastAsia="el-GR"/>
        </w:rPr>
        <w:t>[</w:t>
      </w:r>
      <w:r w:rsidRPr="000358F3">
        <w:rPr>
          <w:rFonts w:ascii="Calibri" w:eastAsia="Times New Roman" w:hAnsi="Calibri" w:cs="Times New Roman"/>
          <w:i/>
          <w:szCs w:val="24"/>
          <w:lang w:val="en-GB" w:eastAsia="el-GR"/>
        </w:rPr>
        <w:t>insert name of representative</w:t>
      </w:r>
      <w:r w:rsidRPr="000358F3">
        <w:rPr>
          <w:rFonts w:ascii="Calibri" w:eastAsia="Times New Roman" w:hAnsi="Calibri" w:cs="Times New Roman"/>
          <w:szCs w:val="24"/>
          <w:lang w:val="en-GB" w:eastAsia="el-GR"/>
        </w:rPr>
        <w:t>]</w:t>
      </w:r>
    </w:p>
    <w:p w14:paraId="07449448"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b/>
          <w:szCs w:val="24"/>
          <w:lang w:val="en-GB" w:eastAsia="el-GR"/>
        </w:rPr>
      </w:pPr>
      <w:r w:rsidRPr="000358F3">
        <w:rPr>
          <w:rFonts w:ascii="Calibri" w:eastAsia="Times New Roman" w:hAnsi="Calibri" w:cs="Times New Roman"/>
          <w:szCs w:val="24"/>
          <w:lang w:val="en-GB" w:eastAsia="el-GR"/>
        </w:rPr>
        <w:t>[</w:t>
      </w:r>
      <w:r w:rsidRPr="000358F3">
        <w:rPr>
          <w:rFonts w:ascii="Calibri" w:eastAsia="Times New Roman" w:hAnsi="Calibri" w:cs="Times New Roman"/>
          <w:i/>
          <w:szCs w:val="24"/>
          <w:lang w:val="en-GB" w:eastAsia="el-GR"/>
        </w:rPr>
        <w:t>insert title]</w:t>
      </w:r>
    </w:p>
    <w:p w14:paraId="6CF93A23"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b/>
          <w:szCs w:val="24"/>
          <w:lang w:val="en-GB" w:eastAsia="el-GR"/>
        </w:rPr>
      </w:pPr>
    </w:p>
    <w:p w14:paraId="30384275"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szCs w:val="24"/>
          <w:lang w:val="en-GB" w:eastAsia="el-GR"/>
        </w:rPr>
      </w:pPr>
      <w:r w:rsidRPr="000358F3">
        <w:rPr>
          <w:rFonts w:ascii="Calibri" w:eastAsia="Times New Roman" w:hAnsi="Calibri" w:cs="Times New Roman"/>
          <w:szCs w:val="24"/>
          <w:lang w:val="en-GB"/>
        </w:rPr>
        <w:t>Done at Trondheim on [</w:t>
      </w:r>
      <w:r w:rsidRPr="000358F3">
        <w:rPr>
          <w:rFonts w:ascii="Calibri" w:eastAsia="Times New Roman" w:hAnsi="Calibri" w:cs="Times New Roman"/>
          <w:i/>
          <w:szCs w:val="24"/>
          <w:lang w:val="en-GB"/>
        </w:rPr>
        <w:t>date</w:t>
      </w:r>
      <w:r w:rsidRPr="000358F3">
        <w:rPr>
          <w:rFonts w:ascii="Calibri" w:eastAsia="Times New Roman" w:hAnsi="Calibri" w:cs="Times New Roman"/>
          <w:szCs w:val="24"/>
          <w:lang w:val="en-GB"/>
        </w:rPr>
        <w:t xml:space="preserve">] </w:t>
      </w:r>
    </w:p>
    <w:p w14:paraId="795A5226" w14:textId="77777777" w:rsidR="000358F3" w:rsidRPr="000358F3" w:rsidRDefault="000358F3" w:rsidP="000358F3">
      <w:pPr>
        <w:autoSpaceDE w:val="0"/>
        <w:autoSpaceDN w:val="0"/>
        <w:adjustRightInd w:val="0"/>
        <w:spacing w:after="0" w:line="240" w:lineRule="auto"/>
        <w:jc w:val="center"/>
        <w:rPr>
          <w:rFonts w:ascii="Calibri" w:eastAsia="Times New Roman" w:hAnsi="Calibri" w:cs="Calibri"/>
          <w:b/>
          <w:bCs/>
          <w:color w:val="000000"/>
          <w:sz w:val="20"/>
          <w:szCs w:val="20"/>
          <w:lang w:val="en-GB"/>
        </w:rPr>
      </w:pPr>
    </w:p>
    <w:p w14:paraId="190E7F3B" w14:textId="77777777" w:rsidR="000358F3" w:rsidRPr="000358F3" w:rsidRDefault="000358F3" w:rsidP="000358F3">
      <w:pPr>
        <w:autoSpaceDE w:val="0"/>
        <w:autoSpaceDN w:val="0"/>
        <w:adjustRightInd w:val="0"/>
        <w:spacing w:after="0" w:line="240" w:lineRule="auto"/>
        <w:jc w:val="left"/>
        <w:rPr>
          <w:rFonts w:ascii="Calibri" w:eastAsia="Times New Roman" w:hAnsi="Calibri" w:cs="Calibri"/>
          <w:b/>
          <w:bCs/>
          <w:color w:val="000000"/>
          <w:szCs w:val="24"/>
          <w:lang w:val="en-GB"/>
        </w:rPr>
      </w:pPr>
      <w:r w:rsidRPr="000358F3">
        <w:rPr>
          <w:rFonts w:ascii="Calibri" w:eastAsia="Times New Roman" w:hAnsi="Calibri" w:cs="Calibri"/>
          <w:bCs/>
          <w:color w:val="000000"/>
          <w:szCs w:val="24"/>
          <w:lang w:val="en-GB"/>
        </w:rPr>
        <w:t>FOR</w:t>
      </w:r>
      <w:r w:rsidRPr="000358F3">
        <w:rPr>
          <w:rFonts w:ascii="Calibri" w:eastAsia="Times New Roman" w:hAnsi="Calibri" w:cs="Calibri"/>
          <w:b/>
          <w:bCs/>
          <w:color w:val="000000"/>
          <w:szCs w:val="24"/>
          <w:lang w:val="en-GB"/>
        </w:rPr>
        <w:t xml:space="preserve"> COMPANY:</w:t>
      </w:r>
    </w:p>
    <w:p w14:paraId="5C33C4FC" w14:textId="77777777" w:rsidR="000358F3" w:rsidRPr="000358F3" w:rsidRDefault="000358F3" w:rsidP="000358F3">
      <w:pPr>
        <w:autoSpaceDE w:val="0"/>
        <w:autoSpaceDN w:val="0"/>
        <w:adjustRightInd w:val="0"/>
        <w:spacing w:after="0" w:line="240" w:lineRule="auto"/>
        <w:jc w:val="left"/>
        <w:rPr>
          <w:rFonts w:ascii="Calibri" w:eastAsia="Times New Roman" w:hAnsi="Calibri" w:cs="Calibri"/>
          <w:b/>
          <w:bCs/>
          <w:color w:val="000000"/>
          <w:szCs w:val="24"/>
          <w:lang w:val="en-GB"/>
        </w:rPr>
      </w:pPr>
    </w:p>
    <w:p w14:paraId="4918ED7C"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b/>
          <w:szCs w:val="24"/>
          <w:lang w:val="en-GB" w:eastAsia="el-GR"/>
        </w:rPr>
      </w:pPr>
      <w:r w:rsidRPr="000358F3">
        <w:rPr>
          <w:rFonts w:ascii="Calibri" w:eastAsia="Times New Roman" w:hAnsi="Calibri" w:cs="Times New Roman"/>
          <w:szCs w:val="24"/>
          <w:lang w:val="en-GB" w:eastAsia="el-GR"/>
        </w:rPr>
        <w:t>[</w:t>
      </w:r>
      <w:r w:rsidRPr="000358F3">
        <w:rPr>
          <w:rFonts w:ascii="Calibri" w:eastAsia="Times New Roman" w:hAnsi="Calibri" w:cs="Times New Roman"/>
          <w:i/>
          <w:szCs w:val="24"/>
          <w:lang w:val="en-GB" w:eastAsia="el-GR"/>
        </w:rPr>
        <w:t>insert name of representative</w:t>
      </w:r>
      <w:r w:rsidRPr="000358F3">
        <w:rPr>
          <w:rFonts w:ascii="Calibri" w:eastAsia="Times New Roman" w:hAnsi="Calibri" w:cs="Times New Roman"/>
          <w:szCs w:val="24"/>
          <w:lang w:val="en-GB" w:eastAsia="el-GR"/>
        </w:rPr>
        <w:t>]</w:t>
      </w:r>
    </w:p>
    <w:p w14:paraId="5C5B8423"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b/>
          <w:szCs w:val="24"/>
          <w:lang w:val="en-GB" w:eastAsia="el-GR"/>
        </w:rPr>
      </w:pPr>
      <w:r w:rsidRPr="000358F3">
        <w:rPr>
          <w:rFonts w:ascii="Calibri" w:eastAsia="Times New Roman" w:hAnsi="Calibri" w:cs="Times New Roman"/>
          <w:szCs w:val="24"/>
          <w:lang w:val="en-GB" w:eastAsia="el-GR"/>
        </w:rPr>
        <w:t>[</w:t>
      </w:r>
      <w:r w:rsidRPr="000358F3">
        <w:rPr>
          <w:rFonts w:ascii="Calibri" w:eastAsia="Times New Roman" w:hAnsi="Calibri" w:cs="Times New Roman"/>
          <w:i/>
          <w:szCs w:val="24"/>
          <w:lang w:val="en-GB" w:eastAsia="el-GR"/>
        </w:rPr>
        <w:t>insert title]</w:t>
      </w:r>
    </w:p>
    <w:p w14:paraId="3DE9279A"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b/>
          <w:szCs w:val="24"/>
          <w:lang w:val="en-GB" w:eastAsia="el-GR"/>
        </w:rPr>
      </w:pPr>
    </w:p>
    <w:p w14:paraId="34A12692" w14:textId="77777777" w:rsidR="000358F3" w:rsidRPr="000358F3" w:rsidRDefault="000358F3" w:rsidP="000358F3">
      <w:pPr>
        <w:autoSpaceDE w:val="0"/>
        <w:autoSpaceDN w:val="0"/>
        <w:adjustRightInd w:val="0"/>
        <w:spacing w:after="0" w:line="240" w:lineRule="auto"/>
        <w:jc w:val="left"/>
        <w:rPr>
          <w:rFonts w:ascii="Calibri" w:eastAsia="Times New Roman" w:hAnsi="Calibri" w:cs="Times New Roman"/>
          <w:szCs w:val="24"/>
          <w:lang w:val="en-GB" w:eastAsia="el-GR"/>
        </w:rPr>
      </w:pPr>
      <w:r w:rsidRPr="000358F3">
        <w:rPr>
          <w:rFonts w:ascii="Calibri" w:eastAsia="Times New Roman" w:hAnsi="Calibri" w:cs="Times New Roman"/>
          <w:szCs w:val="24"/>
          <w:lang w:val="en-GB"/>
        </w:rPr>
        <w:t>Done at [</w:t>
      </w:r>
      <w:r w:rsidRPr="000358F3">
        <w:rPr>
          <w:rFonts w:ascii="Calibri" w:eastAsia="Times New Roman" w:hAnsi="Calibri" w:cs="Times New Roman"/>
          <w:i/>
          <w:szCs w:val="24"/>
          <w:lang w:val="en-GB"/>
        </w:rPr>
        <w:t>insert place</w:t>
      </w:r>
      <w:r w:rsidRPr="000358F3">
        <w:rPr>
          <w:rFonts w:ascii="Calibri" w:eastAsia="Times New Roman" w:hAnsi="Calibri" w:cs="Times New Roman"/>
          <w:szCs w:val="24"/>
          <w:lang w:val="en-GB"/>
        </w:rPr>
        <w:t>] on [</w:t>
      </w:r>
      <w:r w:rsidRPr="000358F3">
        <w:rPr>
          <w:rFonts w:ascii="Calibri" w:eastAsia="Times New Roman" w:hAnsi="Calibri" w:cs="Times New Roman"/>
          <w:i/>
          <w:szCs w:val="24"/>
          <w:lang w:val="en-GB"/>
        </w:rPr>
        <w:t>date</w:t>
      </w:r>
      <w:r w:rsidRPr="000358F3">
        <w:rPr>
          <w:rFonts w:ascii="Calibri" w:eastAsia="Times New Roman" w:hAnsi="Calibri" w:cs="Times New Roman"/>
          <w:szCs w:val="24"/>
          <w:lang w:val="en-GB"/>
        </w:rPr>
        <w:t xml:space="preserve">] </w:t>
      </w:r>
    </w:p>
    <w:p w14:paraId="255190E6" w14:textId="77777777" w:rsidR="008D0AC9" w:rsidRDefault="008D0AC9" w:rsidP="000358F3">
      <w:pPr>
        <w:autoSpaceDE w:val="0"/>
        <w:autoSpaceDN w:val="0"/>
        <w:adjustRightInd w:val="0"/>
        <w:spacing w:after="0" w:line="240" w:lineRule="auto"/>
        <w:jc w:val="center"/>
        <w:rPr>
          <w:rFonts w:ascii="Calibri" w:eastAsia="Times New Roman" w:hAnsi="Calibri" w:cs="Calibri"/>
          <w:b/>
          <w:bCs/>
          <w:color w:val="000000"/>
          <w:sz w:val="20"/>
          <w:szCs w:val="20"/>
          <w:lang w:val="en-GB"/>
        </w:rPr>
        <w:sectPr w:rsidR="008D0AC9" w:rsidSect="008D0AC9">
          <w:type w:val="continuous"/>
          <w:pgSz w:w="11900" w:h="16840"/>
          <w:pgMar w:top="1417" w:right="1417" w:bottom="1417" w:left="1417" w:header="708" w:footer="708" w:gutter="0"/>
          <w:cols w:num="2" w:space="708"/>
          <w:docGrid w:linePitch="360"/>
        </w:sectPr>
      </w:pPr>
    </w:p>
    <w:p w14:paraId="45308392" w14:textId="77777777" w:rsidR="000358F3" w:rsidRPr="000358F3" w:rsidRDefault="000358F3" w:rsidP="000358F3">
      <w:pPr>
        <w:autoSpaceDE w:val="0"/>
        <w:autoSpaceDN w:val="0"/>
        <w:adjustRightInd w:val="0"/>
        <w:spacing w:after="0" w:line="240" w:lineRule="auto"/>
        <w:jc w:val="center"/>
        <w:rPr>
          <w:rFonts w:ascii="Calibri" w:eastAsia="Times New Roman" w:hAnsi="Calibri" w:cs="Calibri"/>
          <w:b/>
          <w:bCs/>
          <w:color w:val="000000"/>
          <w:sz w:val="20"/>
          <w:szCs w:val="20"/>
          <w:lang w:val="en-GB"/>
        </w:rPr>
      </w:pPr>
    </w:p>
    <w:p w14:paraId="713464D5" w14:textId="77777777" w:rsidR="00810EBA" w:rsidRPr="000358F3" w:rsidRDefault="00DE5231">
      <w:pPr>
        <w:rPr>
          <w:rFonts w:ascii="Arial" w:hAnsi="Arial" w:cs="Arial"/>
          <w:lang w:val="en-GB"/>
        </w:rPr>
      </w:pPr>
    </w:p>
    <w:sectPr w:rsidR="00810EBA" w:rsidRPr="000358F3" w:rsidSect="008D0AC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E622" w14:textId="77777777" w:rsidR="004B2357" w:rsidRDefault="004B2357" w:rsidP="00DC21A8">
      <w:pPr>
        <w:spacing w:after="0" w:line="240" w:lineRule="auto"/>
      </w:pPr>
      <w:r>
        <w:separator/>
      </w:r>
    </w:p>
  </w:endnote>
  <w:endnote w:type="continuationSeparator" w:id="0">
    <w:p w14:paraId="2D67AAB7" w14:textId="77777777" w:rsidR="004B2357" w:rsidRDefault="004B2357"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D1CE" w14:textId="77777777" w:rsidR="00DE5231" w:rsidRDefault="00DE523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36836"/>
      <w:docPartObj>
        <w:docPartGallery w:val="Page Numbers (Bottom of Page)"/>
        <w:docPartUnique/>
      </w:docPartObj>
    </w:sdtPr>
    <w:sdtEndPr/>
    <w:sdtContent>
      <w:p w14:paraId="2853E793" w14:textId="77777777" w:rsidR="00DE5231" w:rsidRPr="00DE5231" w:rsidRDefault="00DE5231" w:rsidP="00DE5231">
        <w:pPr>
          <w:pStyle w:val="Bunntekst"/>
          <w:jc w:val="left"/>
          <w:rPr>
            <w:i/>
            <w:iCs/>
            <w:sz w:val="22"/>
            <w:szCs w:val="20"/>
            <w:lang w:val="en-US"/>
          </w:rPr>
        </w:pPr>
        <w:r w:rsidRPr="00DE5231">
          <w:rPr>
            <w:i/>
            <w:iCs/>
            <w:sz w:val="22"/>
            <w:szCs w:val="20"/>
            <w:lang w:val="en-US"/>
          </w:rPr>
          <w:t>NDA Template mutual</w:t>
        </w:r>
        <w:r w:rsidRPr="00DE5231">
          <w:rPr>
            <w:i/>
            <w:iCs/>
            <w:sz w:val="22"/>
            <w:szCs w:val="20"/>
            <w:lang w:val="en-US"/>
          </w:rPr>
          <w:tab/>
        </w:r>
        <w:r w:rsidRPr="00DE5231">
          <w:rPr>
            <w:i/>
            <w:iCs/>
            <w:sz w:val="22"/>
            <w:szCs w:val="20"/>
            <w:lang w:val="en-US"/>
          </w:rPr>
          <w:tab/>
        </w:r>
      </w:p>
      <w:p w14:paraId="4531CBED" w14:textId="77777777" w:rsidR="00DE5231" w:rsidRPr="00DE5231" w:rsidRDefault="00DE5231" w:rsidP="00DE5231">
        <w:pPr>
          <w:pStyle w:val="Bunntekst"/>
          <w:jc w:val="left"/>
          <w:rPr>
            <w:i/>
            <w:iCs/>
            <w:sz w:val="22"/>
            <w:szCs w:val="20"/>
            <w:lang w:val="en-US"/>
          </w:rPr>
        </w:pPr>
        <w:r w:rsidRPr="00DE5231">
          <w:rPr>
            <w:i/>
            <w:iCs/>
            <w:sz w:val="22"/>
            <w:szCs w:val="20"/>
            <w:lang w:val="en-US"/>
          </w:rPr>
          <w:t>Version 3</w:t>
        </w:r>
      </w:p>
      <w:p w14:paraId="76172641" w14:textId="1D70C504" w:rsidR="006436F7" w:rsidRPr="00BF78D7" w:rsidRDefault="00DE5231" w:rsidP="00DE5231">
        <w:pPr>
          <w:pStyle w:val="Bunntekst"/>
          <w:jc w:val="left"/>
        </w:pPr>
        <w:r w:rsidRPr="00DE5231">
          <w:rPr>
            <w:i/>
            <w:iCs/>
            <w:sz w:val="22"/>
            <w:szCs w:val="20"/>
            <w:lang w:val="en-US"/>
          </w:rPr>
          <w:t>Date of issue: 23.09.2022</w:t>
        </w:r>
        <w:r w:rsidRPr="00DE5231">
          <w:rPr>
            <w:sz w:val="22"/>
            <w:szCs w:val="20"/>
            <w:lang w:val="en-US"/>
          </w:rPr>
          <w:t xml:space="preserve"> </w:t>
        </w:r>
        <w:r>
          <w:rPr>
            <w:lang w:val="en-US"/>
          </w:rPr>
          <w:tab/>
        </w:r>
        <w:r>
          <w:rPr>
            <w:lang w:val="en-US"/>
          </w:rPr>
          <w:tab/>
        </w:r>
        <w:r w:rsidR="00BF78D7">
          <w:fldChar w:fldCharType="begin"/>
        </w:r>
        <w:r w:rsidR="00BF78D7">
          <w:instrText>PAGE   \* MERGEFORMAT</w:instrText>
        </w:r>
        <w:r w:rsidR="00BF78D7">
          <w:fldChar w:fldCharType="separate"/>
        </w:r>
        <w:r w:rsidR="00BF78D7">
          <w:t>2</w:t>
        </w:r>
        <w:r w:rsidR="00BF78D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04A" w14:textId="77777777" w:rsidR="00DE5231" w:rsidRDefault="00DE52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35B2" w14:textId="77777777" w:rsidR="004B2357" w:rsidRDefault="004B2357" w:rsidP="00DC21A8">
      <w:pPr>
        <w:spacing w:after="0" w:line="240" w:lineRule="auto"/>
      </w:pPr>
      <w:r>
        <w:separator/>
      </w:r>
    </w:p>
  </w:footnote>
  <w:footnote w:type="continuationSeparator" w:id="0">
    <w:p w14:paraId="370BC02B" w14:textId="77777777" w:rsidR="004B2357" w:rsidRDefault="004B2357"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1D77" w14:textId="77777777" w:rsidR="00DE5231" w:rsidRDefault="00DE52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D3C5" w14:textId="77777777" w:rsidR="00DC21A8" w:rsidRDefault="00E343FC" w:rsidP="00DC21A8">
    <w:pPr>
      <w:pStyle w:val="Topptekst"/>
      <w:jc w:val="right"/>
    </w:pPr>
    <w:r>
      <w:rPr>
        <w:noProof/>
      </w:rPr>
      <w:drawing>
        <wp:inline distT="0" distB="0" distL="0" distR="0" wp14:anchorId="602793B5" wp14:editId="695A6DB4">
          <wp:extent cx="1807845" cy="602615"/>
          <wp:effectExtent l="0" t="0" r="1905" b="6985"/>
          <wp:docPr id="2" name="Bilde 2" descr="cid:image001.png@01D5DDB2.20645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DDB2.20645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7845" cy="6026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1217" w14:textId="77777777" w:rsidR="00DE5231" w:rsidRDefault="00DE523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D4D"/>
    <w:multiLevelType w:val="hybridMultilevel"/>
    <w:tmpl w:val="87A4466A"/>
    <w:lvl w:ilvl="0" w:tplc="3FA62C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D9D9F"/>
    <w:multiLevelType w:val="hybridMultilevel"/>
    <w:tmpl w:val="DFE0311E"/>
    <w:lvl w:ilvl="0" w:tplc="94BA3504">
      <w:start w:val="1"/>
      <w:numFmt w:val="decimal"/>
      <w:lvlText w:val="%1."/>
      <w:lvlJc w:val="left"/>
      <w:pPr>
        <w:ind w:left="720" w:hanging="360"/>
      </w:pPr>
    </w:lvl>
    <w:lvl w:ilvl="1" w:tplc="2B326A60">
      <w:start w:val="1"/>
      <w:numFmt w:val="lowerLetter"/>
      <w:lvlText w:val="%2."/>
      <w:lvlJc w:val="left"/>
      <w:pPr>
        <w:ind w:left="1440" w:hanging="360"/>
      </w:pPr>
    </w:lvl>
    <w:lvl w:ilvl="2" w:tplc="76F2C550">
      <w:start w:val="1"/>
      <w:numFmt w:val="lowerRoman"/>
      <w:lvlText w:val="%3."/>
      <w:lvlJc w:val="right"/>
      <w:pPr>
        <w:ind w:left="2160" w:hanging="180"/>
      </w:pPr>
    </w:lvl>
    <w:lvl w:ilvl="3" w:tplc="23143392">
      <w:start w:val="1"/>
      <w:numFmt w:val="decimal"/>
      <w:lvlText w:val="%4."/>
      <w:lvlJc w:val="left"/>
      <w:pPr>
        <w:ind w:left="2880" w:hanging="360"/>
      </w:pPr>
    </w:lvl>
    <w:lvl w:ilvl="4" w:tplc="F5E4EB70">
      <w:start w:val="1"/>
      <w:numFmt w:val="lowerLetter"/>
      <w:lvlText w:val="%5."/>
      <w:lvlJc w:val="left"/>
      <w:pPr>
        <w:ind w:left="3600" w:hanging="360"/>
      </w:pPr>
    </w:lvl>
    <w:lvl w:ilvl="5" w:tplc="B540DD28">
      <w:start w:val="1"/>
      <w:numFmt w:val="lowerRoman"/>
      <w:lvlText w:val="%6."/>
      <w:lvlJc w:val="right"/>
      <w:pPr>
        <w:ind w:left="4320" w:hanging="180"/>
      </w:pPr>
    </w:lvl>
    <w:lvl w:ilvl="6" w:tplc="097891BA">
      <w:start w:val="1"/>
      <w:numFmt w:val="decimal"/>
      <w:lvlText w:val="%7."/>
      <w:lvlJc w:val="left"/>
      <w:pPr>
        <w:ind w:left="5040" w:hanging="360"/>
      </w:pPr>
    </w:lvl>
    <w:lvl w:ilvl="7" w:tplc="1278D860">
      <w:start w:val="1"/>
      <w:numFmt w:val="lowerLetter"/>
      <w:lvlText w:val="%8."/>
      <w:lvlJc w:val="left"/>
      <w:pPr>
        <w:ind w:left="5760" w:hanging="360"/>
      </w:pPr>
    </w:lvl>
    <w:lvl w:ilvl="8" w:tplc="9942E258">
      <w:start w:val="1"/>
      <w:numFmt w:val="lowerRoman"/>
      <w:lvlText w:val="%9."/>
      <w:lvlJc w:val="right"/>
      <w:pPr>
        <w:ind w:left="6480" w:hanging="180"/>
      </w:pPr>
    </w:lvl>
  </w:abstractNum>
  <w:abstractNum w:abstractNumId="2" w15:restartNumberingAfterBreak="0">
    <w:nsid w:val="47000880"/>
    <w:multiLevelType w:val="hybridMultilevel"/>
    <w:tmpl w:val="F3746938"/>
    <w:lvl w:ilvl="0" w:tplc="E6CCE03C">
      <w:start w:val="1"/>
      <w:numFmt w:val="bullet"/>
      <w:lvlText w:val=""/>
      <w:lvlJc w:val="left"/>
      <w:pPr>
        <w:tabs>
          <w:tab w:val="num" w:pos="1068"/>
        </w:tabs>
        <w:ind w:left="1068" w:hanging="360"/>
      </w:pPr>
      <w:rPr>
        <w:rFonts w:ascii="Symbol" w:hAnsi="Symbol" w:hint="default"/>
        <w:vanish/>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7E5517D"/>
    <w:multiLevelType w:val="hybridMultilevel"/>
    <w:tmpl w:val="B4C8EFCA"/>
    <w:lvl w:ilvl="0" w:tplc="A88211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2D682E"/>
    <w:multiLevelType w:val="hybridMultilevel"/>
    <w:tmpl w:val="E558FFBA"/>
    <w:lvl w:ilvl="0" w:tplc="04140017">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F90CE3"/>
    <w:multiLevelType w:val="hybridMultilevel"/>
    <w:tmpl w:val="13FAA31C"/>
    <w:lvl w:ilvl="0" w:tplc="26C4B694">
      <w:start w:val="1"/>
      <w:numFmt w:val="bullet"/>
      <w:lvlText w:val=""/>
      <w:lvlJc w:val="left"/>
      <w:pPr>
        <w:tabs>
          <w:tab w:val="num" w:pos="720"/>
        </w:tabs>
        <w:ind w:left="720" w:hanging="360"/>
      </w:pPr>
      <w:rPr>
        <w:rFonts w:ascii="Symbol" w:hAnsi="Symbol" w:hint="default"/>
        <w:vanish/>
      </w:rPr>
    </w:lvl>
    <w:lvl w:ilvl="1" w:tplc="DCF89078">
      <w:start w:val="1"/>
      <w:numFmt w:val="bullet"/>
      <w:lvlText w:val=""/>
      <w:lvlJc w:val="left"/>
      <w:pPr>
        <w:tabs>
          <w:tab w:val="num" w:pos="1440"/>
        </w:tabs>
        <w:ind w:left="1440" w:hanging="360"/>
      </w:pPr>
      <w:rPr>
        <w:rFonts w:ascii="Symbol" w:hAnsi="Symbol" w:hint="default"/>
        <w:vanish/>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68459464">
    <w:abstractNumId w:val="0"/>
  </w:num>
  <w:num w:numId="2" w16cid:durableId="1333677142">
    <w:abstractNumId w:val="3"/>
  </w:num>
  <w:num w:numId="3" w16cid:durableId="794719818">
    <w:abstractNumId w:val="4"/>
  </w:num>
  <w:num w:numId="4" w16cid:durableId="1160197022">
    <w:abstractNumId w:val="5"/>
  </w:num>
  <w:num w:numId="5" w16cid:durableId="2104105241">
    <w:abstractNumId w:val="2"/>
  </w:num>
  <w:num w:numId="6" w16cid:durableId="138425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57"/>
    <w:rsid w:val="000358F3"/>
    <w:rsid w:val="00053F5B"/>
    <w:rsid w:val="001534E6"/>
    <w:rsid w:val="002E3A5F"/>
    <w:rsid w:val="003756E8"/>
    <w:rsid w:val="003D2833"/>
    <w:rsid w:val="004B2357"/>
    <w:rsid w:val="004B72C2"/>
    <w:rsid w:val="00590B87"/>
    <w:rsid w:val="00614F28"/>
    <w:rsid w:val="006436F7"/>
    <w:rsid w:val="00674A58"/>
    <w:rsid w:val="008D0AC9"/>
    <w:rsid w:val="009B36A5"/>
    <w:rsid w:val="009D2D5E"/>
    <w:rsid w:val="00B1154E"/>
    <w:rsid w:val="00BF78D7"/>
    <w:rsid w:val="00C165E2"/>
    <w:rsid w:val="00CF1745"/>
    <w:rsid w:val="00D76C26"/>
    <w:rsid w:val="00DC21A8"/>
    <w:rsid w:val="00DE5231"/>
    <w:rsid w:val="00E343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D8C5E"/>
  <w15:chartTrackingRefBased/>
  <w15:docId w15:val="{48906280-2923-4AE3-BC51-2A289376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87"/>
    <w:pPr>
      <w:spacing w:after="160" w:line="259" w:lineRule="auto"/>
      <w:jc w:val="both"/>
    </w:pPr>
    <w:rPr>
      <w:rFonts w:ascii="Garamond" w:hAnsi="Garamond"/>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1A8"/>
    <w:rPr>
      <w:rFonts w:ascii="Garamond" w:hAnsi="Garamond"/>
      <w:szCs w:val="22"/>
    </w:rPr>
  </w:style>
  <w:style w:type="paragraph" w:styleId="Bobletekst">
    <w:name w:val="Balloon Text"/>
    <w:basedOn w:val="Normal"/>
    <w:link w:val="BobletekstTegn"/>
    <w:uiPriority w:val="99"/>
    <w:semiHidden/>
    <w:unhideWhenUsed/>
    <w:rsid w:val="004B235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2357"/>
    <w:rPr>
      <w:rFonts w:ascii="Segoe UI" w:hAnsi="Segoe UI" w:cs="Segoe UI"/>
      <w:sz w:val="18"/>
      <w:szCs w:val="18"/>
    </w:rPr>
  </w:style>
  <w:style w:type="paragraph" w:styleId="Brdtekst">
    <w:name w:val="Body Text"/>
    <w:basedOn w:val="Normal"/>
    <w:link w:val="BrdtekstTegn"/>
    <w:uiPriority w:val="99"/>
    <w:rsid w:val="00DE5231"/>
    <w:pPr>
      <w:tabs>
        <w:tab w:val="left" w:pos="992"/>
      </w:tabs>
      <w:spacing w:after="0" w:line="300" w:lineRule="exact"/>
    </w:pPr>
    <w:rPr>
      <w:rFonts w:ascii="Times New Roman" w:eastAsia="Times New Roman" w:hAnsi="Times New Roman" w:cs="Times New Roman"/>
      <w:szCs w:val="24"/>
      <w:lang w:eastAsia="nb-NO"/>
    </w:rPr>
  </w:style>
  <w:style w:type="character" w:customStyle="1" w:styleId="BrdtekstTegn">
    <w:name w:val="Brødtekst Tegn"/>
    <w:basedOn w:val="Standardskriftforavsnitt"/>
    <w:link w:val="Brdtekst"/>
    <w:uiPriority w:val="99"/>
    <w:rsid w:val="00DE5231"/>
    <w:rPr>
      <w:rFonts w:ascii="Times New Roman" w:eastAsia="Times New Roman" w:hAnsi="Times New Roman" w:cs="Times New Roman"/>
      <w:lang w:eastAsia="nb-NO"/>
    </w:rPr>
  </w:style>
  <w:style w:type="paragraph" w:customStyle="1" w:styleId="bullet">
    <w:name w:val="bullet"/>
    <w:basedOn w:val="Normal"/>
    <w:rsid w:val="00DE5231"/>
    <w:pPr>
      <w:tabs>
        <w:tab w:val="left" w:pos="567"/>
      </w:tabs>
      <w:spacing w:after="0" w:line="240" w:lineRule="auto"/>
      <w:jc w:val="left"/>
    </w:pPr>
    <w:rPr>
      <w:rFonts w:ascii="Times New Roman" w:eastAsia="Times New Roman" w:hAnsi="Times New Roman" w:cs="Times New Roman"/>
      <w:szCs w:val="20"/>
      <w:lang w:val="en-GB" w:eastAsia="en-GB"/>
    </w:rPr>
  </w:style>
  <w:style w:type="paragraph" w:styleId="Listeavsnitt">
    <w:name w:val="List Paragraph"/>
    <w:basedOn w:val="Normal"/>
    <w:uiPriority w:val="34"/>
    <w:qFormat/>
    <w:rsid w:val="00DE5231"/>
    <w:pPr>
      <w:ind w:left="720"/>
      <w:contextualSpacing/>
      <w:jc w:val="left"/>
    </w:pPr>
    <w:rPr>
      <w:rFonts w:asciiTheme="minorHAnsi" w:hAnsiTheme="minorHAnsi"/>
      <w:sz w:val="22"/>
    </w:rPr>
  </w:style>
  <w:style w:type="character" w:styleId="Merknadsreferanse">
    <w:name w:val="annotation reference"/>
    <w:basedOn w:val="Standardskriftforavsnitt"/>
    <w:uiPriority w:val="99"/>
    <w:semiHidden/>
    <w:unhideWhenUsed/>
    <w:rsid w:val="00DE5231"/>
    <w:rPr>
      <w:sz w:val="16"/>
      <w:szCs w:val="16"/>
    </w:rPr>
  </w:style>
  <w:style w:type="paragraph" w:styleId="Merknadstekst">
    <w:name w:val="annotation text"/>
    <w:basedOn w:val="Normal"/>
    <w:link w:val="MerknadstekstTegn"/>
    <w:uiPriority w:val="99"/>
    <w:semiHidden/>
    <w:unhideWhenUsed/>
    <w:rsid w:val="00DE5231"/>
    <w:pPr>
      <w:spacing w:line="240" w:lineRule="auto"/>
      <w:jc w:val="left"/>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DE52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5DDB2.206450A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template-engli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6BA3-AB6F-493F-8F59-D3E9DCFF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NTNU-template-english.dotx</Template>
  <TotalTime>0</TotalTime>
  <Pages>6</Pages>
  <Words>2183</Words>
  <Characters>11571</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Johansen Cock</dc:creator>
  <cp:keywords/>
  <dc:description/>
  <cp:lastModifiedBy>Ina Therese Sørfonden</cp:lastModifiedBy>
  <cp:revision>3</cp:revision>
  <dcterms:created xsi:type="dcterms:W3CDTF">2020-02-10T13:23:00Z</dcterms:created>
  <dcterms:modified xsi:type="dcterms:W3CDTF">2022-09-23T12:48:00Z</dcterms:modified>
</cp:coreProperties>
</file>