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18BF" w14:textId="77777777" w:rsidR="00E24797" w:rsidRDefault="00E24797">
      <w:pPr>
        <w:pStyle w:val="FyllLinje"/>
      </w:pPr>
    </w:p>
    <w:p w14:paraId="0FC04516" w14:textId="77777777" w:rsidR="00E24797" w:rsidRDefault="00E24797">
      <w:pPr>
        <w:pStyle w:val="Tilfelt"/>
        <w:sectPr w:rsidR="00E24797" w:rsidSect="002A74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6" w:name="merknader"/>
      <w:bookmarkEnd w:id="26"/>
    </w:p>
    <w:p w14:paraId="5E270D78" w14:textId="77777777" w:rsidR="007767A4" w:rsidRPr="007767A4" w:rsidRDefault="007767A4" w:rsidP="00F7014D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7" w:name="Firma"/>
      <w:bookmarkStart w:id="28" w:name="Adresse"/>
      <w:bookmarkStart w:id="29" w:name="lblOverskrift"/>
      <w:bookmarkEnd w:id="27"/>
      <w:bookmarkEnd w:id="28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r w:rsidR="00F7014D">
        <w:rPr>
          <w:rFonts w:cs="Arial"/>
          <w:b/>
          <w:bCs/>
          <w:kern w:val="32"/>
          <w:sz w:val="30"/>
          <w:szCs w:val="32"/>
          <w:lang w:val="nb-NO"/>
        </w:rPr>
        <w:t>referat</w:t>
      </w:r>
      <w:bookmarkEnd w:id="29"/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80096C" w:rsidRPr="007D6CB2" w14:paraId="60C9C5D5" w14:textId="77777777" w:rsidTr="00CF46FD">
        <w:trPr>
          <w:cantSplit/>
        </w:trPr>
        <w:tc>
          <w:tcPr>
            <w:tcW w:w="1074" w:type="dxa"/>
          </w:tcPr>
          <w:p w14:paraId="1B3CA271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0" w:name="lblTilstede"/>
            <w:r w:rsidRPr="0080096C">
              <w:rPr>
                <w:sz w:val="16"/>
                <w:lang w:val="nb-NO"/>
              </w:rPr>
              <w:t>Til stede</w:t>
            </w:r>
            <w:bookmarkEnd w:id="30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00308778" w14:textId="5EB6955A" w:rsidR="0080096C" w:rsidRPr="00F24415" w:rsidRDefault="002A74BB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1" w:name="tilstede"/>
            <w:r>
              <w:rPr>
                <w:rFonts w:cs="Arial"/>
                <w:lang w:val="nb-NO"/>
              </w:rPr>
              <w:t xml:space="preserve">Roar Tobro, Anne Kristine Børresen, Rasmus Hugdal, Lisbeth Aune, Thomas Ferstad, May Grete Sætran, </w:t>
            </w:r>
            <w:r w:rsidR="00FC186A">
              <w:rPr>
                <w:rFonts w:cs="Arial"/>
                <w:lang w:val="nb-NO"/>
              </w:rPr>
              <w:t>Jan Frode</w:t>
            </w:r>
            <w:r w:rsidR="00C63F03">
              <w:rPr>
                <w:rFonts w:cs="Arial"/>
                <w:lang w:val="nb-NO"/>
              </w:rPr>
              <w:t xml:space="preserve"> Hatlen</w:t>
            </w:r>
            <w:r w:rsidR="00FC186A">
              <w:rPr>
                <w:rFonts w:cs="Arial"/>
                <w:lang w:val="nb-NO"/>
              </w:rPr>
              <w:t>, Karl Erik</w:t>
            </w:r>
            <w:r w:rsidR="00C63F03">
              <w:rPr>
                <w:rFonts w:cs="Arial"/>
                <w:lang w:val="nb-NO"/>
              </w:rPr>
              <w:t xml:space="preserve"> Haug</w:t>
            </w:r>
            <w:r w:rsidR="00FC186A">
              <w:rPr>
                <w:rFonts w:cs="Arial"/>
                <w:lang w:val="nb-NO"/>
              </w:rPr>
              <w:t>,</w:t>
            </w:r>
            <w:r w:rsidR="00C103A9">
              <w:rPr>
                <w:rFonts w:cs="Arial"/>
                <w:lang w:val="nb-NO"/>
              </w:rPr>
              <w:t xml:space="preserve"> </w:t>
            </w:r>
            <w:r w:rsidR="00FC186A">
              <w:rPr>
                <w:rFonts w:cs="Arial"/>
                <w:lang w:val="nb-NO"/>
              </w:rPr>
              <w:t xml:space="preserve">Terje </w:t>
            </w:r>
            <w:proofErr w:type="spellStart"/>
            <w:r w:rsidR="00FC186A">
              <w:rPr>
                <w:rFonts w:cs="Arial"/>
                <w:lang w:val="nb-NO"/>
              </w:rPr>
              <w:t>Lohndal</w:t>
            </w:r>
            <w:proofErr w:type="spellEnd"/>
            <w:r w:rsidR="00FC186A">
              <w:rPr>
                <w:rFonts w:cs="Arial"/>
                <w:lang w:val="nb-NO"/>
              </w:rPr>
              <w:t xml:space="preserve">, </w:t>
            </w:r>
            <w:r>
              <w:rPr>
                <w:rFonts w:cs="Arial"/>
                <w:lang w:val="nb-NO"/>
              </w:rPr>
              <w:t>Kari Skarholt</w:t>
            </w:r>
            <w:bookmarkEnd w:id="31"/>
          </w:p>
        </w:tc>
      </w:tr>
      <w:tr w:rsidR="0080096C" w:rsidRPr="0080096C" w14:paraId="104704F5" w14:textId="77777777" w:rsidTr="00CF46FD">
        <w:trPr>
          <w:cantSplit/>
        </w:trPr>
        <w:tc>
          <w:tcPr>
            <w:tcW w:w="1074" w:type="dxa"/>
          </w:tcPr>
          <w:p w14:paraId="37B761E9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2" w:name="lblForfall"/>
            <w:r w:rsidRPr="0080096C">
              <w:rPr>
                <w:sz w:val="16"/>
                <w:lang w:val="nb-NO"/>
              </w:rPr>
              <w:t>Forfall</w:t>
            </w:r>
            <w:bookmarkEnd w:id="32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1133EE3B" w14:textId="77777777"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3" w:name="forfall"/>
            <w:bookmarkEnd w:id="33"/>
          </w:p>
        </w:tc>
      </w:tr>
      <w:tr w:rsidR="0080096C" w:rsidRPr="0080096C" w14:paraId="7E6A3319" w14:textId="77777777" w:rsidTr="00CF46FD">
        <w:trPr>
          <w:cantSplit/>
        </w:trPr>
        <w:tc>
          <w:tcPr>
            <w:tcW w:w="1074" w:type="dxa"/>
          </w:tcPr>
          <w:p w14:paraId="0F95F556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4" w:name="lblKopitil"/>
            <w:r w:rsidRPr="0080096C">
              <w:rPr>
                <w:sz w:val="16"/>
                <w:lang w:val="nb-NO"/>
              </w:rPr>
              <w:t>Kopi til</w:t>
            </w:r>
            <w:bookmarkEnd w:id="34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06F19EEA" w14:textId="77777777"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5" w:name="kopi"/>
            <w:bookmarkEnd w:id="35"/>
          </w:p>
        </w:tc>
      </w:tr>
      <w:tr w:rsidR="0080096C" w:rsidRPr="0080096C" w14:paraId="0EEFD737" w14:textId="77777777" w:rsidTr="00CF46FD">
        <w:trPr>
          <w:cantSplit/>
        </w:trPr>
        <w:tc>
          <w:tcPr>
            <w:tcW w:w="1074" w:type="dxa"/>
          </w:tcPr>
          <w:p w14:paraId="4B3739D9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6" w:name="lblGjelder"/>
            <w:r w:rsidRPr="0080096C">
              <w:rPr>
                <w:sz w:val="16"/>
                <w:lang w:val="nb-NO"/>
              </w:rPr>
              <w:t>Gjelder</w:t>
            </w:r>
            <w:bookmarkEnd w:id="36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20B305BD" w14:textId="77777777" w:rsidR="0080096C" w:rsidRPr="00F24415" w:rsidRDefault="002A74BB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7" w:name="gjelder"/>
            <w:r>
              <w:rPr>
                <w:rFonts w:cs="Arial"/>
                <w:lang w:val="nb-NO"/>
              </w:rPr>
              <w:t>Styringsgruppemøte gjenoppretting</w:t>
            </w:r>
            <w:bookmarkEnd w:id="37"/>
          </w:p>
        </w:tc>
      </w:tr>
      <w:tr w:rsidR="0080096C" w:rsidRPr="0080096C" w14:paraId="38941750" w14:textId="77777777" w:rsidTr="00CF46FD">
        <w:trPr>
          <w:cantSplit/>
        </w:trPr>
        <w:tc>
          <w:tcPr>
            <w:tcW w:w="1074" w:type="dxa"/>
          </w:tcPr>
          <w:p w14:paraId="22200B42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8" w:name="lblMotetid"/>
            <w:r w:rsidRPr="0080096C">
              <w:rPr>
                <w:sz w:val="16"/>
                <w:lang w:val="nb-NO"/>
              </w:rPr>
              <w:t>Møtetid</w:t>
            </w:r>
            <w:bookmarkEnd w:id="38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14:paraId="425CB83F" w14:textId="045D2165" w:rsidR="0080096C" w:rsidRPr="00F24415" w:rsidRDefault="002A74BB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9" w:name="Tid"/>
            <w:bookmarkStart w:id="40" w:name="motetid"/>
            <w:bookmarkEnd w:id="39"/>
            <w:r>
              <w:rPr>
                <w:rFonts w:cs="Arial"/>
                <w:lang w:val="nb-NO"/>
              </w:rPr>
              <w:t>10.00-1</w:t>
            </w:r>
            <w:bookmarkEnd w:id="40"/>
            <w:r w:rsidR="00B0604D">
              <w:rPr>
                <w:rFonts w:cs="Arial"/>
                <w:lang w:val="nb-NO"/>
              </w:rPr>
              <w:t>1.30</w:t>
            </w:r>
          </w:p>
        </w:tc>
        <w:tc>
          <w:tcPr>
            <w:tcW w:w="1085" w:type="dxa"/>
          </w:tcPr>
          <w:p w14:paraId="7A15177C" w14:textId="77777777"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41" w:name="lblMotested"/>
            <w:r w:rsidRPr="00F24415">
              <w:rPr>
                <w:rFonts w:cs="Arial"/>
                <w:sz w:val="16"/>
                <w:lang w:val="nb-NO"/>
              </w:rPr>
              <w:t>Møtested</w:t>
            </w:r>
            <w:bookmarkEnd w:id="41"/>
            <w:r w:rsidRPr="00F24415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14:paraId="1632DEA5" w14:textId="77777777" w:rsidR="0080096C" w:rsidRPr="00F24415" w:rsidRDefault="002A74BB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42" w:name="Sted"/>
            <w:bookmarkStart w:id="43" w:name="motested"/>
            <w:bookmarkEnd w:id="42"/>
            <w:r>
              <w:rPr>
                <w:rFonts w:cs="Arial"/>
                <w:lang w:val="nb-NO"/>
              </w:rPr>
              <w:t>Teams-møte</w:t>
            </w:r>
            <w:bookmarkEnd w:id="43"/>
          </w:p>
        </w:tc>
      </w:tr>
      <w:tr w:rsidR="0080096C" w:rsidRPr="0080096C" w14:paraId="50EE7F3C" w14:textId="77777777" w:rsidTr="00CF46FD">
        <w:trPr>
          <w:cantSplit/>
        </w:trPr>
        <w:tc>
          <w:tcPr>
            <w:tcW w:w="1074" w:type="dxa"/>
          </w:tcPr>
          <w:p w14:paraId="244F3AD2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44" w:name="lblSignatur"/>
            <w:r w:rsidRPr="0080096C">
              <w:rPr>
                <w:sz w:val="16"/>
                <w:lang w:val="nb-NO"/>
              </w:rPr>
              <w:t>Signatur</w:t>
            </w:r>
            <w:bookmarkEnd w:id="44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0E904D34" w14:textId="77777777"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F24415">
              <w:rPr>
                <w:rFonts w:cs="Arial"/>
                <w:lang w:val="nb-NO"/>
              </w:rPr>
              <w:t xml:space="preserve"> </w:t>
            </w:r>
          </w:p>
        </w:tc>
      </w:tr>
    </w:tbl>
    <w:p w14:paraId="3C9BC1C6" w14:textId="78B39072" w:rsidR="002A74BB" w:rsidRPr="002A74BB" w:rsidRDefault="002A74BB" w:rsidP="002A74BB">
      <w:pPr>
        <w:pStyle w:val="Tilfelt"/>
        <w:numPr>
          <w:ilvl w:val="0"/>
          <w:numId w:val="1"/>
        </w:numPr>
        <w:rPr>
          <w:b/>
          <w:bCs/>
        </w:rPr>
      </w:pPr>
      <w:r w:rsidRPr="002A74BB">
        <w:rPr>
          <w:b/>
          <w:bCs/>
        </w:rPr>
        <w:t>Referat fra styringsgruppemøte 15.mars</w:t>
      </w:r>
      <w:r w:rsidR="00FD72FB" w:rsidRPr="00FD72FB">
        <w:rPr>
          <w:b/>
          <w:bCs/>
        </w:rPr>
        <w:t xml:space="preserve">: </w:t>
      </w:r>
    </w:p>
    <w:p w14:paraId="3E65AE88" w14:textId="77777777" w:rsidR="002A74BB" w:rsidRPr="00FD72FB" w:rsidRDefault="002A74BB" w:rsidP="002A74BB">
      <w:pPr>
        <w:pStyle w:val="Tilfelt"/>
        <w:numPr>
          <w:ilvl w:val="1"/>
          <w:numId w:val="1"/>
        </w:numPr>
        <w:rPr>
          <w:b/>
          <w:bCs/>
        </w:rPr>
      </w:pPr>
      <w:r w:rsidRPr="002A74BB">
        <w:rPr>
          <w:b/>
          <w:bCs/>
        </w:rPr>
        <w:t>Tidslinje for ulike prosesser</w:t>
      </w:r>
    </w:p>
    <w:p w14:paraId="69AB64A0" w14:textId="77777777" w:rsidR="00FC186A" w:rsidRDefault="00FC186A" w:rsidP="00FC186A">
      <w:pPr>
        <w:pStyle w:val="Tilfelt"/>
      </w:pPr>
    </w:p>
    <w:p w14:paraId="107724C9" w14:textId="2BCF35B9" w:rsidR="00FC186A" w:rsidRDefault="009053DC" w:rsidP="00FC186A">
      <w:pPr>
        <w:pStyle w:val="Tilfelt"/>
      </w:pPr>
      <w:r>
        <w:t>Roar gikk gjennom t</w:t>
      </w:r>
      <w:r w:rsidR="00FC186A">
        <w:t>idslinje</w:t>
      </w:r>
      <w:r>
        <w:t>n</w:t>
      </w:r>
      <w:r w:rsidR="00FC186A">
        <w:t xml:space="preserve"> for tre ulike </w:t>
      </w:r>
      <w:r w:rsidR="00315A83">
        <w:t>prosesser</w:t>
      </w:r>
      <w:r w:rsidR="00CD29D0">
        <w:t xml:space="preserve"> ved MH og historieinstituttene</w:t>
      </w:r>
      <w:r>
        <w:t xml:space="preserve">: 1) Bevare og videreutvikle arbeidsmiljøet, 2) Tilsetting av ledere og 3) Ny organisering, se vedlegg. </w:t>
      </w:r>
    </w:p>
    <w:p w14:paraId="64C5D182" w14:textId="77777777" w:rsidR="002A74BB" w:rsidRPr="00FD72FB" w:rsidRDefault="002A74BB" w:rsidP="002A74BB">
      <w:pPr>
        <w:pStyle w:val="Tilfelt"/>
        <w:ind w:left="1440"/>
        <w:rPr>
          <w:b/>
          <w:bCs/>
        </w:rPr>
      </w:pPr>
    </w:p>
    <w:p w14:paraId="5DE57CEF" w14:textId="77777777" w:rsidR="002A74BB" w:rsidRPr="002A74BB" w:rsidRDefault="002A74BB" w:rsidP="002A74BB">
      <w:pPr>
        <w:pStyle w:val="Tilfelt"/>
        <w:numPr>
          <w:ilvl w:val="0"/>
          <w:numId w:val="1"/>
        </w:numPr>
      </w:pPr>
      <w:r w:rsidRPr="002A74BB">
        <w:rPr>
          <w:b/>
          <w:bCs/>
        </w:rPr>
        <w:t>Gjensidig orientering/oppdatering</w:t>
      </w:r>
    </w:p>
    <w:p w14:paraId="47F6BB62" w14:textId="77777777" w:rsidR="002A74BB" w:rsidRPr="00FD72FB" w:rsidRDefault="002A74BB" w:rsidP="002A74BB">
      <w:pPr>
        <w:pStyle w:val="Tilfelt"/>
        <w:numPr>
          <w:ilvl w:val="1"/>
          <w:numId w:val="1"/>
        </w:numPr>
        <w:rPr>
          <w:b/>
          <w:bCs/>
        </w:rPr>
      </w:pPr>
      <w:r w:rsidRPr="002A74BB">
        <w:rPr>
          <w:b/>
          <w:bCs/>
        </w:rPr>
        <w:t>Framtidas HF – organisasjon 2025 (</w:t>
      </w:r>
      <w:proofErr w:type="spellStart"/>
      <w:r w:rsidRPr="002A74BB">
        <w:rPr>
          <w:b/>
          <w:bCs/>
        </w:rPr>
        <w:t>Lohndalutvalget</w:t>
      </w:r>
      <w:proofErr w:type="spellEnd"/>
      <w:r w:rsidRPr="002A74BB">
        <w:rPr>
          <w:b/>
          <w:bCs/>
        </w:rPr>
        <w:t>)</w:t>
      </w:r>
    </w:p>
    <w:p w14:paraId="10D9ABFE" w14:textId="77777777" w:rsidR="009053DC" w:rsidRDefault="009053DC" w:rsidP="009053DC">
      <w:pPr>
        <w:pStyle w:val="Tilfelt"/>
      </w:pPr>
    </w:p>
    <w:p w14:paraId="08007972" w14:textId="7D5E3F38" w:rsidR="009053DC" w:rsidRDefault="009053DC" w:rsidP="009053DC">
      <w:pPr>
        <w:pStyle w:val="Tilfelt"/>
      </w:pPr>
      <w:r>
        <w:t xml:space="preserve">Terje </w:t>
      </w:r>
      <w:proofErr w:type="spellStart"/>
      <w:r>
        <w:t>Lohndal</w:t>
      </w:r>
      <w:proofErr w:type="spellEnd"/>
      <w:r>
        <w:t xml:space="preserve"> redegjorde for arbeidet med forslag til ny organisering av HF. Forslaget ble lagt frem på et allmøte ved HF 16. april. IKM uttrykt</w:t>
      </w:r>
      <w:r w:rsidR="00F93350">
        <w:t>e</w:t>
      </w:r>
      <w:r>
        <w:t xml:space="preserve"> at de er negative til forslaget </w:t>
      </w:r>
      <w:r w:rsidR="00315A83">
        <w:t xml:space="preserve">om </w:t>
      </w:r>
      <w:r>
        <w:t>omorganisering som splitter</w:t>
      </w:r>
      <w:r w:rsidR="00635909">
        <w:t xml:space="preserve"> opp</w:t>
      </w:r>
      <w:r>
        <w:t xml:space="preserve"> IKM. </w:t>
      </w:r>
    </w:p>
    <w:p w14:paraId="65B7FC4D" w14:textId="77777777" w:rsidR="009053DC" w:rsidRDefault="009053DC" w:rsidP="009053DC">
      <w:pPr>
        <w:pStyle w:val="Tilfelt"/>
      </w:pPr>
    </w:p>
    <w:p w14:paraId="689168B8" w14:textId="14D928D5" w:rsidR="00635909" w:rsidRDefault="009053DC" w:rsidP="00635909">
      <w:pPr>
        <w:pStyle w:val="Tilfelt"/>
      </w:pPr>
      <w:r>
        <w:t xml:space="preserve">Instituttlederne </w:t>
      </w:r>
      <w:r w:rsidR="00F93350">
        <w:t>ved</w:t>
      </w:r>
      <w:r>
        <w:t xml:space="preserve"> IHK og IMS </w:t>
      </w:r>
      <w:r w:rsidR="00FD72FB">
        <w:t>fortalte</w:t>
      </w:r>
      <w:r>
        <w:t xml:space="preserve"> hvordan forslagene til ny organisering av </w:t>
      </w:r>
      <w:r w:rsidR="00FD72FB">
        <w:t xml:space="preserve">HF og </w:t>
      </w:r>
      <w:r>
        <w:t>historiemiljøene har blitt møtt blant deres medarbeidere.</w:t>
      </w:r>
      <w:r w:rsidR="00FD72FB">
        <w:t xml:space="preserve"> Det er ulike oppfatninger om de to historieinstituttene skal slås sammen eller ikke ved IHK og IMS. </w:t>
      </w:r>
      <w:r w:rsidR="00315A83">
        <w:t>Det oppleves at ansatte v</w:t>
      </w:r>
      <w:r w:rsidR="00FD72FB">
        <w:t>ed IHK ser flere fordeler med å slå sammen de to instituttene, sammenlignet med IMS.</w:t>
      </w:r>
    </w:p>
    <w:p w14:paraId="3ED8E923" w14:textId="77777777" w:rsidR="00F93350" w:rsidRDefault="00F93350" w:rsidP="00635909">
      <w:pPr>
        <w:pStyle w:val="Tilfelt"/>
      </w:pPr>
    </w:p>
    <w:p w14:paraId="15D7D375" w14:textId="3544FBA1" w:rsidR="008D5EF5" w:rsidRDefault="008D5EF5" w:rsidP="008D5EF5">
      <w:pPr>
        <w:pStyle w:val="Tilfelt"/>
      </w:pPr>
      <w:r>
        <w:t>Det er mange spørsmål</w:t>
      </w:r>
      <w:r w:rsidR="006A4D06">
        <w:t xml:space="preserve"> fra ansatte om prosessen videre i forhold til hva man skal medvirke på, som blant annet </w:t>
      </w:r>
      <w:r>
        <w:t>organisering, ledelse niv</w:t>
      </w:r>
      <w:r w:rsidR="006A4D06">
        <w:t>å</w:t>
      </w:r>
      <w:r>
        <w:t xml:space="preserve"> 4</w:t>
      </w:r>
      <w:r w:rsidR="006A4D06">
        <w:t>, administrasjonens rolle/oppgaver</w:t>
      </w:r>
      <w:r>
        <w:t>. Det er mange</w:t>
      </w:r>
      <w:r w:rsidR="006A4D06">
        <w:t xml:space="preserve"> mulige</w:t>
      </w:r>
      <w:r>
        <w:t xml:space="preserve"> alternativ</w:t>
      </w:r>
      <w:r w:rsidR="006A4D06">
        <w:t>er</w:t>
      </w:r>
      <w:r w:rsidR="007018B6">
        <w:t xml:space="preserve"> for organisering</w:t>
      </w:r>
      <w:r w:rsidR="006A4D06">
        <w:t xml:space="preserve">. </w:t>
      </w:r>
    </w:p>
    <w:p w14:paraId="13D7DF76" w14:textId="77777777" w:rsidR="008D5EF5" w:rsidRDefault="008D5EF5" w:rsidP="008D5EF5">
      <w:pPr>
        <w:pStyle w:val="Tilfelt"/>
      </w:pPr>
    </w:p>
    <w:p w14:paraId="0BE2C623" w14:textId="77777777" w:rsidR="008D5EF5" w:rsidRDefault="008D5EF5" w:rsidP="008D5EF5">
      <w:pPr>
        <w:pStyle w:val="Tilfelt"/>
      </w:pPr>
    </w:p>
    <w:p w14:paraId="085D4662" w14:textId="77777777" w:rsidR="00635909" w:rsidRDefault="00635909" w:rsidP="00635909">
      <w:pPr>
        <w:pStyle w:val="Tilfelt"/>
      </w:pPr>
    </w:p>
    <w:p w14:paraId="3B16C171" w14:textId="38655715" w:rsidR="00635909" w:rsidRDefault="00635909" w:rsidP="00635909">
      <w:pPr>
        <w:pStyle w:val="Tilfelt"/>
      </w:pPr>
      <w:r>
        <w:lastRenderedPageBreak/>
        <w:t xml:space="preserve">Anne Kristine minnet om styrevedtaket om </w:t>
      </w:r>
      <w:r w:rsidR="008D5EF5">
        <w:t xml:space="preserve">forventet </w:t>
      </w:r>
      <w:r>
        <w:t>sammenslåing av de to historieinstituttene</w:t>
      </w:r>
      <w:r w:rsidR="008D5EF5">
        <w:t xml:space="preserve"> før 2029, og at prosessen frem dit må starte tidlig</w:t>
      </w:r>
      <w:r>
        <w:t xml:space="preserve">. Styrevedtaket er gjeldende for prosessen fremover med å slå sammen de to historieinstituttene.  </w:t>
      </w:r>
    </w:p>
    <w:p w14:paraId="12CE6E95" w14:textId="7307E5D0" w:rsidR="00635909" w:rsidRDefault="00635909" w:rsidP="009053DC">
      <w:pPr>
        <w:pStyle w:val="Tilfelt"/>
      </w:pPr>
    </w:p>
    <w:p w14:paraId="65C65830" w14:textId="1C40D622" w:rsidR="00FD72FB" w:rsidRPr="00FD72FB" w:rsidRDefault="00FD72FB" w:rsidP="00FD72FB">
      <w:pPr>
        <w:pStyle w:val="Tilfel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V</w:t>
      </w:r>
      <w:r w:rsidR="002A74BB" w:rsidRPr="002A74BB">
        <w:rPr>
          <w:b/>
          <w:bCs/>
        </w:rPr>
        <w:t>idere behandling av forslaget til ny organisering</w:t>
      </w:r>
      <w:r w:rsidRPr="00FD72FB">
        <w:rPr>
          <w:b/>
          <w:bCs/>
        </w:rPr>
        <w:t xml:space="preserve">: </w:t>
      </w:r>
    </w:p>
    <w:p w14:paraId="6BB740D3" w14:textId="77777777" w:rsidR="00FD72FB" w:rsidRDefault="00FD72FB" w:rsidP="00FD72FB">
      <w:pPr>
        <w:pStyle w:val="Tilfelt"/>
      </w:pPr>
    </w:p>
    <w:p w14:paraId="71B1116C" w14:textId="3EA99B3D" w:rsidR="00FD72FB" w:rsidRDefault="00FD72FB" w:rsidP="00FD72FB">
      <w:pPr>
        <w:pStyle w:val="Tilfelt"/>
      </w:pPr>
      <w:r>
        <w:t xml:space="preserve">Terje </w:t>
      </w:r>
      <w:proofErr w:type="spellStart"/>
      <w:r>
        <w:t>Lohndal</w:t>
      </w:r>
      <w:proofErr w:type="spellEnd"/>
      <w:r>
        <w:t xml:space="preserve"> orienterte om prosessen videre: Det </w:t>
      </w:r>
      <w:r w:rsidR="00635909">
        <w:t>pågår nå en</w:t>
      </w:r>
      <w:r>
        <w:t xml:space="preserve"> høringsrunde frem til 16. mai. </w:t>
      </w:r>
      <w:r w:rsidR="00F93350">
        <w:t>Hvert enkelt i</w:t>
      </w:r>
      <w:r>
        <w:t>nstitut</w:t>
      </w:r>
      <w:r w:rsidR="00F93350">
        <w:t>t</w:t>
      </w:r>
      <w:r>
        <w:t xml:space="preserve"> skriver en </w:t>
      </w:r>
      <w:r w:rsidR="00635909">
        <w:t xml:space="preserve">felles </w:t>
      </w:r>
      <w:r>
        <w:t>høringsuttalelse</w:t>
      </w:r>
      <w:r w:rsidR="00CD29D0">
        <w:t xml:space="preserve">, basert på medvirkning fra de ansatte. I </w:t>
      </w:r>
      <w:r>
        <w:t>tillegg kan</w:t>
      </w:r>
      <w:r w:rsidR="00CD29D0">
        <w:t xml:space="preserve"> alle ansatte</w:t>
      </w:r>
      <w:r>
        <w:t xml:space="preserve"> skrive e</w:t>
      </w:r>
      <w:r w:rsidR="00CD29D0">
        <w:t>gne høringssvar</w:t>
      </w:r>
      <w:r>
        <w:t>. Høringsuttalelsene skal diskuteres i LOSAM og i fakultetsstyret.</w:t>
      </w:r>
      <w:r w:rsidR="00635909">
        <w:t xml:space="preserve"> </w:t>
      </w:r>
      <w:r>
        <w:t>Fak</w:t>
      </w:r>
      <w:r w:rsidR="00635909">
        <w:t>ultetsstyret behandler saken</w:t>
      </w:r>
      <w:r w:rsidR="002F7937">
        <w:t xml:space="preserve"> om ny organisering</w:t>
      </w:r>
      <w:r>
        <w:t xml:space="preserve"> 19.</w:t>
      </w:r>
      <w:r w:rsidR="007404A2">
        <w:t xml:space="preserve"> juni. </w:t>
      </w:r>
    </w:p>
    <w:p w14:paraId="2E36D4A9" w14:textId="77777777" w:rsidR="002A74BB" w:rsidRPr="002A74BB" w:rsidRDefault="002A74BB" w:rsidP="009053DC">
      <w:pPr>
        <w:pStyle w:val="Tilfelt"/>
      </w:pPr>
    </w:p>
    <w:p w14:paraId="398F8976" w14:textId="77777777" w:rsidR="002A74BB" w:rsidRPr="006D2430" w:rsidRDefault="002A74BB" w:rsidP="002A74BB">
      <w:pPr>
        <w:pStyle w:val="Tilfelt"/>
        <w:numPr>
          <w:ilvl w:val="1"/>
          <w:numId w:val="1"/>
        </w:numPr>
        <w:rPr>
          <w:b/>
          <w:bCs/>
        </w:rPr>
      </w:pPr>
      <w:r w:rsidRPr="002A74BB">
        <w:rPr>
          <w:b/>
          <w:bCs/>
        </w:rPr>
        <w:t>Læringspunkter fra gjenopprettingsarbeidet – AMU 17.04</w:t>
      </w:r>
    </w:p>
    <w:p w14:paraId="5D6E5670" w14:textId="77777777" w:rsidR="008D5EF5" w:rsidRDefault="008D5EF5" w:rsidP="008D5EF5">
      <w:pPr>
        <w:pStyle w:val="Tilfelt"/>
      </w:pPr>
    </w:p>
    <w:p w14:paraId="32DD5A98" w14:textId="2EDCEB33" w:rsidR="008D5EF5" w:rsidRDefault="008D5EF5" w:rsidP="008D5EF5">
      <w:pPr>
        <w:pStyle w:val="Tilfelt"/>
      </w:pPr>
      <w:r>
        <w:t xml:space="preserve">Roar </w:t>
      </w:r>
      <w:r w:rsidR="005D4923">
        <w:t>har presentert</w:t>
      </w:r>
      <w:r>
        <w:t xml:space="preserve"> læringspunkter fra gjenopprettingsarbeidet </w:t>
      </w:r>
      <w:r w:rsidR="005D4923">
        <w:t>ved IMS og IHK</w:t>
      </w:r>
      <w:r w:rsidR="002F7937">
        <w:t xml:space="preserve"> </w:t>
      </w:r>
      <w:r w:rsidR="005D4923">
        <w:t xml:space="preserve">for AMU </w:t>
      </w:r>
      <w:r>
        <w:t xml:space="preserve">17. april, se vedlegg. AMU </w:t>
      </w:r>
      <w:r w:rsidR="002F7937">
        <w:t>var</w:t>
      </w:r>
      <w:r>
        <w:t xml:space="preserve"> interessert i dette prosjektet</w:t>
      </w:r>
      <w:r w:rsidR="006D2430">
        <w:t xml:space="preserve"> og hvordan </w:t>
      </w:r>
      <w:r w:rsidR="007018B6">
        <w:t>læringspunktene</w:t>
      </w:r>
      <w:r w:rsidR="006D2430">
        <w:t xml:space="preserve"> kan brukes videre i opplæringssammenheng. </w:t>
      </w:r>
      <w:r>
        <w:t xml:space="preserve"> </w:t>
      </w:r>
    </w:p>
    <w:p w14:paraId="08384312" w14:textId="77777777" w:rsidR="008D5EF5" w:rsidRPr="006D2430" w:rsidRDefault="008D5EF5" w:rsidP="008D5EF5">
      <w:pPr>
        <w:pStyle w:val="Tilfelt"/>
        <w:rPr>
          <w:b/>
          <w:bCs/>
        </w:rPr>
      </w:pPr>
    </w:p>
    <w:p w14:paraId="529959B2" w14:textId="77777777" w:rsidR="002A74BB" w:rsidRPr="002A74BB" w:rsidRDefault="002A74BB" w:rsidP="002A74BB">
      <w:pPr>
        <w:pStyle w:val="Tilfelt"/>
        <w:numPr>
          <w:ilvl w:val="0"/>
          <w:numId w:val="1"/>
        </w:numPr>
        <w:rPr>
          <w:b/>
          <w:bCs/>
        </w:rPr>
      </w:pPr>
      <w:r w:rsidRPr="002A74BB">
        <w:rPr>
          <w:b/>
          <w:bCs/>
        </w:rPr>
        <w:t>Risikovurderinger</w:t>
      </w:r>
    </w:p>
    <w:p w14:paraId="6012D5BB" w14:textId="77777777" w:rsidR="002A74BB" w:rsidRPr="002A74BB" w:rsidRDefault="002A74BB" w:rsidP="002A74BB">
      <w:pPr>
        <w:pStyle w:val="Tilfelt"/>
        <w:numPr>
          <w:ilvl w:val="1"/>
          <w:numId w:val="1"/>
        </w:numPr>
        <w:rPr>
          <w:b/>
          <w:bCs/>
        </w:rPr>
      </w:pPr>
      <w:r w:rsidRPr="002A74BB">
        <w:rPr>
          <w:b/>
          <w:bCs/>
        </w:rPr>
        <w:t>Maler og metodikk</w:t>
      </w:r>
    </w:p>
    <w:p w14:paraId="4D9E5F7E" w14:textId="77777777" w:rsidR="002A74BB" w:rsidRPr="006D2430" w:rsidRDefault="002A74BB" w:rsidP="002A74BB">
      <w:pPr>
        <w:pStyle w:val="Tilfelt"/>
        <w:numPr>
          <w:ilvl w:val="1"/>
          <w:numId w:val="1"/>
        </w:numPr>
        <w:rPr>
          <w:b/>
          <w:bCs/>
        </w:rPr>
      </w:pPr>
      <w:r w:rsidRPr="002A74BB">
        <w:rPr>
          <w:b/>
          <w:bCs/>
        </w:rPr>
        <w:t>Hva er de viktigste risikofaktorene i vår?</w:t>
      </w:r>
    </w:p>
    <w:p w14:paraId="63FF7252" w14:textId="77777777" w:rsidR="00922724" w:rsidRDefault="00922724" w:rsidP="00922724">
      <w:pPr>
        <w:pStyle w:val="Tilfelt"/>
      </w:pPr>
    </w:p>
    <w:p w14:paraId="5081C321" w14:textId="49E181B1" w:rsidR="006D2430" w:rsidRDefault="006D2430" w:rsidP="00922724">
      <w:pPr>
        <w:pStyle w:val="Tilfelt"/>
      </w:pPr>
      <w:r>
        <w:t>Eli</w:t>
      </w:r>
      <w:r w:rsidR="00C103A9">
        <w:t xml:space="preserve"> Rognes</w:t>
      </w:r>
      <w:r>
        <w:t xml:space="preserve"> Klepp fra </w:t>
      </w:r>
      <w:r w:rsidR="00337149">
        <w:t>seksjon for HMS</w:t>
      </w:r>
      <w:r w:rsidR="002D5A6D">
        <w:t xml:space="preserve"> i </w:t>
      </w:r>
      <w:r>
        <w:t>HR- og HMS-avdelingen presenterte metodikk og maler for risikovurdering av psykososiale og organisatoriske forhold, se vedlagte presentasjon.</w:t>
      </w:r>
      <w:r w:rsidR="002F7937">
        <w:t xml:space="preserve"> </w:t>
      </w:r>
      <w:r>
        <w:t xml:space="preserve">Risikovurderingen bør ta hensyn til det man har gjennomført av tidligere risikovurderinger, evalueringer og tiltaksplaner. Man vurderer hvem som bør delta i risikovurderingene, og at man inviterer tillitsvalgte og verneombud til å delta i arbeidet. </w:t>
      </w:r>
      <w:proofErr w:type="spellStart"/>
      <w:r>
        <w:t>Riskovurderingsarbeidet</w:t>
      </w:r>
      <w:proofErr w:type="spellEnd"/>
      <w:r>
        <w:t xml:space="preserve"> kan brukes som en utvidet medvirkningsarena. </w:t>
      </w:r>
    </w:p>
    <w:p w14:paraId="0ED093D1" w14:textId="77777777" w:rsidR="006D2430" w:rsidRDefault="006D2430" w:rsidP="00922724">
      <w:pPr>
        <w:pStyle w:val="Tilfelt"/>
      </w:pPr>
    </w:p>
    <w:p w14:paraId="73DA50AF" w14:textId="2D5750F1" w:rsidR="006D2430" w:rsidRDefault="00337149" w:rsidP="006D2430">
      <w:pPr>
        <w:pStyle w:val="Tilfelt"/>
      </w:pPr>
      <w:r>
        <w:t xml:space="preserve">Seksjon for </w:t>
      </w:r>
      <w:r w:rsidR="002D5A6D">
        <w:t>HMS</w:t>
      </w:r>
      <w:r>
        <w:t xml:space="preserve"> </w:t>
      </w:r>
      <w:r w:rsidR="002D5A6D">
        <w:t>har utarbeidet en v</w:t>
      </w:r>
      <w:r w:rsidR="006D2430">
        <w:t>eiledning til risikovurdering av psykososiale og organisatoriske faktorer</w:t>
      </w:r>
      <w:r w:rsidR="002D5A6D">
        <w:t xml:space="preserve"> ved NTNU</w:t>
      </w:r>
      <w:r w:rsidR="006D2430">
        <w:t xml:space="preserve">. I tillegg har </w:t>
      </w:r>
      <w:r w:rsidR="002D5A6D">
        <w:t>de</w:t>
      </w:r>
      <w:r w:rsidR="006D2430">
        <w:t xml:space="preserve"> utviklet støtteverktøy for omstilling og vold og trusler</w:t>
      </w:r>
      <w:r w:rsidR="002D5A6D">
        <w:t>, og et st</w:t>
      </w:r>
      <w:r w:rsidR="006D2430">
        <w:t>andardskjema for gjennomføring (WS og arbeidsgruppemøte)</w:t>
      </w:r>
      <w:r w:rsidR="002F7937">
        <w:t>, se vedlegg.</w:t>
      </w:r>
      <w:r w:rsidR="006D2430">
        <w:t xml:space="preserve"> </w:t>
      </w:r>
      <w:r w:rsidR="002D5A6D">
        <w:t>I tillegg vis</w:t>
      </w:r>
      <w:r w:rsidR="002F7937">
        <w:t>te</w:t>
      </w:r>
      <w:r w:rsidR="002D5A6D">
        <w:t xml:space="preserve"> Eli til </w:t>
      </w:r>
      <w:r w:rsidR="006D2430">
        <w:t>NTNUs retningslinjer for omstilling</w:t>
      </w:r>
      <w:r w:rsidR="002D5A6D">
        <w:t xml:space="preserve">, hvor det </w:t>
      </w:r>
      <w:r>
        <w:t>beskrives</w:t>
      </w:r>
      <w:r w:rsidR="006D2430">
        <w:t xml:space="preserve"> hvordan man</w:t>
      </w:r>
      <w:r w:rsidR="002F7937">
        <w:t xml:space="preserve"> gjennomfører</w:t>
      </w:r>
      <w:r w:rsidR="006D2430">
        <w:t xml:space="preserve"> risikovurderinger. Det er mulig å </w:t>
      </w:r>
      <w:r w:rsidR="002F7937">
        <w:t>f</w:t>
      </w:r>
      <w:r w:rsidR="006D2430">
        <w:t>å bistand</w:t>
      </w:r>
      <w:r w:rsidR="002D5A6D">
        <w:t xml:space="preserve"> fra HMS-seksjonen</w:t>
      </w:r>
      <w:r w:rsidR="006D2430">
        <w:t xml:space="preserve"> i planleggingen av </w:t>
      </w:r>
      <w:r w:rsidR="002F7937">
        <w:t xml:space="preserve">dette </w:t>
      </w:r>
      <w:r w:rsidR="006D2430">
        <w:t>arbeidet.</w:t>
      </w:r>
    </w:p>
    <w:p w14:paraId="1842C0F7" w14:textId="77777777" w:rsidR="002D5A6D" w:rsidRDefault="002D5A6D" w:rsidP="006D2430">
      <w:pPr>
        <w:pStyle w:val="Tilfelt"/>
      </w:pPr>
    </w:p>
    <w:p w14:paraId="74317E7F" w14:textId="7C987833" w:rsidR="002D5A6D" w:rsidRDefault="002D5A6D" w:rsidP="006D2430">
      <w:pPr>
        <w:pStyle w:val="Tilfelt"/>
      </w:pPr>
      <w:r>
        <w:t xml:space="preserve">Jan Frode og Karl Erik presiserer at det er gjort mange kartlegginger og evalueringer allerede, for eksempel </w:t>
      </w:r>
      <w:r w:rsidR="002F7937">
        <w:t>r</w:t>
      </w:r>
      <w:r>
        <w:t xml:space="preserve">esultatene fra Evalueringsrapporten, og </w:t>
      </w:r>
      <w:r w:rsidR="002F7937">
        <w:t>at det</w:t>
      </w:r>
      <w:r w:rsidR="00C103A9">
        <w:t>te</w:t>
      </w:r>
      <w:r w:rsidR="002F7937">
        <w:t xml:space="preserve"> må inngå i risikovurderingene fremover</w:t>
      </w:r>
      <w:r>
        <w:t>. Instituttlederne viser også til at de har hatt en medvirkningsprosess i 4 år</w:t>
      </w:r>
      <w:r w:rsidR="002F7937">
        <w:t xml:space="preserve"> i gjenopprettingsarbeidet</w:t>
      </w:r>
      <w:r>
        <w:t>, med deltakelse fra tillitsvalgte og verneombud.</w:t>
      </w:r>
    </w:p>
    <w:p w14:paraId="18F2B532" w14:textId="77777777" w:rsidR="002D5A6D" w:rsidRDefault="002D5A6D" w:rsidP="006D2430">
      <w:pPr>
        <w:pStyle w:val="Tilfelt"/>
      </w:pPr>
    </w:p>
    <w:p w14:paraId="415CD5FA" w14:textId="4071D33A" w:rsidR="002D5A6D" w:rsidRDefault="002D5A6D" w:rsidP="006D2430">
      <w:pPr>
        <w:pStyle w:val="Tilfelt"/>
      </w:pPr>
      <w:r>
        <w:lastRenderedPageBreak/>
        <w:t xml:space="preserve">Anne Kristine poengterer at de har jobbet </w:t>
      </w:r>
      <w:r w:rsidR="00CD29D0">
        <w:t xml:space="preserve">kontinuerlig med </w:t>
      </w:r>
      <w:r>
        <w:t>risikovurderinger, basert på tiltakene og prosessene</w:t>
      </w:r>
      <w:r w:rsidR="00CD29D0">
        <w:t xml:space="preserve"> underveis</w:t>
      </w:r>
      <w:r>
        <w:t xml:space="preserve"> i gjenopprettingsarbeidet. </w:t>
      </w:r>
      <w:r w:rsidR="00C103A9">
        <w:t>Gode r</w:t>
      </w:r>
      <w:r w:rsidR="00CD29D0">
        <w:t xml:space="preserve">isikovurderinger er også beskrevet i Evalueringsrapporten og i arbeidet fra </w:t>
      </w:r>
      <w:proofErr w:type="spellStart"/>
      <w:r w:rsidR="00CD29D0">
        <w:t>Lohndal</w:t>
      </w:r>
      <w:proofErr w:type="spellEnd"/>
      <w:r w:rsidR="00CD29D0">
        <w:t>-utvalget</w:t>
      </w:r>
      <w:r w:rsidR="00337149">
        <w:t xml:space="preserve">, og som bør tas hensyn til i nye risikovurderinger. </w:t>
      </w:r>
    </w:p>
    <w:p w14:paraId="4F4A8FC5" w14:textId="414AF65E" w:rsidR="006D2430" w:rsidRDefault="006D2430" w:rsidP="00922724">
      <w:pPr>
        <w:pStyle w:val="Tilfelt"/>
      </w:pPr>
    </w:p>
    <w:p w14:paraId="4FC24894" w14:textId="32A75482" w:rsidR="002A74BB" w:rsidRPr="002F7937" w:rsidRDefault="002A74BB" w:rsidP="002A74BB">
      <w:pPr>
        <w:pStyle w:val="Tilfelt"/>
        <w:numPr>
          <w:ilvl w:val="0"/>
          <w:numId w:val="1"/>
        </w:numPr>
        <w:rPr>
          <w:b/>
          <w:bCs/>
        </w:rPr>
      </w:pPr>
      <w:r w:rsidRPr="002A74BB">
        <w:rPr>
          <w:b/>
          <w:bCs/>
        </w:rPr>
        <w:t>Utvikle forslag til nytt rektormandat</w:t>
      </w:r>
      <w:r w:rsidR="00376B83">
        <w:rPr>
          <w:b/>
          <w:bCs/>
        </w:rPr>
        <w:t xml:space="preserve"> for styringsgruppa</w:t>
      </w:r>
    </w:p>
    <w:p w14:paraId="309956BD" w14:textId="77777777" w:rsidR="00B91AB8" w:rsidRDefault="00B91AB8" w:rsidP="00B91AB8">
      <w:pPr>
        <w:pStyle w:val="Tilfelt"/>
      </w:pPr>
    </w:p>
    <w:p w14:paraId="53A00092" w14:textId="1A980A68" w:rsidR="00B91AB8" w:rsidRDefault="00B91AB8" w:rsidP="00B91AB8">
      <w:pPr>
        <w:pStyle w:val="Tilfelt"/>
      </w:pPr>
      <w:r>
        <w:t>Roar</w:t>
      </w:r>
      <w:r w:rsidR="002F7937">
        <w:t xml:space="preserve"> presenterte foreløpig innhold i et nytt </w:t>
      </w:r>
      <w:r w:rsidR="00376B83">
        <w:t>mandat for styringsgruppa; rolle, oppgaver, formål, deltakere, gjennomføringsansvar og medvirkningsprosess</w:t>
      </w:r>
      <w:r w:rsidR="002F7937">
        <w:t xml:space="preserve">. </w:t>
      </w:r>
      <w:r w:rsidR="00CB4D65">
        <w:t xml:space="preserve">Mandatet utarbeides basert på </w:t>
      </w:r>
      <w:r w:rsidR="007404A2">
        <w:t>styrets</w:t>
      </w:r>
      <w:r w:rsidR="00CB4D65">
        <w:t xml:space="preserve"> vedtak om saken. Det må være et tydelig mandat som skaper felles forståelse for mål og tiltak blant ansatte, tillitsvalgte og verneombud. </w:t>
      </w:r>
    </w:p>
    <w:p w14:paraId="4F5DC4A8" w14:textId="77777777" w:rsidR="00CB4D65" w:rsidRDefault="00CB4D65" w:rsidP="00B91AB8">
      <w:pPr>
        <w:pStyle w:val="Tilfelt"/>
      </w:pPr>
    </w:p>
    <w:p w14:paraId="63F30625" w14:textId="6ED0E38D" w:rsidR="00CB4D65" w:rsidRDefault="00CB4D65" w:rsidP="00B91AB8">
      <w:pPr>
        <w:pStyle w:val="Tilfelt"/>
      </w:pPr>
      <w:r>
        <w:t>Det ble diskutert hvilken rolle styringsgruppa skal ha i det videre arbeidet</w:t>
      </w:r>
      <w:r w:rsidR="007404A2">
        <w:t xml:space="preserve"> frem til neste lederperiode i 2025, og om m</w:t>
      </w:r>
      <w:r>
        <w:t xml:space="preserve">andatet </w:t>
      </w:r>
      <w:r w:rsidR="00C103A9">
        <w:t>skal dekke</w:t>
      </w:r>
      <w:r>
        <w:t xml:space="preserve"> omorganiseringen ved </w:t>
      </w:r>
      <w:r w:rsidR="007404A2">
        <w:t xml:space="preserve">HF eller ikke. </w:t>
      </w:r>
      <w:r w:rsidR="00C103A9">
        <w:t>Instituttlederne ved IHS og IMK</w:t>
      </w:r>
      <w:r w:rsidR="007404A2">
        <w:t xml:space="preserve"> poengtert</w:t>
      </w:r>
      <w:r w:rsidR="00C103A9">
        <w:t>e</w:t>
      </w:r>
      <w:r w:rsidR="007404A2">
        <w:t xml:space="preserve"> at det kan være vanskelig å skille de to prosessene fra hverandre. </w:t>
      </w:r>
    </w:p>
    <w:p w14:paraId="118B284E" w14:textId="77777777" w:rsidR="00EA798D" w:rsidRDefault="00EA798D" w:rsidP="00B91AB8">
      <w:pPr>
        <w:pStyle w:val="Tilfelt"/>
      </w:pPr>
    </w:p>
    <w:p w14:paraId="6B92E718" w14:textId="59149BB2" w:rsidR="00EA798D" w:rsidRDefault="00EA798D" w:rsidP="00B91AB8">
      <w:pPr>
        <w:pStyle w:val="Tilfelt"/>
      </w:pPr>
      <w:r>
        <w:t>Mandatet for styringsgruppa fastsettes etter fakultetsstyremøtet 19. juni og før NTNUs styremøte.</w:t>
      </w:r>
    </w:p>
    <w:p w14:paraId="7BF981D3" w14:textId="77777777" w:rsidR="007D6CB2" w:rsidRDefault="007D6CB2" w:rsidP="00B91AB8">
      <w:pPr>
        <w:pStyle w:val="Tilfelt"/>
      </w:pPr>
    </w:p>
    <w:p w14:paraId="1F9AEB81" w14:textId="5FCAD397" w:rsidR="007D6CB2" w:rsidRPr="002A74BB" w:rsidRDefault="007D6CB2" w:rsidP="007D6CB2">
      <w:pPr>
        <w:pStyle w:val="Tilfelt"/>
      </w:pPr>
      <w:r>
        <w:t>N</w:t>
      </w:r>
      <w:r w:rsidRPr="002A74BB">
        <w:t xml:space="preserve">este styringsgruppemøte </w:t>
      </w:r>
      <w:r>
        <w:t>er t</w:t>
      </w:r>
      <w:r w:rsidRPr="002A74BB">
        <w:t>irsdag 4. juni</w:t>
      </w:r>
      <w:r>
        <w:t xml:space="preserve">. </w:t>
      </w:r>
    </w:p>
    <w:p w14:paraId="12BFF597" w14:textId="77777777" w:rsidR="00EB1393" w:rsidRDefault="00EB1393" w:rsidP="00B91AB8">
      <w:pPr>
        <w:pStyle w:val="Tilfelt"/>
      </w:pPr>
    </w:p>
    <w:p w14:paraId="73A3DCB3" w14:textId="06A5CEC3" w:rsidR="00426DBB" w:rsidRPr="00EA798D" w:rsidRDefault="00EA798D" w:rsidP="00B91AB8">
      <w:pPr>
        <w:pStyle w:val="Tilfelt"/>
        <w:rPr>
          <w:u w:val="single"/>
        </w:rPr>
      </w:pPr>
      <w:r w:rsidRPr="00EA798D">
        <w:rPr>
          <w:u w:val="single"/>
        </w:rPr>
        <w:t>Vedlegg:</w:t>
      </w:r>
    </w:p>
    <w:p w14:paraId="08273201" w14:textId="0BC2AE82" w:rsidR="00EA798D" w:rsidRDefault="00EA798D" w:rsidP="00EA798D">
      <w:pPr>
        <w:pStyle w:val="Tilfelt"/>
        <w:numPr>
          <w:ilvl w:val="0"/>
          <w:numId w:val="3"/>
        </w:numPr>
      </w:pPr>
      <w:r>
        <w:t>Tidslinje</w:t>
      </w:r>
      <w:r w:rsidR="00F93350">
        <w:t xml:space="preserve"> for ulike prosesser</w:t>
      </w:r>
    </w:p>
    <w:p w14:paraId="7DA58DE9" w14:textId="5F1AB91F" w:rsidR="00EA798D" w:rsidRDefault="00EA798D" w:rsidP="00EA798D">
      <w:pPr>
        <w:pStyle w:val="Tilfelt"/>
        <w:numPr>
          <w:ilvl w:val="0"/>
          <w:numId w:val="3"/>
        </w:numPr>
      </w:pPr>
      <w:r>
        <w:t xml:space="preserve">Presentasjon til AMU om </w:t>
      </w:r>
      <w:r w:rsidR="005D4923">
        <w:t>læringspunkter fra gjenopprettingsarbeidet</w:t>
      </w:r>
    </w:p>
    <w:p w14:paraId="591CD62D" w14:textId="0D6D1028" w:rsidR="00EA798D" w:rsidRDefault="00EA798D" w:rsidP="00EA798D">
      <w:pPr>
        <w:pStyle w:val="Tilfelt"/>
        <w:numPr>
          <w:ilvl w:val="0"/>
          <w:numId w:val="3"/>
        </w:numPr>
      </w:pPr>
      <w:r>
        <w:t>Presentasjon om risikovurdering av psykososiale forhold</w:t>
      </w:r>
    </w:p>
    <w:p w14:paraId="1520B8AB" w14:textId="77777777" w:rsidR="00426DBB" w:rsidRDefault="00426DBB" w:rsidP="00B91AB8">
      <w:pPr>
        <w:pStyle w:val="Tilfelt"/>
      </w:pPr>
    </w:p>
    <w:p w14:paraId="7DAF5BBD" w14:textId="77777777" w:rsidR="00426DBB" w:rsidRDefault="00426DBB" w:rsidP="00B91AB8">
      <w:pPr>
        <w:pStyle w:val="Tilfelt"/>
      </w:pPr>
    </w:p>
    <w:p w14:paraId="258AA96A" w14:textId="77777777" w:rsidR="00426DBB" w:rsidRDefault="00426DBB" w:rsidP="00B91AB8">
      <w:pPr>
        <w:pStyle w:val="Tilfelt"/>
      </w:pPr>
    </w:p>
    <w:p w14:paraId="5CBCCD26" w14:textId="77777777" w:rsidR="002A74BB" w:rsidRPr="002A74BB" w:rsidRDefault="002A74BB" w:rsidP="002A74BB">
      <w:pPr>
        <w:pStyle w:val="Tilfelt"/>
      </w:pPr>
    </w:p>
    <w:p w14:paraId="6893F53D" w14:textId="77777777" w:rsidR="00E24797" w:rsidRDefault="00E24797" w:rsidP="0014656A">
      <w:pPr>
        <w:pStyle w:val="Tilfelt"/>
        <w:ind w:right="0"/>
      </w:pPr>
    </w:p>
    <w:sectPr w:rsidR="00E247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9118" w14:textId="77777777" w:rsidR="002A74BB" w:rsidRDefault="002A74BB">
      <w:r>
        <w:separator/>
      </w:r>
    </w:p>
  </w:endnote>
  <w:endnote w:type="continuationSeparator" w:id="0">
    <w:p w14:paraId="33C6AF69" w14:textId="77777777" w:rsidR="002A74BB" w:rsidRDefault="002A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8118" w14:textId="77777777" w:rsidR="004E2F74" w:rsidRDefault="004E2F7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E877" w14:textId="77777777" w:rsidR="004E2F74" w:rsidRDefault="004E2F7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64FD" w14:textId="77777777" w:rsidR="00E65A0E" w:rsidRDefault="00E65A0E" w:rsidP="00E65A0E">
    <w:pPr>
      <w:pStyle w:val="Bunntekst"/>
      <w:pBdr>
        <w:bottom w:val="single" w:sz="4" w:space="1" w:color="auto"/>
      </w:pBdr>
    </w:pPr>
  </w:p>
  <w:tbl>
    <w:tblPr>
      <w:tblStyle w:val="Tabellrutenett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E65A0E" w:rsidRPr="00176D2C" w14:paraId="7BFFC4E1" w14:textId="77777777" w:rsidTr="00BC4378">
      <w:tc>
        <w:tcPr>
          <w:tcW w:w="1916" w:type="dxa"/>
        </w:tcPr>
        <w:p w14:paraId="6919E864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Postadresse"/>
          <w:r w:rsidRPr="00176D2C">
            <w:t>Postadresse</w:t>
          </w:r>
          <w:bookmarkEnd w:id="6"/>
        </w:p>
      </w:tc>
      <w:tc>
        <w:tcPr>
          <w:tcW w:w="2444" w:type="dxa"/>
        </w:tcPr>
        <w:p w14:paraId="21F54428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7" w:name="lblOrgnr"/>
          <w:r w:rsidRPr="00176D2C">
            <w:t>Org.nr.</w:t>
          </w:r>
          <w:bookmarkEnd w:id="7"/>
          <w:r w:rsidRPr="00176D2C">
            <w:t xml:space="preserve"> 974 767 880</w:t>
          </w:r>
        </w:p>
      </w:tc>
      <w:tc>
        <w:tcPr>
          <w:tcW w:w="1922" w:type="dxa"/>
        </w:tcPr>
        <w:p w14:paraId="594487B9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8" w:name="lblBesoksAdresse"/>
          <w:r w:rsidRPr="00176D2C">
            <w:t>Besøksadresse</w:t>
          </w:r>
          <w:bookmarkEnd w:id="8"/>
        </w:p>
      </w:tc>
      <w:tc>
        <w:tcPr>
          <w:tcW w:w="1741" w:type="dxa"/>
        </w:tcPr>
        <w:p w14:paraId="3517B234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lblTelefon"/>
          <w:r w:rsidRPr="00176D2C">
            <w:t>Telefon</w:t>
          </w:r>
          <w:bookmarkEnd w:id="9"/>
        </w:p>
      </w:tc>
      <w:tc>
        <w:tcPr>
          <w:tcW w:w="1761" w:type="dxa"/>
        </w:tcPr>
        <w:p w14:paraId="691C413E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10" w:name="lblSaksbehandler"/>
          <w:r w:rsidRPr="00176D2C">
            <w:t>Saksbehandler</w:t>
          </w:r>
          <w:bookmarkEnd w:id="10"/>
        </w:p>
      </w:tc>
    </w:tr>
    <w:tr w:rsidR="00E65A0E" w:rsidRPr="00176D2C" w14:paraId="45A9991B" w14:textId="77777777" w:rsidTr="00BC4378">
      <w:tc>
        <w:tcPr>
          <w:tcW w:w="1916" w:type="dxa"/>
        </w:tcPr>
        <w:p w14:paraId="1E30F862" w14:textId="77777777" w:rsidR="00E65A0E" w:rsidRPr="00176D2C" w:rsidRDefault="002A74BB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Postadresse1"/>
          <w:r>
            <w:t>7491 Trondheim</w:t>
          </w:r>
          <w:bookmarkEnd w:id="11"/>
        </w:p>
      </w:tc>
      <w:tc>
        <w:tcPr>
          <w:tcW w:w="2444" w:type="dxa"/>
        </w:tcPr>
        <w:p w14:paraId="57B578D4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67E943D1" w14:textId="77777777" w:rsidR="00E65A0E" w:rsidRPr="00176D2C" w:rsidRDefault="002A74BB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info_Besok1"/>
          <w:r>
            <w:t>Hovedbygningen</w:t>
          </w:r>
          <w:bookmarkEnd w:id="12"/>
        </w:p>
      </w:tc>
      <w:tc>
        <w:tcPr>
          <w:tcW w:w="1741" w:type="dxa"/>
        </w:tcPr>
        <w:p w14:paraId="7ADB8ADB" w14:textId="77777777" w:rsidR="00E65A0E" w:rsidRPr="00176D2C" w:rsidRDefault="002A74BB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3" w:name="info_telefon"/>
          <w:r>
            <w:t>+47 73595000</w:t>
          </w:r>
          <w:bookmarkEnd w:id="13"/>
        </w:p>
      </w:tc>
      <w:tc>
        <w:tcPr>
          <w:tcW w:w="1761" w:type="dxa"/>
        </w:tcPr>
        <w:p w14:paraId="536ADCE8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personlig_fornavn"/>
          <w:bookmarkEnd w:id="14"/>
          <w:r w:rsidRPr="00176D2C">
            <w:t xml:space="preserve"> </w:t>
          </w:r>
          <w:bookmarkStart w:id="15" w:name="personlig_etternavn"/>
          <w:bookmarkEnd w:id="15"/>
        </w:p>
      </w:tc>
    </w:tr>
    <w:tr w:rsidR="00E65A0E" w:rsidRPr="00176D2C" w14:paraId="5B5DF07C" w14:textId="77777777" w:rsidTr="00BC4378">
      <w:tc>
        <w:tcPr>
          <w:tcW w:w="1916" w:type="dxa"/>
        </w:tcPr>
        <w:p w14:paraId="16637F12" w14:textId="77777777" w:rsidR="00E65A0E" w:rsidRPr="00176D2C" w:rsidRDefault="002A74BB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Postadresse2"/>
          <w:r>
            <w:t>Norway</w:t>
          </w:r>
          <w:bookmarkEnd w:id="16"/>
        </w:p>
      </w:tc>
      <w:tc>
        <w:tcPr>
          <w:tcW w:w="2444" w:type="dxa"/>
        </w:tcPr>
        <w:p w14:paraId="020E9C5A" w14:textId="77777777" w:rsidR="00E65A0E" w:rsidRPr="00176D2C" w:rsidRDefault="002A74BB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info_epost"/>
          <w:r>
            <w:t>postmottak@ntnu.no</w:t>
          </w:r>
          <w:bookmarkEnd w:id="17"/>
        </w:p>
      </w:tc>
      <w:tc>
        <w:tcPr>
          <w:tcW w:w="1922" w:type="dxa"/>
        </w:tcPr>
        <w:p w14:paraId="0590CEC3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Besok2"/>
          <w:bookmarkEnd w:id="18"/>
        </w:p>
      </w:tc>
      <w:tc>
        <w:tcPr>
          <w:tcW w:w="1741" w:type="dxa"/>
        </w:tcPr>
        <w:p w14:paraId="1F58CCCF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2CB5F3FD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9" w:name="personlig_epost"/>
          <w:bookmarkEnd w:id="19"/>
        </w:p>
      </w:tc>
    </w:tr>
    <w:tr w:rsidR="00E65A0E" w:rsidRPr="00176D2C" w14:paraId="0F449341" w14:textId="77777777" w:rsidTr="00BC4378">
      <w:tc>
        <w:tcPr>
          <w:tcW w:w="1916" w:type="dxa"/>
        </w:tcPr>
        <w:p w14:paraId="3DDFB6C0" w14:textId="77777777" w:rsidR="00E65A0E" w:rsidRPr="00176D2C" w:rsidRDefault="002A74BB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0" w:name="info_Postadresse3"/>
          <w:r>
            <w:t>Høgskoleringen 1</w:t>
          </w:r>
          <w:bookmarkEnd w:id="20"/>
        </w:p>
      </w:tc>
      <w:tc>
        <w:tcPr>
          <w:tcW w:w="2444" w:type="dxa"/>
        </w:tcPr>
        <w:p w14:paraId="4A72C2E9" w14:textId="77777777" w:rsidR="00E65A0E" w:rsidRPr="00176D2C" w:rsidRDefault="002A74BB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info_web"/>
          <w:r>
            <w:t>www.ntnu.no</w:t>
          </w:r>
          <w:bookmarkEnd w:id="21"/>
        </w:p>
      </w:tc>
      <w:tc>
        <w:tcPr>
          <w:tcW w:w="1922" w:type="dxa"/>
        </w:tcPr>
        <w:p w14:paraId="2FAC3259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2" w:name="info_Besok3"/>
          <w:bookmarkEnd w:id="22"/>
        </w:p>
      </w:tc>
      <w:tc>
        <w:tcPr>
          <w:tcW w:w="1741" w:type="dxa"/>
        </w:tcPr>
        <w:p w14:paraId="7C1441AB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302825F2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3" w:name="lblTlf"/>
          <w:bookmarkEnd w:id="23"/>
          <w:r w:rsidRPr="00176D2C">
            <w:rPr>
              <w:lang w:val="en-US"/>
            </w:rPr>
            <w:t xml:space="preserve"> </w:t>
          </w:r>
          <w:bookmarkStart w:id="24" w:name="personlig_personligTelefon"/>
          <w:bookmarkEnd w:id="24"/>
          <w:r w:rsidRPr="00176D2C">
            <w:rPr>
              <w:lang w:val="en-US"/>
            </w:rPr>
            <w:t xml:space="preserve"> </w:t>
          </w:r>
        </w:p>
      </w:tc>
    </w:tr>
  </w:tbl>
  <w:p w14:paraId="54D1CC06" w14:textId="77777777" w:rsidR="00E65A0E" w:rsidRDefault="00E65A0E" w:rsidP="00E65A0E">
    <w:pPr>
      <w:pStyle w:val="Bunntekst"/>
      <w:rPr>
        <w:sz w:val="6"/>
        <w:lang w:val="en-US"/>
      </w:rPr>
    </w:pPr>
  </w:p>
  <w:p w14:paraId="0F8CF0DA" w14:textId="77777777" w:rsidR="00E65A0E" w:rsidRPr="00EF795F" w:rsidRDefault="00E65A0E" w:rsidP="00EF795F">
    <w:pPr>
      <w:pStyle w:val="FooterGraa"/>
    </w:pPr>
    <w:bookmarkStart w:id="25" w:name="lblBunntekst"/>
    <w:r w:rsidRPr="00EF795F">
      <w:t>Adresser korrespondanse til saksbehandlende enhet. Husk å oppgi referanse.</w:t>
    </w:r>
    <w:bookmarkEnd w:id="25"/>
  </w:p>
  <w:p w14:paraId="2D00998A" w14:textId="77777777" w:rsidR="005273E5" w:rsidRPr="00E65A0E" w:rsidRDefault="005273E5" w:rsidP="00E65A0E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63D4E" w14:textId="77777777" w:rsidR="005273E5" w:rsidRDefault="005273E5">
    <w:pPr>
      <w:pStyle w:val="Bunntekst"/>
    </w:pPr>
  </w:p>
  <w:p w14:paraId="70CAD1F8" w14:textId="77777777" w:rsidR="005273E5" w:rsidRDefault="005273E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7558" w14:textId="77777777" w:rsidR="005273E5" w:rsidRDefault="005273E5">
    <w:pPr>
      <w:pStyle w:val="Bunntekst"/>
    </w:pPr>
  </w:p>
  <w:p w14:paraId="7BBC86AF" w14:textId="77777777" w:rsidR="005273E5" w:rsidRDefault="005273E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51FB" w14:textId="77777777" w:rsidR="005273E5" w:rsidRDefault="005273E5">
    <w:pPr>
      <w:pStyle w:val="Bunntekst"/>
      <w:pBdr>
        <w:bottom w:val="single" w:sz="4" w:space="1" w:color="auto"/>
      </w:pBdr>
    </w:pPr>
  </w:p>
  <w:p w14:paraId="31AEE4EC" w14:textId="77777777" w:rsidR="005273E5" w:rsidRDefault="005273E5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51" w:name="tittel"/>
    <w:bookmarkEnd w:id="51"/>
  </w:p>
  <w:p w14:paraId="1D910A4D" w14:textId="77777777" w:rsidR="005273E5" w:rsidRDefault="005273E5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52" w:name="Navn"/>
    <w:bookmarkEnd w:id="52"/>
  </w:p>
  <w:p w14:paraId="6044FA45" w14:textId="77777777" w:rsidR="005273E5" w:rsidRDefault="005273E5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53" w:name="Navn2"/>
    <w:bookmarkEnd w:id="53"/>
  </w:p>
  <w:p w14:paraId="51422226" w14:textId="77777777" w:rsidR="005273E5" w:rsidRPr="00EF795F" w:rsidRDefault="005273E5">
    <w:pPr>
      <w:pStyle w:val="FooterTekst"/>
    </w:pPr>
    <w:r>
      <w:tab/>
    </w:r>
    <w:r w:rsidRPr="00EF795F">
      <w:t>http://www.ntnu.no/adm/info</w:t>
    </w:r>
    <w:r w:rsidRPr="00EF795F">
      <w:tab/>
      <w:t>Gløshaugen</w:t>
    </w:r>
    <w:r w:rsidRPr="00EF795F">
      <w:tab/>
      <w:t>+ 47 73 59 54 37</w:t>
    </w:r>
    <w:r w:rsidRPr="00EF795F">
      <w:tab/>
    </w:r>
    <w:proofErr w:type="spellStart"/>
    <w:r w:rsidRPr="00EF795F">
      <w:t>Tlf</w:t>
    </w:r>
    <w:proofErr w:type="spellEnd"/>
    <w:r w:rsidRPr="00EF795F">
      <w:t xml:space="preserve">: + 47 </w:t>
    </w:r>
    <w:bookmarkStart w:id="54" w:name="Tlf"/>
    <w:bookmarkEnd w:id="54"/>
    <w:proofErr w:type="spellStart"/>
    <w:r w:rsidRPr="00EF795F">
      <w:t>lkjlljljkljklkjljklj</w:t>
    </w:r>
    <w:proofErr w:type="spellEnd"/>
  </w:p>
  <w:p w14:paraId="7124FA06" w14:textId="77777777" w:rsidR="005273E5" w:rsidRPr="00EF795F" w:rsidRDefault="005273E5">
    <w:pPr>
      <w:pStyle w:val="Bunntekst"/>
      <w:rPr>
        <w:sz w:val="6"/>
        <w:lang w:val="nb-NO"/>
      </w:rPr>
    </w:pPr>
  </w:p>
  <w:p w14:paraId="32989970" w14:textId="77777777" w:rsidR="005273E5" w:rsidRDefault="005273E5" w:rsidP="00EF795F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23432ED6" w14:textId="77777777" w:rsidR="005273E5" w:rsidRDefault="005273E5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46033" w14:textId="77777777" w:rsidR="002A74BB" w:rsidRDefault="002A74BB">
      <w:r>
        <w:separator/>
      </w:r>
    </w:p>
  </w:footnote>
  <w:footnote w:type="continuationSeparator" w:id="0">
    <w:p w14:paraId="492DEC8B" w14:textId="77777777" w:rsidR="002A74BB" w:rsidRDefault="002A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4DD9" w14:textId="77777777" w:rsidR="004E2F74" w:rsidRDefault="004E2F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1C48" w14:textId="77777777"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5273E5" w14:paraId="6F020EDB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2DBAD5B1" w14:textId="77777777" w:rsidR="005273E5" w:rsidRDefault="005273E5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73A4B17A" w14:textId="77777777" w:rsidR="005273E5" w:rsidRDefault="005273E5">
          <w:pPr>
            <w:pStyle w:val="DatoRefTekst"/>
          </w:pPr>
          <w:r>
            <w:t>Vår dato</w:t>
          </w:r>
        </w:p>
        <w:p w14:paraId="10398EC8" w14:textId="77777777"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0B275312" w14:textId="77777777" w:rsidR="005273E5" w:rsidRDefault="005273E5">
          <w:pPr>
            <w:pStyle w:val="DatoRefTekst"/>
          </w:pPr>
          <w:r>
            <w:t>Vår referanse</w:t>
          </w:r>
        </w:p>
        <w:p w14:paraId="7EAA86CB" w14:textId="77777777" w:rsidR="005273E5" w:rsidRDefault="005273E5">
          <w:pPr>
            <w:pStyle w:val="DatoRefFyllInn"/>
          </w:pPr>
        </w:p>
      </w:tc>
    </w:tr>
  </w:tbl>
  <w:p w14:paraId="3D00E42A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BFAC" w14:textId="77777777" w:rsidR="005273E5" w:rsidRDefault="00D24F71">
    <w:pPr>
      <w:pStyle w:val="sidetall"/>
    </w:pPr>
    <w:r>
      <w:rPr>
        <w:sz w:val="20"/>
        <w:lang w:val="en-GB" w:eastAsia="en-GB"/>
      </w:rPr>
      <w:drawing>
        <wp:anchor distT="0" distB="0" distL="114300" distR="114300" simplePos="0" relativeHeight="251660288" behindDoc="0" locked="0" layoutInCell="1" allowOverlap="1" wp14:anchorId="238F71B8" wp14:editId="510A5E1C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E4288A">
      <w:t>1</w:t>
    </w:r>
    <w:r w:rsidR="005273E5">
      <w:fldChar w:fldCharType="end"/>
    </w:r>
    <w:r w:rsidR="005273E5">
      <w:t xml:space="preserve"> </w:t>
    </w:r>
    <w:bookmarkStart w:id="0" w:name="lblSideteller"/>
    <w:r w:rsidR="005273E5">
      <w:t>av</w:t>
    </w:r>
    <w:bookmarkEnd w:id="0"/>
    <w:r w:rsidR="005273E5">
      <w:t xml:space="preserve">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E4288A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6"/>
      <w:gridCol w:w="1335"/>
      <w:gridCol w:w="1977"/>
    </w:tblGrid>
    <w:tr w:rsidR="005273E5" w14:paraId="3A45197A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2A790187" w14:textId="77777777" w:rsidR="005273E5" w:rsidRDefault="005273E5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7F3C5BED" w14:textId="77777777" w:rsidR="005273E5" w:rsidRDefault="005273E5" w:rsidP="00261969">
          <w:pPr>
            <w:pStyle w:val="DatoRefTekst"/>
          </w:pPr>
        </w:p>
        <w:p w14:paraId="499F82AA" w14:textId="77777777" w:rsidR="00714810" w:rsidRDefault="00714810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07649F6F" w14:textId="77777777" w:rsidR="005273E5" w:rsidRDefault="005273E5">
          <w:pPr>
            <w:pStyle w:val="DatoFyllInn1"/>
          </w:pPr>
        </w:p>
      </w:tc>
    </w:tr>
    <w:tr w:rsidR="005273E5" w14:paraId="569BDDBC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07EF20FC" w14:textId="77777777" w:rsidR="002A74BB" w:rsidRDefault="002A74BB" w:rsidP="00FA0A20">
          <w:pPr>
            <w:pStyle w:val="Header1"/>
          </w:pPr>
          <w:bookmarkStart w:id="1" w:name="lblTopptekst"/>
          <w:r>
            <w:t>Norges teknisk-naturvitenskapelige universitet</w:t>
          </w:r>
        </w:p>
        <w:bookmarkEnd w:id="1"/>
        <w:p w14:paraId="7BD117D8" w14:textId="77777777" w:rsidR="005273E5" w:rsidRDefault="005273E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F8CB16E" w14:textId="77777777" w:rsidR="005273E5" w:rsidRDefault="00261969">
          <w:pPr>
            <w:pStyle w:val="DatoRefTekst2"/>
          </w:pPr>
          <w:bookmarkStart w:id="2" w:name="lblVarDato"/>
          <w:r>
            <w:t>D</w:t>
          </w:r>
          <w:r w:rsidR="005273E5">
            <w:t>ato</w:t>
          </w:r>
          <w:bookmarkEnd w:id="2"/>
        </w:p>
        <w:p w14:paraId="737F9B74" w14:textId="77777777" w:rsidR="005273E5" w:rsidRDefault="002A74BB">
          <w:pPr>
            <w:pStyle w:val="DatoRefFyllInn"/>
          </w:pPr>
          <w:bookmarkStart w:id="3" w:name="varDato"/>
          <w:r>
            <w:t>29.04.24</w:t>
          </w:r>
          <w:bookmarkEnd w:id="3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017BB0D3" w14:textId="77777777" w:rsidR="005273E5" w:rsidRDefault="00261969">
          <w:pPr>
            <w:pStyle w:val="DatoRefTekst2"/>
          </w:pPr>
          <w:bookmarkStart w:id="4" w:name="lblVarRef"/>
          <w:r>
            <w:t>R</w:t>
          </w:r>
          <w:r w:rsidR="005273E5">
            <w:t>eferanse</w:t>
          </w:r>
          <w:bookmarkEnd w:id="4"/>
        </w:p>
        <w:p w14:paraId="013B2F8D" w14:textId="77777777" w:rsidR="005273E5" w:rsidRDefault="002A74BB">
          <w:pPr>
            <w:pStyle w:val="DatoRefFyllInn"/>
          </w:pPr>
          <w:bookmarkStart w:id="5" w:name="varRef"/>
          <w:proofErr w:type="spellStart"/>
          <w:r>
            <w:t>KSk</w:t>
          </w:r>
          <w:bookmarkEnd w:id="5"/>
          <w:proofErr w:type="spellEnd"/>
        </w:p>
      </w:tc>
    </w:tr>
  </w:tbl>
  <w:p w14:paraId="34964C66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8811" w14:textId="77777777" w:rsidR="005273E5" w:rsidRDefault="005273E5">
    <w:pPr>
      <w:pStyle w:val="Topptekst"/>
    </w:pPr>
  </w:p>
  <w:p w14:paraId="2CA3D25D" w14:textId="77777777" w:rsidR="005273E5" w:rsidRDefault="005273E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3FAD" w14:textId="77777777"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A86A56">
      <w:t>2</w:t>
    </w:r>
    <w:r>
      <w:fldChar w:fldCharType="end"/>
    </w:r>
    <w:r>
      <w:t xml:space="preserve"> </w:t>
    </w:r>
    <w:bookmarkStart w:id="45" w:name="lblSideteller2"/>
    <w:r>
      <w:t>av</w:t>
    </w:r>
    <w:bookmarkEnd w:id="45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A86A56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7"/>
      <w:gridCol w:w="1335"/>
      <w:gridCol w:w="1976"/>
    </w:tblGrid>
    <w:tr w:rsidR="005273E5" w14:paraId="5A9F156A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AE98D70" w14:textId="77777777" w:rsidR="005273E5" w:rsidRDefault="005273E5">
          <w:pPr>
            <w:pStyle w:val="Header2"/>
          </w:pPr>
          <w:bookmarkStart w:id="46" w:name="lblTopptekst2"/>
          <w:r>
            <w:t>Norges teknisk-naturvitenskapelige universitet</w:t>
          </w:r>
          <w:bookmarkEnd w:id="46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CE3E75E" w14:textId="77777777" w:rsidR="005273E5" w:rsidRDefault="00261969" w:rsidP="00261969">
          <w:pPr>
            <w:pStyle w:val="DatoRefTekst"/>
          </w:pPr>
          <w:bookmarkStart w:id="47" w:name="lblVarDato2"/>
          <w:r>
            <w:t>Dat</w:t>
          </w:r>
          <w:bookmarkEnd w:id="47"/>
          <w:r>
            <w:t>o</w:t>
          </w:r>
        </w:p>
        <w:p w14:paraId="6E2FC75B" w14:textId="77777777" w:rsidR="005273E5" w:rsidRDefault="002A74BB">
          <w:pPr>
            <w:pStyle w:val="DatoRefFyllInn"/>
          </w:pPr>
          <w:bookmarkStart w:id="48" w:name="varDato2"/>
          <w:r>
            <w:t>29.04.24</w:t>
          </w:r>
          <w:bookmarkEnd w:id="48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9FFCF77" w14:textId="77777777" w:rsidR="005273E5" w:rsidRDefault="00261969">
          <w:pPr>
            <w:pStyle w:val="DatoRefTekst"/>
          </w:pPr>
          <w:bookmarkStart w:id="49" w:name="lblVarRef2"/>
          <w:r>
            <w:t>R</w:t>
          </w:r>
          <w:r w:rsidR="005273E5">
            <w:t>eferanse</w:t>
          </w:r>
          <w:bookmarkEnd w:id="49"/>
        </w:p>
        <w:p w14:paraId="25C6E72B" w14:textId="77777777" w:rsidR="005273E5" w:rsidRDefault="002A74BB">
          <w:pPr>
            <w:pStyle w:val="DatoRefFyllInn"/>
          </w:pPr>
          <w:bookmarkStart w:id="50" w:name="varRef2"/>
          <w:proofErr w:type="spellStart"/>
          <w:r>
            <w:t>KSk</w:t>
          </w:r>
          <w:bookmarkEnd w:id="50"/>
          <w:proofErr w:type="spellEnd"/>
        </w:p>
      </w:tc>
    </w:tr>
  </w:tbl>
  <w:p w14:paraId="24057793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  <w:p w14:paraId="00C903BE" w14:textId="77777777" w:rsidR="005273E5" w:rsidRDefault="005273E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9C7E" w14:textId="77777777" w:rsidR="005273E5" w:rsidRDefault="00D24F71">
    <w:pPr>
      <w:pStyle w:val="sidetall"/>
    </w:pPr>
    <w:r>
      <w:rPr>
        <w:sz w:val="20"/>
        <w:lang w:val="en-GB" w:eastAsia="en-GB"/>
      </w:rPr>
      <w:drawing>
        <wp:anchor distT="0" distB="0" distL="114300" distR="114300" simplePos="0" relativeHeight="251657216" behindDoc="0" locked="0" layoutInCell="1" allowOverlap="1" wp14:anchorId="15C92FD7" wp14:editId="623D128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7767A4">
      <w:t>1</w:t>
    </w:r>
    <w:r w:rsidR="005273E5">
      <w:fldChar w:fldCharType="end"/>
    </w:r>
    <w:r w:rsidR="005273E5">
      <w:t xml:space="preserve"> av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7767A4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5273E5" w14:paraId="6A1F6A15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4884E5C" w14:textId="77777777" w:rsidR="005273E5" w:rsidRDefault="005273E5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C330F4B" w14:textId="77777777" w:rsidR="005273E5" w:rsidRDefault="005273E5">
          <w:pPr>
            <w:pStyle w:val="DatoRefTekst"/>
          </w:pPr>
          <w:r>
            <w:t>Vår dato</w:t>
          </w:r>
        </w:p>
        <w:p w14:paraId="3DDE6B11" w14:textId="77777777" w:rsidR="005273E5" w:rsidRDefault="005273E5">
          <w:pPr>
            <w:pStyle w:val="DatoFyllInn1"/>
          </w:pPr>
          <w:proofErr w:type="spellStart"/>
          <w:r>
            <w:t>fdsfsfsdfdsffsdsdfsdfsdffdsfsdfsffsdfsdf</w:t>
          </w:r>
          <w:proofErr w:type="spellEnd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8BE3535" w14:textId="77777777" w:rsidR="005273E5" w:rsidRDefault="005273E5">
          <w:pPr>
            <w:pStyle w:val="DatoRefTekst"/>
          </w:pPr>
          <w:r>
            <w:t>Vår referanse</w:t>
          </w:r>
        </w:p>
        <w:p w14:paraId="540BF769" w14:textId="77777777" w:rsidR="005273E5" w:rsidRDefault="005273E5">
          <w:pPr>
            <w:pStyle w:val="DatoFyllInn1"/>
          </w:pPr>
        </w:p>
      </w:tc>
    </w:tr>
    <w:tr w:rsidR="005273E5" w14:paraId="4F4F2F85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23599E5" w14:textId="77777777" w:rsidR="005273E5" w:rsidRDefault="005273E5" w:rsidP="00FA0A20">
          <w:pPr>
            <w:pStyle w:val="Header1"/>
          </w:pPr>
          <w:r>
            <w:t>Kommunikasjonsavdelingen</w:t>
          </w:r>
        </w:p>
        <w:p w14:paraId="6D5DC01A" w14:textId="77777777" w:rsidR="005273E5" w:rsidRDefault="005273E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09FA473" w14:textId="77777777" w:rsidR="005273E5" w:rsidRDefault="005273E5">
          <w:pPr>
            <w:pStyle w:val="DatoRefTekst2"/>
          </w:pPr>
          <w:r>
            <w:t>Deres dato</w:t>
          </w:r>
        </w:p>
        <w:p w14:paraId="4774A51F" w14:textId="77777777"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60EF6BD4" w14:textId="77777777" w:rsidR="005273E5" w:rsidRDefault="005273E5">
          <w:pPr>
            <w:pStyle w:val="DatoRefTekst2"/>
          </w:pPr>
          <w:r>
            <w:t>Deres referanse</w:t>
          </w:r>
        </w:p>
        <w:p w14:paraId="5C088E7D" w14:textId="77777777" w:rsidR="005273E5" w:rsidRDefault="005273E5">
          <w:pPr>
            <w:pStyle w:val="DatoRefFyllInn"/>
          </w:pPr>
        </w:p>
      </w:tc>
    </w:tr>
  </w:tbl>
  <w:p w14:paraId="2BDEE08D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  <w:p w14:paraId="205955E5" w14:textId="77777777" w:rsidR="005273E5" w:rsidRDefault="005273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089"/>
    <w:multiLevelType w:val="hybridMultilevel"/>
    <w:tmpl w:val="603E91D4"/>
    <w:lvl w:ilvl="0" w:tplc="FD22B3DA">
      <w:start w:val="10"/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 w15:restartNumberingAfterBreak="0">
    <w:nsid w:val="17C93D64"/>
    <w:multiLevelType w:val="hybridMultilevel"/>
    <w:tmpl w:val="D494BE70"/>
    <w:lvl w:ilvl="0" w:tplc="88187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B015D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DE649F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A7C2A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15CA5B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C983DA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346262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1C39B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9CCC63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9304B6D"/>
    <w:multiLevelType w:val="hybridMultilevel"/>
    <w:tmpl w:val="19762CC6"/>
    <w:lvl w:ilvl="0" w:tplc="6A50E0B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65" w:hanging="360"/>
      </w:pPr>
    </w:lvl>
    <w:lvl w:ilvl="2" w:tplc="0414001B" w:tentative="1">
      <w:start w:val="1"/>
      <w:numFmt w:val="lowerRoman"/>
      <w:lvlText w:val="%3."/>
      <w:lvlJc w:val="right"/>
      <w:pPr>
        <w:ind w:left="1885" w:hanging="180"/>
      </w:pPr>
    </w:lvl>
    <w:lvl w:ilvl="3" w:tplc="0414000F" w:tentative="1">
      <w:start w:val="1"/>
      <w:numFmt w:val="decimal"/>
      <w:lvlText w:val="%4."/>
      <w:lvlJc w:val="left"/>
      <w:pPr>
        <w:ind w:left="2605" w:hanging="360"/>
      </w:pPr>
    </w:lvl>
    <w:lvl w:ilvl="4" w:tplc="04140019" w:tentative="1">
      <w:start w:val="1"/>
      <w:numFmt w:val="lowerLetter"/>
      <w:lvlText w:val="%5."/>
      <w:lvlJc w:val="left"/>
      <w:pPr>
        <w:ind w:left="3325" w:hanging="360"/>
      </w:pPr>
    </w:lvl>
    <w:lvl w:ilvl="5" w:tplc="0414001B" w:tentative="1">
      <w:start w:val="1"/>
      <w:numFmt w:val="lowerRoman"/>
      <w:lvlText w:val="%6."/>
      <w:lvlJc w:val="right"/>
      <w:pPr>
        <w:ind w:left="4045" w:hanging="180"/>
      </w:pPr>
    </w:lvl>
    <w:lvl w:ilvl="6" w:tplc="0414000F" w:tentative="1">
      <w:start w:val="1"/>
      <w:numFmt w:val="decimal"/>
      <w:lvlText w:val="%7."/>
      <w:lvlJc w:val="left"/>
      <w:pPr>
        <w:ind w:left="4765" w:hanging="360"/>
      </w:pPr>
    </w:lvl>
    <w:lvl w:ilvl="7" w:tplc="04140019" w:tentative="1">
      <w:start w:val="1"/>
      <w:numFmt w:val="lowerLetter"/>
      <w:lvlText w:val="%8."/>
      <w:lvlJc w:val="left"/>
      <w:pPr>
        <w:ind w:left="5485" w:hanging="360"/>
      </w:pPr>
    </w:lvl>
    <w:lvl w:ilvl="8" w:tplc="0414001B" w:tentative="1">
      <w:start w:val="1"/>
      <w:numFmt w:val="lowerRoman"/>
      <w:lvlText w:val="%9."/>
      <w:lvlJc w:val="right"/>
      <w:pPr>
        <w:ind w:left="6205" w:hanging="180"/>
      </w:pPr>
    </w:lvl>
  </w:abstractNum>
  <w:num w:numId="1" w16cid:durableId="1301500890">
    <w:abstractNumId w:val="1"/>
  </w:num>
  <w:num w:numId="2" w16cid:durableId="1730304135">
    <w:abstractNumId w:val="0"/>
  </w:num>
  <w:num w:numId="3" w16cid:durableId="178665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BB"/>
    <w:rsid w:val="000409E3"/>
    <w:rsid w:val="00072E86"/>
    <w:rsid w:val="00085C72"/>
    <w:rsid w:val="000B4FDC"/>
    <w:rsid w:val="000D36C5"/>
    <w:rsid w:val="001057E5"/>
    <w:rsid w:val="0013455C"/>
    <w:rsid w:val="0014656A"/>
    <w:rsid w:val="00165FD2"/>
    <w:rsid w:val="00182079"/>
    <w:rsid w:val="001841E0"/>
    <w:rsid w:val="001C5EA3"/>
    <w:rsid w:val="001C6420"/>
    <w:rsid w:val="001F04CF"/>
    <w:rsid w:val="001F054E"/>
    <w:rsid w:val="00213E34"/>
    <w:rsid w:val="0025339D"/>
    <w:rsid w:val="0025503C"/>
    <w:rsid w:val="00255219"/>
    <w:rsid w:val="00261969"/>
    <w:rsid w:val="00265163"/>
    <w:rsid w:val="00290AB9"/>
    <w:rsid w:val="002A74BB"/>
    <w:rsid w:val="002C2948"/>
    <w:rsid w:val="002D5A6D"/>
    <w:rsid w:val="002E1A4F"/>
    <w:rsid w:val="002E2C64"/>
    <w:rsid w:val="002E461D"/>
    <w:rsid w:val="002F6C5D"/>
    <w:rsid w:val="002F7937"/>
    <w:rsid w:val="0030528C"/>
    <w:rsid w:val="00315A83"/>
    <w:rsid w:val="00334CCD"/>
    <w:rsid w:val="00337149"/>
    <w:rsid w:val="00340047"/>
    <w:rsid w:val="003438EA"/>
    <w:rsid w:val="00346634"/>
    <w:rsid w:val="00350092"/>
    <w:rsid w:val="00350DD4"/>
    <w:rsid w:val="003537B4"/>
    <w:rsid w:val="00376B83"/>
    <w:rsid w:val="00384C7A"/>
    <w:rsid w:val="00391861"/>
    <w:rsid w:val="003B19AA"/>
    <w:rsid w:val="003C03A0"/>
    <w:rsid w:val="00407A9C"/>
    <w:rsid w:val="00426DBB"/>
    <w:rsid w:val="0043332D"/>
    <w:rsid w:val="00437D7A"/>
    <w:rsid w:val="00464FFF"/>
    <w:rsid w:val="00476E3A"/>
    <w:rsid w:val="0048541D"/>
    <w:rsid w:val="004945E9"/>
    <w:rsid w:val="004C19AA"/>
    <w:rsid w:val="004E2F74"/>
    <w:rsid w:val="004F119E"/>
    <w:rsid w:val="005273E5"/>
    <w:rsid w:val="00541D74"/>
    <w:rsid w:val="00545152"/>
    <w:rsid w:val="00587EEF"/>
    <w:rsid w:val="005A49A0"/>
    <w:rsid w:val="005A72FB"/>
    <w:rsid w:val="005C5EB8"/>
    <w:rsid w:val="005D4923"/>
    <w:rsid w:val="00635909"/>
    <w:rsid w:val="00694E05"/>
    <w:rsid w:val="006A4D06"/>
    <w:rsid w:val="006B6ECE"/>
    <w:rsid w:val="006D2430"/>
    <w:rsid w:val="007018B6"/>
    <w:rsid w:val="00712A55"/>
    <w:rsid w:val="00714810"/>
    <w:rsid w:val="007404A2"/>
    <w:rsid w:val="0076192F"/>
    <w:rsid w:val="007749A6"/>
    <w:rsid w:val="0077577A"/>
    <w:rsid w:val="007767A4"/>
    <w:rsid w:val="00785C33"/>
    <w:rsid w:val="00791041"/>
    <w:rsid w:val="007A05DB"/>
    <w:rsid w:val="007D28DC"/>
    <w:rsid w:val="007D6CB2"/>
    <w:rsid w:val="0080096C"/>
    <w:rsid w:val="00814C7E"/>
    <w:rsid w:val="0085235C"/>
    <w:rsid w:val="00857FCF"/>
    <w:rsid w:val="00885029"/>
    <w:rsid w:val="008A2AA9"/>
    <w:rsid w:val="008A377B"/>
    <w:rsid w:val="008C03B1"/>
    <w:rsid w:val="008D4F37"/>
    <w:rsid w:val="008D5EF5"/>
    <w:rsid w:val="008E63DF"/>
    <w:rsid w:val="009053DC"/>
    <w:rsid w:val="00921CB4"/>
    <w:rsid w:val="00922724"/>
    <w:rsid w:val="009835C7"/>
    <w:rsid w:val="00986244"/>
    <w:rsid w:val="0099218E"/>
    <w:rsid w:val="009A2405"/>
    <w:rsid w:val="009C6A59"/>
    <w:rsid w:val="009E1B6B"/>
    <w:rsid w:val="009E4C18"/>
    <w:rsid w:val="009F6E10"/>
    <w:rsid w:val="00A02418"/>
    <w:rsid w:val="00A05E28"/>
    <w:rsid w:val="00A2517C"/>
    <w:rsid w:val="00A32318"/>
    <w:rsid w:val="00A62F4C"/>
    <w:rsid w:val="00A727E6"/>
    <w:rsid w:val="00A84F29"/>
    <w:rsid w:val="00A86A56"/>
    <w:rsid w:val="00A972D0"/>
    <w:rsid w:val="00AA1259"/>
    <w:rsid w:val="00AA750D"/>
    <w:rsid w:val="00AD08DF"/>
    <w:rsid w:val="00AD1743"/>
    <w:rsid w:val="00AD3004"/>
    <w:rsid w:val="00B0604D"/>
    <w:rsid w:val="00B40B76"/>
    <w:rsid w:val="00B4527A"/>
    <w:rsid w:val="00B54618"/>
    <w:rsid w:val="00B55D26"/>
    <w:rsid w:val="00B57D63"/>
    <w:rsid w:val="00B6069A"/>
    <w:rsid w:val="00B636F7"/>
    <w:rsid w:val="00B752B0"/>
    <w:rsid w:val="00B76CB7"/>
    <w:rsid w:val="00B86064"/>
    <w:rsid w:val="00B91AB8"/>
    <w:rsid w:val="00B92298"/>
    <w:rsid w:val="00BA2CBC"/>
    <w:rsid w:val="00BC489B"/>
    <w:rsid w:val="00BE33AC"/>
    <w:rsid w:val="00BF4BB8"/>
    <w:rsid w:val="00C103A9"/>
    <w:rsid w:val="00C2664F"/>
    <w:rsid w:val="00C339AE"/>
    <w:rsid w:val="00C4088F"/>
    <w:rsid w:val="00C502F1"/>
    <w:rsid w:val="00C6269C"/>
    <w:rsid w:val="00C63F03"/>
    <w:rsid w:val="00C7574D"/>
    <w:rsid w:val="00C90724"/>
    <w:rsid w:val="00CA67DC"/>
    <w:rsid w:val="00CB140C"/>
    <w:rsid w:val="00CB4D65"/>
    <w:rsid w:val="00CC1DBA"/>
    <w:rsid w:val="00CC1E10"/>
    <w:rsid w:val="00CD29D0"/>
    <w:rsid w:val="00CF46FD"/>
    <w:rsid w:val="00D06C9C"/>
    <w:rsid w:val="00D23DEC"/>
    <w:rsid w:val="00D24F71"/>
    <w:rsid w:val="00D36B08"/>
    <w:rsid w:val="00D57025"/>
    <w:rsid w:val="00D76067"/>
    <w:rsid w:val="00D8355A"/>
    <w:rsid w:val="00DA5E23"/>
    <w:rsid w:val="00DE787D"/>
    <w:rsid w:val="00DF14D7"/>
    <w:rsid w:val="00E06B72"/>
    <w:rsid w:val="00E1094C"/>
    <w:rsid w:val="00E24797"/>
    <w:rsid w:val="00E4288A"/>
    <w:rsid w:val="00E45A14"/>
    <w:rsid w:val="00E65A0E"/>
    <w:rsid w:val="00E83E00"/>
    <w:rsid w:val="00E96141"/>
    <w:rsid w:val="00EA798D"/>
    <w:rsid w:val="00EB1393"/>
    <w:rsid w:val="00ED109B"/>
    <w:rsid w:val="00EE6723"/>
    <w:rsid w:val="00EF319E"/>
    <w:rsid w:val="00EF795F"/>
    <w:rsid w:val="00F01CC7"/>
    <w:rsid w:val="00F24415"/>
    <w:rsid w:val="00F647E3"/>
    <w:rsid w:val="00F7014D"/>
    <w:rsid w:val="00F93350"/>
    <w:rsid w:val="00FA0A20"/>
    <w:rsid w:val="00FB0B52"/>
    <w:rsid w:val="00FC186A"/>
    <w:rsid w:val="00FC699E"/>
    <w:rsid w:val="00FD72FB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5CF273"/>
  <w15:docId w15:val="{72F91F2E-E814-485A-B38B-D9DCF173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link w:val="BunntekstTegn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rsid w:val="00EF795F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Overskrift1Tegn">
    <w:name w:val="Overskrift 1 Tegn"/>
    <w:link w:val="Overskrift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TopptekstTegn">
    <w:name w:val="Topptekst Tegn"/>
    <w:link w:val="Topptekst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BunntekstTegn">
    <w:name w:val="Bunntekst Tegn"/>
    <w:link w:val="Bunntekst"/>
    <w:rsid w:val="00E24797"/>
    <w:rPr>
      <w:rFonts w:ascii="Times" w:hAnsi="Times"/>
      <w:sz w:val="2"/>
      <w:szCs w:val="24"/>
      <w:lang w:val="en-GB" w:eastAsia="en-US"/>
    </w:rPr>
  </w:style>
  <w:style w:type="table" w:styleId="Tabellrutenett">
    <w:name w:val="Table Grid"/>
    <w:basedOn w:val="Vanligtabell"/>
    <w:rsid w:val="00E6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296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71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4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3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45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4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5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8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47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84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NTNU-mal-refer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NTNU-mal-referat.dotm</Template>
  <TotalTime>0</TotalTime>
  <Pages>3</Pages>
  <Words>710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Møtereferat 10.00-12.00</vt:lpstr>
      <vt:lpstr>Ny linje</vt:lpstr>
    </vt:vector>
  </TitlesOfParts>
  <Company>Orakeltjenesten, NTNU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 10.00-12.00</dc:title>
  <dc:subject/>
  <dc:creator>O. Rakel</dc:creator>
  <cp:keywords/>
  <dc:description/>
  <cp:lastModifiedBy>Kari Skarholt</cp:lastModifiedBy>
  <cp:revision>2</cp:revision>
  <cp:lastPrinted>2006-01-04T10:31:00Z</cp:lastPrinted>
  <dcterms:created xsi:type="dcterms:W3CDTF">2024-05-14T13:34:00Z</dcterms:created>
  <dcterms:modified xsi:type="dcterms:W3CDTF">2024-05-14T13:34:00Z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