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CCD0" w14:textId="77777777" w:rsidR="009B0F0C" w:rsidRPr="00650C21" w:rsidRDefault="005717DD" w:rsidP="00650C21">
      <w:pPr>
        <w:pStyle w:val="Overskrift1"/>
      </w:pPr>
      <w:r w:rsidRPr="00650C21">
        <w:rPr>
          <w:rStyle w:val="normaltextrun"/>
          <w:bCs/>
          <w:lang w:val="en-GB"/>
        </w:rPr>
        <w:t>Declaration of waste and classification for transport</w:t>
      </w:r>
      <w:r w:rsidRPr="00650C21">
        <w:rPr>
          <w:rStyle w:val="eop"/>
          <w:bCs/>
          <w:lang w:val="en-GB"/>
        </w:rPr>
        <w:t> </w:t>
      </w:r>
    </w:p>
    <w:p w14:paraId="28D9EC6E" w14:textId="77777777" w:rsidR="009B0F0C" w:rsidRPr="008066D3" w:rsidRDefault="005717DD" w:rsidP="00074FE4">
      <w:pPr>
        <w:rPr>
          <w:rStyle w:val="eop"/>
          <w:rFonts w:cs="Calibri"/>
          <w:color w:val="333333"/>
          <w:szCs w:val="21"/>
        </w:rPr>
      </w:pPr>
      <w:r w:rsidRPr="00650C21">
        <w:rPr>
          <w:rStyle w:val="normaltextrun"/>
          <w:rFonts w:cs="Calibri"/>
          <w:color w:val="333333"/>
          <w:szCs w:val="21"/>
          <w:lang w:val="en-GB"/>
        </w:rPr>
        <w:t>Radioactive waste and scintillation counting fluid must be declared through </w:t>
      </w:r>
      <w:hyperlink r:id="rId10" w:history="1">
        <w:r w:rsidR="00024B71" w:rsidRPr="008066D3">
          <w:rPr>
            <w:rStyle w:val="Hyperkobling"/>
            <w:rFonts w:cs="Calibri"/>
            <w:szCs w:val="21"/>
            <w:u w:val="none"/>
            <w:lang w:val="en-GB"/>
          </w:rPr>
          <w:t>https://www.avfallsdeklarering.no/</w:t>
        </w:r>
      </w:hyperlink>
      <w:r w:rsidRPr="008066D3">
        <w:rPr>
          <w:rStyle w:val="normaltextrun"/>
          <w:rFonts w:cs="Calibri"/>
          <w:color w:val="333333"/>
          <w:szCs w:val="21"/>
          <w:lang w:val="en-GB"/>
        </w:rPr>
        <w:t>. </w:t>
      </w:r>
      <w:r w:rsidRPr="008066D3">
        <w:rPr>
          <w:rStyle w:val="eop"/>
          <w:rFonts w:cs="Calibri"/>
          <w:color w:val="333333"/>
          <w:szCs w:val="21"/>
          <w:lang w:val="en-GB"/>
        </w:rPr>
        <w:t> </w:t>
      </w:r>
    </w:p>
    <w:p w14:paraId="4B4FF986" w14:textId="77777777" w:rsidR="00957950" w:rsidRDefault="00957950" w:rsidP="00074FE4">
      <w:pPr>
        <w:rPr>
          <w:rStyle w:val="eop"/>
          <w:rFonts w:cs="Calibri"/>
          <w:color w:val="333333"/>
          <w:szCs w:val="21"/>
        </w:rPr>
      </w:pPr>
    </w:p>
    <w:p w14:paraId="5624780C" w14:textId="77777777" w:rsidR="006D656D" w:rsidRDefault="005717DD" w:rsidP="006D656D">
      <w:r>
        <w:rPr>
          <w:lang w:val="en-GB"/>
        </w:rPr>
        <w:t xml:space="preserve">There may be one declaration for several packages if these have the same waste product number and they will be sent to the same recipient. </w:t>
      </w:r>
    </w:p>
    <w:p w14:paraId="501E538D" w14:textId="77777777" w:rsidR="006D656D" w:rsidRDefault="006D656D" w:rsidP="006D656D"/>
    <w:p w14:paraId="36783758" w14:textId="77777777" w:rsidR="006D656D" w:rsidRDefault="005717DD" w:rsidP="006D656D">
      <w:r>
        <w:rPr>
          <w:lang w:val="en-GB"/>
        </w:rPr>
        <w:t xml:space="preserve">The waste declarations must be labelled with the number/code on the corresponding package </w:t>
      </w:r>
    </w:p>
    <w:p w14:paraId="3CEFECC2" w14:textId="77777777" w:rsidR="006D656D" w:rsidRPr="008066D3" w:rsidRDefault="006D656D" w:rsidP="00074FE4">
      <w:pPr>
        <w:rPr>
          <w:rStyle w:val="eop"/>
          <w:rFonts w:cs="Calibri"/>
          <w:color w:val="333333"/>
          <w:szCs w:val="21"/>
        </w:rPr>
      </w:pPr>
    </w:p>
    <w:p w14:paraId="5B5A9462" w14:textId="77777777" w:rsidR="007B585E" w:rsidRPr="00AF2715" w:rsidRDefault="005717DD" w:rsidP="00074FE4">
      <w:pPr>
        <w:rPr>
          <w:rStyle w:val="eop"/>
          <w:rFonts w:cs="Calibri"/>
          <w:color w:val="333333"/>
          <w:szCs w:val="21"/>
          <w:lang w:val="en-US"/>
        </w:rPr>
      </w:pPr>
      <w:r w:rsidRPr="00FE545C">
        <w:rPr>
          <w:lang w:val="en-GB"/>
        </w:rPr>
        <w:t xml:space="preserve">All waste that has specific activity above the limit values in the Regulations on radioactive pollution and waste must be declared in one of the following three groups. </w:t>
      </w:r>
      <w:r w:rsidRPr="00FE545C">
        <w:rPr>
          <w:rStyle w:val="normaltextrun"/>
          <w:rFonts w:cs="Calibri"/>
          <w:color w:val="333333"/>
          <w:szCs w:val="21"/>
          <w:lang w:val="en-GB"/>
        </w:rPr>
        <w:t xml:space="preserve">If waste contains more than one radionuclide, </w:t>
      </w:r>
      <w:hyperlink r:id="rId11" w:anchor="KAPITTEL_1" w:tgtFrame="_blank" w:history="1"/>
      <w:r w:rsidRPr="008066D3">
        <w:rPr>
          <w:rStyle w:val="normaltextrun"/>
          <w:rFonts w:cs="Calibri"/>
          <w:color w:val="333333"/>
          <w:szCs w:val="21"/>
          <w:lang w:val="en-GB"/>
        </w:rPr>
        <w:t>the summation rule specified in Annex I (a) of the Regulations must be used.</w:t>
      </w:r>
      <w:r w:rsidRPr="008066D3">
        <w:rPr>
          <w:rStyle w:val="eop"/>
          <w:rFonts w:cs="Calibri"/>
          <w:color w:val="333333"/>
          <w:szCs w:val="21"/>
          <w:lang w:val="en-GB"/>
        </w:rPr>
        <w:t> </w:t>
      </w:r>
    </w:p>
    <w:p w14:paraId="3CFB5F80" w14:textId="77777777" w:rsidR="00D30ADA" w:rsidRPr="00AF2715" w:rsidRDefault="00D30ADA" w:rsidP="00074FE4">
      <w:pPr>
        <w:rPr>
          <w:rStyle w:val="eop"/>
          <w:rFonts w:cs="Calibri"/>
          <w:color w:val="333333"/>
          <w:szCs w:val="21"/>
          <w:lang w:val="en-US"/>
        </w:rPr>
      </w:pPr>
    </w:p>
    <w:p w14:paraId="128B7A8F" w14:textId="77777777" w:rsidR="00D30ADA" w:rsidRDefault="005717DD" w:rsidP="00516536">
      <w:pPr>
        <w:pStyle w:val="Overskrift2"/>
        <w:rPr>
          <w:rStyle w:val="normaltextrun"/>
        </w:rPr>
      </w:pPr>
      <w:r>
        <w:rPr>
          <w:rStyle w:val="normaltextrun"/>
          <w:bCs/>
          <w:iCs/>
          <w:lang w:val="en-GB"/>
        </w:rPr>
        <w:t xml:space="preserve">Scintillation counting fluid </w:t>
      </w:r>
    </w:p>
    <w:p w14:paraId="0BE97740" w14:textId="77777777" w:rsidR="00652A7A" w:rsidRPr="00652A7A" w:rsidRDefault="005717DD" w:rsidP="00652A7A">
      <w:pPr>
        <w:pStyle w:val="NormalWeb"/>
        <w:rPr>
          <w:rFonts w:asciiTheme="minorHAnsi" w:hAnsiTheme="minorHAnsi" w:cstheme="minorHAnsi"/>
          <w:color w:val="000000"/>
          <w:sz w:val="21"/>
          <w:szCs w:val="21"/>
        </w:rPr>
      </w:pPr>
      <w:r w:rsidRPr="00652A7A">
        <w:rPr>
          <w:rFonts w:asciiTheme="minorHAnsi" w:hAnsiTheme="minorHAnsi" w:cstheme="minorHAnsi"/>
          <w:color w:val="000000"/>
          <w:sz w:val="21"/>
          <w:szCs w:val="21"/>
          <w:lang w:val="en-GB"/>
        </w:rPr>
        <w:t xml:space="preserve">When disposing of scintillation counting fluid, fill in the following: </w:t>
      </w:r>
    </w:p>
    <w:p w14:paraId="169087AD" w14:textId="77777777" w:rsidR="00652A7A" w:rsidRPr="00652A7A" w:rsidRDefault="005717DD" w:rsidP="00652A7A">
      <w:pPr>
        <w:numPr>
          <w:ilvl w:val="0"/>
          <w:numId w:val="36"/>
        </w:numPr>
        <w:spacing w:before="100" w:beforeAutospacing="1" w:after="100" w:afterAutospacing="1"/>
        <w:rPr>
          <w:rFonts w:asciiTheme="minorHAnsi" w:hAnsiTheme="minorHAnsi" w:cstheme="minorHAnsi"/>
          <w:color w:val="000000"/>
          <w:szCs w:val="21"/>
        </w:rPr>
      </w:pPr>
      <w:r w:rsidRPr="00652A7A">
        <w:rPr>
          <w:rStyle w:val="Sterk"/>
          <w:rFonts w:cstheme="minorHAnsi"/>
          <w:color w:val="000000"/>
          <w:szCs w:val="21"/>
          <w:lang w:val="en-GB"/>
        </w:rPr>
        <w:t>Description of the waste </w:t>
      </w:r>
    </w:p>
    <w:p w14:paraId="41B1BEE1" w14:textId="77777777" w:rsidR="00652A7A" w:rsidRPr="00652A7A" w:rsidRDefault="005717DD" w:rsidP="00652A7A">
      <w:pPr>
        <w:numPr>
          <w:ilvl w:val="1"/>
          <w:numId w:val="36"/>
        </w:numPr>
        <w:spacing w:before="100" w:beforeAutospacing="1" w:after="100" w:afterAutospacing="1"/>
        <w:rPr>
          <w:rFonts w:asciiTheme="minorHAnsi" w:hAnsiTheme="minorHAnsi" w:cstheme="minorHAnsi"/>
          <w:color w:val="000000"/>
          <w:szCs w:val="21"/>
        </w:rPr>
      </w:pPr>
      <w:r w:rsidRPr="00652A7A">
        <w:rPr>
          <w:rFonts w:asciiTheme="minorHAnsi" w:hAnsiTheme="minorHAnsi" w:cstheme="minorHAnsi"/>
          <w:color w:val="000000"/>
          <w:szCs w:val="21"/>
          <w:lang w:val="en-GB"/>
        </w:rPr>
        <w:t xml:space="preserve">Waste product number 7152 </w:t>
      </w:r>
    </w:p>
    <w:p w14:paraId="5AF49F12" w14:textId="77777777" w:rsidR="00652A7A" w:rsidRPr="00652A7A" w:rsidRDefault="005717DD" w:rsidP="00652A7A">
      <w:pPr>
        <w:numPr>
          <w:ilvl w:val="1"/>
          <w:numId w:val="36"/>
        </w:numPr>
        <w:spacing w:before="100" w:beforeAutospacing="1" w:after="100" w:afterAutospacing="1"/>
        <w:rPr>
          <w:rFonts w:asciiTheme="minorHAnsi" w:hAnsiTheme="minorHAnsi" w:cstheme="minorHAnsi"/>
          <w:color w:val="000000"/>
          <w:szCs w:val="21"/>
        </w:rPr>
      </w:pPr>
      <w:r w:rsidRPr="00652A7A">
        <w:rPr>
          <w:rFonts w:asciiTheme="minorHAnsi" w:hAnsiTheme="minorHAnsi" w:cstheme="minorHAnsi"/>
          <w:color w:val="000000"/>
          <w:szCs w:val="21"/>
          <w:lang w:val="en-GB"/>
        </w:rPr>
        <w:t xml:space="preserve">EAL code (European List of Waste, LoW code) 180106 </w:t>
      </w:r>
    </w:p>
    <w:p w14:paraId="75874D80" w14:textId="77777777" w:rsidR="00652A7A" w:rsidRPr="00652A7A" w:rsidRDefault="005717DD" w:rsidP="00652A7A">
      <w:pPr>
        <w:numPr>
          <w:ilvl w:val="1"/>
          <w:numId w:val="36"/>
        </w:numPr>
        <w:spacing w:before="100" w:beforeAutospacing="1" w:after="100" w:afterAutospacing="1"/>
        <w:rPr>
          <w:rFonts w:asciiTheme="minorHAnsi" w:hAnsiTheme="minorHAnsi" w:cstheme="minorHAnsi"/>
          <w:color w:val="000000"/>
          <w:szCs w:val="21"/>
        </w:rPr>
      </w:pPr>
      <w:r w:rsidRPr="00652A7A">
        <w:rPr>
          <w:rFonts w:asciiTheme="minorHAnsi" w:hAnsiTheme="minorHAnsi" w:cstheme="minorHAnsi"/>
          <w:color w:val="000000"/>
          <w:szCs w:val="21"/>
          <w:lang w:val="en-GB"/>
        </w:rPr>
        <w:t xml:space="preserve">Under "further description", write: Scintillation counting fluid, number of Bq, number of Bq/g, type of radionuclide and quantity. </w:t>
      </w:r>
    </w:p>
    <w:p w14:paraId="62B53124" w14:textId="77777777" w:rsidR="00652A7A" w:rsidRPr="00652A7A" w:rsidRDefault="005717DD" w:rsidP="00652A7A">
      <w:pPr>
        <w:numPr>
          <w:ilvl w:val="0"/>
          <w:numId w:val="36"/>
        </w:numPr>
        <w:spacing w:before="100" w:beforeAutospacing="1" w:after="100" w:afterAutospacing="1"/>
        <w:rPr>
          <w:rFonts w:asciiTheme="minorHAnsi" w:hAnsiTheme="minorHAnsi" w:cstheme="minorHAnsi"/>
          <w:color w:val="000000"/>
          <w:szCs w:val="21"/>
        </w:rPr>
      </w:pPr>
      <w:r w:rsidRPr="00652A7A">
        <w:rPr>
          <w:rStyle w:val="Sterk"/>
          <w:rFonts w:cstheme="minorHAnsi"/>
          <w:color w:val="000000"/>
          <w:szCs w:val="21"/>
          <w:lang w:val="en-GB"/>
        </w:rPr>
        <w:t xml:space="preserve">Transport classification </w:t>
      </w:r>
    </w:p>
    <w:p w14:paraId="5C2B25D7" w14:textId="77777777" w:rsidR="00652A7A" w:rsidRPr="00652A7A" w:rsidRDefault="005717DD" w:rsidP="00652A7A">
      <w:pPr>
        <w:numPr>
          <w:ilvl w:val="1"/>
          <w:numId w:val="36"/>
        </w:numPr>
        <w:spacing w:before="100" w:beforeAutospacing="1" w:after="100" w:afterAutospacing="1"/>
        <w:rPr>
          <w:rFonts w:asciiTheme="minorHAnsi" w:hAnsiTheme="minorHAnsi" w:cstheme="minorHAnsi"/>
          <w:color w:val="000000"/>
          <w:szCs w:val="21"/>
        </w:rPr>
      </w:pPr>
      <w:r w:rsidRPr="00652A7A">
        <w:rPr>
          <w:rFonts w:asciiTheme="minorHAnsi" w:hAnsiTheme="minorHAnsi" w:cstheme="minorHAnsi"/>
          <w:color w:val="000000"/>
          <w:szCs w:val="21"/>
          <w:lang w:val="en-GB"/>
        </w:rPr>
        <w:t xml:space="preserve">Choose “Not subject to classification”. </w:t>
      </w:r>
    </w:p>
    <w:p w14:paraId="7E579B4B" w14:textId="77777777" w:rsidR="00652A7A" w:rsidRPr="00652A7A" w:rsidRDefault="005717DD" w:rsidP="00652A7A">
      <w:pPr>
        <w:pStyle w:val="NormalWeb"/>
        <w:rPr>
          <w:rFonts w:asciiTheme="minorHAnsi" w:hAnsiTheme="minorHAnsi" w:cstheme="minorHAnsi"/>
          <w:color w:val="000000"/>
          <w:sz w:val="21"/>
          <w:szCs w:val="21"/>
        </w:rPr>
      </w:pPr>
      <w:r w:rsidRPr="00652A7A">
        <w:rPr>
          <w:rFonts w:asciiTheme="minorHAnsi" w:hAnsiTheme="minorHAnsi" w:cstheme="minorHAnsi"/>
          <w:color w:val="000000"/>
          <w:sz w:val="21"/>
          <w:szCs w:val="21"/>
          <w:lang w:val="en-GB"/>
        </w:rPr>
        <w:t xml:space="preserve">Print the declaration and attach it to the container. If there is more than one container, one declaration form is enough (volume in litres, activity in Bq, Bq/g, and the number of containers must be added up before they are written into the declaration). </w:t>
      </w:r>
    </w:p>
    <w:p w14:paraId="01ED858F" w14:textId="77777777" w:rsidR="00652A7A" w:rsidRPr="00652A7A" w:rsidRDefault="005717DD" w:rsidP="00652A7A">
      <w:pPr>
        <w:pStyle w:val="NormalWeb"/>
        <w:rPr>
          <w:rFonts w:asciiTheme="minorHAnsi" w:hAnsiTheme="minorHAnsi" w:cstheme="minorHAnsi"/>
          <w:color w:val="000000"/>
          <w:sz w:val="21"/>
          <w:szCs w:val="21"/>
        </w:rPr>
      </w:pPr>
      <w:r w:rsidRPr="00652A7A">
        <w:rPr>
          <w:rFonts w:asciiTheme="minorHAnsi" w:hAnsiTheme="minorHAnsi" w:cstheme="minorHAnsi"/>
          <w:color w:val="000000"/>
          <w:sz w:val="21"/>
          <w:szCs w:val="21"/>
          <w:lang w:val="en-GB"/>
        </w:rPr>
        <w:t xml:space="preserve">All packages must be labelled with the declaration number, waste product number and EAL code (European List of Waste, LoW). </w:t>
      </w:r>
    </w:p>
    <w:p w14:paraId="1029756D" w14:textId="77777777" w:rsidR="00652A7A" w:rsidRPr="00AF2715" w:rsidRDefault="005717DD" w:rsidP="00652A7A">
      <w:pPr>
        <w:pStyle w:val="NormalWeb"/>
        <w:rPr>
          <w:rFonts w:asciiTheme="minorHAnsi" w:hAnsiTheme="minorHAnsi" w:cstheme="minorHAnsi"/>
          <w:color w:val="000000"/>
          <w:sz w:val="21"/>
          <w:szCs w:val="21"/>
          <w:lang w:val="en-US"/>
        </w:rPr>
      </w:pPr>
      <w:r w:rsidRPr="00652A7A">
        <w:rPr>
          <w:rFonts w:asciiTheme="minorHAnsi" w:hAnsiTheme="minorHAnsi" w:cstheme="minorHAnsi"/>
          <w:color w:val="000000"/>
          <w:sz w:val="21"/>
          <w:szCs w:val="21"/>
          <w:lang w:val="en-GB"/>
        </w:rPr>
        <w:t>NB! If the level of activity is 10^6 Bq/g or more for H-3 and 10^4 Bq/g or more for C-14, the waste must be sent to a disposal facility. See </w:t>
      </w:r>
      <w:hyperlink r:id="rId12" w:anchor="section-Str%C3%A5levern+-+radioaktivt+avfall-Deponeringspliktig+radioaktivt+avfall" w:history="1">
        <w:r w:rsidRPr="00652A7A">
          <w:rPr>
            <w:rStyle w:val="Hyperkobling"/>
            <w:rFonts w:ascii="Calibri" w:hAnsi="Calibri" w:cstheme="minorHAnsi"/>
            <w:sz w:val="21"/>
            <w:szCs w:val="21"/>
            <w:lang w:val="en-GB"/>
          </w:rPr>
          <w:t>waste that must be sent to a disposal facility</w:t>
        </w:r>
      </w:hyperlink>
      <w:r w:rsidRPr="00652A7A">
        <w:rPr>
          <w:rFonts w:asciiTheme="minorHAnsi" w:hAnsiTheme="minorHAnsi" w:cstheme="minorHAnsi"/>
          <w:color w:val="000000"/>
          <w:sz w:val="21"/>
          <w:szCs w:val="21"/>
          <w:lang w:val="en-GB"/>
        </w:rPr>
        <w:t>. If the waste contains more than one radionuclide they must be assessed together using the summation rule in the Regulations on radioactive pollution and waste, </w:t>
      </w:r>
      <w:hyperlink r:id="rId13" w:history="1">
        <w:r w:rsidRPr="00652A7A">
          <w:rPr>
            <w:rStyle w:val="Hyperkobling"/>
            <w:rFonts w:ascii="Calibri" w:hAnsi="Calibri" w:cstheme="minorHAnsi"/>
            <w:sz w:val="21"/>
            <w:szCs w:val="21"/>
            <w:lang w:val="en-GB"/>
          </w:rPr>
          <w:t>Annex I (b)</w:t>
        </w:r>
      </w:hyperlink>
      <w:r w:rsidRPr="00652A7A">
        <w:rPr>
          <w:rFonts w:asciiTheme="minorHAnsi" w:hAnsiTheme="minorHAnsi" w:cstheme="minorHAnsi"/>
          <w:color w:val="000000"/>
          <w:sz w:val="21"/>
          <w:szCs w:val="21"/>
          <w:lang w:val="en-GB"/>
        </w:rPr>
        <w:t>.</w:t>
      </w:r>
    </w:p>
    <w:p w14:paraId="218A8C1A" w14:textId="77777777" w:rsidR="00652A7A" w:rsidRPr="00AF2715" w:rsidRDefault="00652A7A" w:rsidP="00652A7A">
      <w:pPr>
        <w:rPr>
          <w:lang w:val="en-US"/>
        </w:rPr>
      </w:pPr>
    </w:p>
    <w:p w14:paraId="5B2D8016" w14:textId="77777777" w:rsidR="00E459DC" w:rsidRPr="00516536" w:rsidRDefault="005717DD" w:rsidP="00516536">
      <w:pPr>
        <w:pStyle w:val="Overskrift2"/>
      </w:pPr>
      <w:r w:rsidRPr="00516536">
        <w:rPr>
          <w:rStyle w:val="normaltextrun"/>
          <w:bCs/>
          <w:iCs/>
          <w:lang w:val="en-GB"/>
        </w:rPr>
        <w:t xml:space="preserve">Radioactive waste </w:t>
      </w:r>
    </w:p>
    <w:p w14:paraId="7B97A022" w14:textId="77777777" w:rsidR="007B585E" w:rsidRPr="008F504C" w:rsidRDefault="007B585E" w:rsidP="00650C21">
      <w:pPr>
        <w:rPr>
          <w:rFonts w:cs="Calibri"/>
          <w:szCs w:val="21"/>
        </w:rPr>
      </w:pPr>
    </w:p>
    <w:p w14:paraId="02E737E2" w14:textId="77777777" w:rsidR="007B585E" w:rsidRPr="008F504C" w:rsidRDefault="005717DD" w:rsidP="00650C21">
      <w:pPr>
        <w:rPr>
          <w:rFonts w:cs="Calibri"/>
          <w:szCs w:val="21"/>
        </w:rPr>
      </w:pPr>
      <w:r w:rsidRPr="008F504C">
        <w:rPr>
          <w:rFonts w:cs="Calibri"/>
          <w:szCs w:val="21"/>
          <w:lang w:val="en-GB"/>
        </w:rPr>
        <w:t>Radioactive waste that does not need to be sent to a disposal facility must be categorized as:</w:t>
      </w:r>
    </w:p>
    <w:p w14:paraId="7B579291" w14:textId="77777777" w:rsidR="007B585E" w:rsidRPr="008F504C" w:rsidRDefault="005717DD" w:rsidP="004B1DF0">
      <w:pPr>
        <w:numPr>
          <w:ilvl w:val="0"/>
          <w:numId w:val="7"/>
        </w:numPr>
        <w:rPr>
          <w:rFonts w:cs="Calibri"/>
          <w:szCs w:val="21"/>
        </w:rPr>
      </w:pPr>
      <w:r w:rsidRPr="008F504C">
        <w:rPr>
          <w:rStyle w:val="normaltextrun"/>
          <w:rFonts w:cs="Calibri"/>
          <w:color w:val="333333"/>
          <w:szCs w:val="21"/>
          <w:lang w:val="en-GB"/>
        </w:rPr>
        <w:t xml:space="preserve">Waste product number: </w:t>
      </w:r>
      <w:r w:rsidRPr="008F504C">
        <w:rPr>
          <w:rStyle w:val="normaltextrun"/>
          <w:rFonts w:cs="Calibri"/>
          <w:b/>
          <w:bCs/>
          <w:color w:val="333333"/>
          <w:szCs w:val="21"/>
          <w:lang w:val="en-GB"/>
        </w:rPr>
        <w:t>3831-2</w:t>
      </w:r>
      <w:r w:rsidRPr="008F504C">
        <w:rPr>
          <w:rStyle w:val="eop"/>
          <w:rFonts w:cs="Calibri"/>
          <w:color w:val="333333"/>
          <w:szCs w:val="21"/>
          <w:lang w:val="en-GB"/>
        </w:rPr>
        <w:t> </w:t>
      </w:r>
    </w:p>
    <w:p w14:paraId="699ED117" w14:textId="77777777" w:rsidR="00957950" w:rsidRPr="001D5EFA" w:rsidRDefault="005717DD" w:rsidP="001D5EFA">
      <w:pPr>
        <w:numPr>
          <w:ilvl w:val="0"/>
          <w:numId w:val="7"/>
        </w:numPr>
        <w:rPr>
          <w:rStyle w:val="normaltextrun"/>
          <w:rFonts w:cs="Calibri"/>
          <w:szCs w:val="21"/>
        </w:rPr>
      </w:pPr>
      <w:r w:rsidRPr="008F504C">
        <w:rPr>
          <w:rStyle w:val="normaltextrun"/>
          <w:rFonts w:cs="Calibri"/>
          <w:color w:val="333333"/>
          <w:szCs w:val="21"/>
          <w:lang w:val="en-GB"/>
        </w:rPr>
        <w:t>EAL (European List of Waste, LoW) code:  Must not be filled in</w:t>
      </w:r>
    </w:p>
    <w:p w14:paraId="0CC85F69" w14:textId="77777777" w:rsidR="001D5EFA" w:rsidRPr="008F504C" w:rsidRDefault="001D5EFA" w:rsidP="001D5EFA">
      <w:pPr>
        <w:ind w:left="720"/>
        <w:rPr>
          <w:rFonts w:cs="Calibri"/>
          <w:szCs w:val="21"/>
        </w:rPr>
      </w:pPr>
    </w:p>
    <w:p w14:paraId="7E0102E0" w14:textId="77777777" w:rsidR="007B585E" w:rsidRPr="008F504C" w:rsidRDefault="005717DD" w:rsidP="00650C21">
      <w:pPr>
        <w:rPr>
          <w:rStyle w:val="normaltextrun"/>
          <w:rFonts w:cs="Calibri"/>
          <w:color w:val="333333"/>
          <w:szCs w:val="21"/>
        </w:rPr>
      </w:pPr>
      <w:r w:rsidRPr="008F504C">
        <w:rPr>
          <w:rStyle w:val="normaltextrun"/>
          <w:rFonts w:cs="Calibri"/>
          <w:color w:val="333333"/>
          <w:szCs w:val="21"/>
          <w:lang w:val="en-GB"/>
        </w:rPr>
        <w:lastRenderedPageBreak/>
        <w:t xml:space="preserve">If radioactive waste that does not need to be sent to a disposal facility contains </w:t>
      </w:r>
      <w:r w:rsidRPr="008F504C">
        <w:rPr>
          <w:rStyle w:val="normaltextrun"/>
          <w:rFonts w:cs="Calibri"/>
          <w:b/>
          <w:bCs/>
          <w:color w:val="333333"/>
          <w:szCs w:val="21"/>
          <w:lang w:val="en-GB"/>
        </w:rPr>
        <w:t>scintillation fluid</w:t>
      </w:r>
      <w:r w:rsidRPr="008F504C">
        <w:rPr>
          <w:rStyle w:val="normaltextrun"/>
          <w:rFonts w:cs="Calibri"/>
          <w:color w:val="333333"/>
          <w:szCs w:val="21"/>
          <w:lang w:val="en-GB"/>
        </w:rPr>
        <w:t>, it must be categorized as:</w:t>
      </w:r>
    </w:p>
    <w:p w14:paraId="07D85360" w14:textId="77777777" w:rsidR="008066D3" w:rsidRPr="008F504C" w:rsidRDefault="005717DD" w:rsidP="004B1DF0">
      <w:pPr>
        <w:numPr>
          <w:ilvl w:val="0"/>
          <w:numId w:val="8"/>
        </w:numPr>
        <w:rPr>
          <w:rFonts w:cs="Calibri"/>
          <w:szCs w:val="21"/>
        </w:rPr>
      </w:pPr>
      <w:r w:rsidRPr="008F504C">
        <w:rPr>
          <w:rStyle w:val="normaltextrun"/>
          <w:rFonts w:cs="Calibri"/>
          <w:color w:val="333333"/>
          <w:szCs w:val="21"/>
          <w:lang w:val="en-GB"/>
        </w:rPr>
        <w:t xml:space="preserve">Waste product number: </w:t>
      </w:r>
      <w:r w:rsidRPr="008F504C">
        <w:rPr>
          <w:rStyle w:val="normaltextrun"/>
          <w:rFonts w:cs="Calibri"/>
          <w:b/>
          <w:bCs/>
          <w:color w:val="333333"/>
          <w:szCs w:val="21"/>
          <w:lang w:val="en-GB"/>
        </w:rPr>
        <w:t>7152</w:t>
      </w:r>
      <w:r w:rsidRPr="008F504C">
        <w:rPr>
          <w:rStyle w:val="eop"/>
          <w:rFonts w:cs="Calibri"/>
          <w:color w:val="333333"/>
          <w:szCs w:val="21"/>
          <w:lang w:val="en-GB"/>
        </w:rPr>
        <w:t> </w:t>
      </w:r>
    </w:p>
    <w:p w14:paraId="11033111" w14:textId="77777777" w:rsidR="009B0F0C" w:rsidRPr="008F504C" w:rsidRDefault="005717DD" w:rsidP="004B1DF0">
      <w:pPr>
        <w:numPr>
          <w:ilvl w:val="0"/>
          <w:numId w:val="8"/>
        </w:numPr>
        <w:rPr>
          <w:rFonts w:cs="Calibri"/>
          <w:szCs w:val="21"/>
        </w:rPr>
      </w:pPr>
      <w:r w:rsidRPr="008F504C">
        <w:rPr>
          <w:rStyle w:val="normaltextrun"/>
          <w:rFonts w:cs="Calibri"/>
          <w:color w:val="333333"/>
          <w:szCs w:val="21"/>
          <w:lang w:val="en-GB"/>
        </w:rPr>
        <w:t>EAL (European List of Waste, LoW) code:</w:t>
      </w:r>
    </w:p>
    <w:p w14:paraId="427E0C94" w14:textId="77777777" w:rsidR="008066D3" w:rsidRPr="008F504C" w:rsidRDefault="005717DD" w:rsidP="004B1DF0">
      <w:pPr>
        <w:numPr>
          <w:ilvl w:val="1"/>
          <w:numId w:val="8"/>
        </w:numPr>
        <w:rPr>
          <w:rStyle w:val="normaltextrun"/>
          <w:rFonts w:cs="Calibri"/>
          <w:szCs w:val="21"/>
        </w:rPr>
      </w:pPr>
      <w:r w:rsidRPr="008F504C">
        <w:rPr>
          <w:rStyle w:val="normaltextrun"/>
          <w:rFonts w:cs="Calibri"/>
          <w:color w:val="333333"/>
          <w:szCs w:val="21"/>
          <w:lang w:val="en-GB"/>
        </w:rPr>
        <w:t xml:space="preserve">Medical research: </w:t>
      </w:r>
      <w:r w:rsidRPr="008F504C">
        <w:rPr>
          <w:rStyle w:val="normaltextrun"/>
          <w:rFonts w:cs="Calibri"/>
          <w:b/>
          <w:bCs/>
          <w:color w:val="333333"/>
          <w:szCs w:val="21"/>
          <w:lang w:val="en-GB"/>
        </w:rPr>
        <w:t>180106</w:t>
      </w:r>
      <w:r w:rsidRPr="008F504C">
        <w:rPr>
          <w:rStyle w:val="normaltextrun"/>
          <w:rFonts w:cs="Calibri"/>
          <w:color w:val="333333"/>
          <w:szCs w:val="21"/>
          <w:lang w:val="en-GB"/>
        </w:rPr>
        <w:t xml:space="preserve"> </w:t>
      </w:r>
    </w:p>
    <w:p w14:paraId="78B55477" w14:textId="77777777" w:rsidR="008066D3" w:rsidRPr="008F504C" w:rsidRDefault="005717DD" w:rsidP="004B1DF0">
      <w:pPr>
        <w:numPr>
          <w:ilvl w:val="1"/>
          <w:numId w:val="8"/>
        </w:numPr>
        <w:rPr>
          <w:rStyle w:val="normaltextrun"/>
          <w:rFonts w:cs="Calibri"/>
          <w:szCs w:val="21"/>
        </w:rPr>
      </w:pPr>
      <w:r w:rsidRPr="008F504C">
        <w:rPr>
          <w:rStyle w:val="normaltextrun"/>
          <w:rFonts w:cs="Calibri"/>
          <w:color w:val="333333"/>
          <w:szCs w:val="21"/>
          <w:lang w:val="en-GB"/>
        </w:rPr>
        <w:t xml:space="preserve">Veterinary research: </w:t>
      </w:r>
      <w:r w:rsidRPr="008F504C">
        <w:rPr>
          <w:rStyle w:val="normaltextrun"/>
          <w:rFonts w:cs="Calibri"/>
          <w:b/>
          <w:bCs/>
          <w:color w:val="333333"/>
          <w:szCs w:val="21"/>
          <w:lang w:val="en-GB"/>
        </w:rPr>
        <w:t>180206</w:t>
      </w:r>
    </w:p>
    <w:p w14:paraId="5F765D1A" w14:textId="77777777" w:rsidR="008066D3" w:rsidRPr="00AF2715" w:rsidRDefault="005717DD" w:rsidP="004B1DF0">
      <w:pPr>
        <w:numPr>
          <w:ilvl w:val="1"/>
          <w:numId w:val="8"/>
        </w:numPr>
        <w:rPr>
          <w:rStyle w:val="normaltextrun"/>
          <w:rFonts w:cs="Calibri"/>
          <w:szCs w:val="21"/>
          <w:lang w:val="en-US"/>
        </w:rPr>
      </w:pPr>
      <w:r w:rsidRPr="008F504C">
        <w:rPr>
          <w:rStyle w:val="normaltextrun"/>
          <w:rFonts w:cs="Calibri"/>
          <w:color w:val="333333"/>
          <w:szCs w:val="21"/>
          <w:lang w:val="en-GB"/>
        </w:rPr>
        <w:t xml:space="preserve">Other research: see the list of waste materials </w:t>
      </w:r>
    </w:p>
    <w:p w14:paraId="5ADEA2A8" w14:textId="77777777" w:rsidR="006D656D" w:rsidRDefault="005717DD" w:rsidP="006D656D">
      <w:pPr>
        <w:numPr>
          <w:ilvl w:val="0"/>
          <w:numId w:val="8"/>
        </w:numPr>
      </w:pPr>
      <w:r>
        <w:rPr>
          <w:lang w:val="en-GB"/>
        </w:rPr>
        <w:t>Under “Nærmere beskrivelse” (“Detailed description”), write:</w:t>
      </w:r>
    </w:p>
    <w:p w14:paraId="2A12FCAC" w14:textId="77777777" w:rsidR="006D656D" w:rsidRPr="006D656D" w:rsidRDefault="005717DD" w:rsidP="006D656D">
      <w:pPr>
        <w:numPr>
          <w:ilvl w:val="1"/>
          <w:numId w:val="8"/>
        </w:numPr>
        <w:rPr>
          <w:rFonts w:cs="Calibri"/>
          <w:szCs w:val="21"/>
        </w:rPr>
      </w:pPr>
      <w:r>
        <w:rPr>
          <w:rFonts w:cs="Calibri"/>
          <w:szCs w:val="21"/>
          <w:lang w:val="en-GB"/>
        </w:rPr>
        <w:t xml:space="preserve"> “Scintillation fluid” </w:t>
      </w:r>
    </w:p>
    <w:p w14:paraId="35740CB4" w14:textId="77777777" w:rsidR="006D656D" w:rsidRPr="006D656D" w:rsidRDefault="005717DD" w:rsidP="006D656D">
      <w:pPr>
        <w:numPr>
          <w:ilvl w:val="1"/>
          <w:numId w:val="8"/>
        </w:numPr>
        <w:rPr>
          <w:rStyle w:val="normaltextrun"/>
          <w:rFonts w:cs="Calibri"/>
          <w:szCs w:val="21"/>
        </w:rPr>
      </w:pPr>
      <w:r>
        <w:rPr>
          <w:lang w:val="en-GB"/>
        </w:rPr>
        <w:t xml:space="preserve">Radionuclide and activity (Bq) </w:t>
      </w:r>
    </w:p>
    <w:p w14:paraId="40183466" w14:textId="77777777" w:rsidR="00771A5B" w:rsidRPr="008F504C" w:rsidRDefault="00771A5B" w:rsidP="00650C21">
      <w:pPr>
        <w:rPr>
          <w:rStyle w:val="normaltextrun"/>
          <w:rFonts w:cs="Calibri"/>
          <w:color w:val="333333"/>
          <w:szCs w:val="21"/>
        </w:rPr>
      </w:pPr>
    </w:p>
    <w:p w14:paraId="7B9F132E" w14:textId="77777777" w:rsidR="00771A5B" w:rsidRPr="008F504C" w:rsidRDefault="005717DD" w:rsidP="00650C21">
      <w:pPr>
        <w:rPr>
          <w:rFonts w:cs="Calibri"/>
          <w:szCs w:val="21"/>
        </w:rPr>
      </w:pPr>
      <w:r w:rsidRPr="008F504C">
        <w:rPr>
          <w:rStyle w:val="normaltextrun"/>
          <w:rFonts w:cs="Calibri"/>
          <w:color w:val="333333"/>
          <w:szCs w:val="21"/>
          <w:lang w:val="en-GB"/>
        </w:rPr>
        <w:t xml:space="preserve">Radioactive waste that does not need to be sent to a disposal facility must not be transported as dangerous goods.  </w:t>
      </w:r>
    </w:p>
    <w:p w14:paraId="20AFBBA8" w14:textId="77777777" w:rsidR="009C44D1" w:rsidRDefault="009C44D1" w:rsidP="00650C21">
      <w:pPr>
        <w:rPr>
          <w:rStyle w:val="normaltextrun"/>
          <w:rFonts w:cs="Calibri"/>
          <w:color w:val="333333"/>
          <w:szCs w:val="21"/>
        </w:rPr>
      </w:pPr>
    </w:p>
    <w:p w14:paraId="10BEDDE5" w14:textId="77777777" w:rsidR="009C44D1" w:rsidRPr="008F504C" w:rsidRDefault="005717DD" w:rsidP="00912DCC">
      <w:pPr>
        <w:pStyle w:val="Bildetekst"/>
      </w:pPr>
      <w:r w:rsidRPr="008F504C">
        <w:rPr>
          <w:bCs/>
          <w:lang w:val="en-GB"/>
        </w:rPr>
        <w:t xml:space="preserve">Table 1. Limit values for waste and transport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08"/>
        <w:gridCol w:w="2029"/>
        <w:gridCol w:w="1581"/>
        <w:gridCol w:w="1701"/>
      </w:tblGrid>
      <w:tr w:rsidR="001B5736" w14:paraId="6B7A8CAD" w14:textId="77777777" w:rsidTr="00FE545C">
        <w:trPr>
          <w:trHeight w:val="362"/>
        </w:trPr>
        <w:tc>
          <w:tcPr>
            <w:tcW w:w="1511" w:type="dxa"/>
            <w:vMerge w:val="restart"/>
            <w:shd w:val="clear" w:color="auto" w:fill="auto"/>
            <w:vAlign w:val="center"/>
          </w:tcPr>
          <w:p w14:paraId="05536712" w14:textId="77777777" w:rsidR="009C44D1" w:rsidRPr="00FE545C" w:rsidRDefault="005717DD" w:rsidP="00074FE4">
            <w:pPr>
              <w:rPr>
                <w:rFonts w:cs="Calibri"/>
                <w:b/>
                <w:bCs/>
                <w:szCs w:val="21"/>
              </w:rPr>
            </w:pPr>
            <w:r w:rsidRPr="00FE545C">
              <w:rPr>
                <w:rFonts w:cs="Calibri"/>
                <w:b/>
                <w:bCs/>
                <w:szCs w:val="24"/>
                <w:lang w:val="en-GB"/>
              </w:rPr>
              <w:t xml:space="preserve">Radionuclide </w:t>
            </w:r>
          </w:p>
        </w:tc>
        <w:tc>
          <w:tcPr>
            <w:tcW w:w="3537" w:type="dxa"/>
            <w:gridSpan w:val="2"/>
            <w:tcBorders>
              <w:bottom w:val="nil"/>
            </w:tcBorders>
            <w:shd w:val="clear" w:color="auto" w:fill="auto"/>
            <w:vAlign w:val="center"/>
          </w:tcPr>
          <w:p w14:paraId="6BA5DEF3" w14:textId="77777777" w:rsidR="009C44D1" w:rsidRPr="00FE545C" w:rsidRDefault="005717DD" w:rsidP="00912DCC">
            <w:pPr>
              <w:jc w:val="center"/>
              <w:rPr>
                <w:rFonts w:cs="Calibri"/>
                <w:b/>
                <w:bCs/>
                <w:szCs w:val="24"/>
              </w:rPr>
            </w:pPr>
            <w:r w:rsidRPr="00FE545C">
              <w:rPr>
                <w:rFonts w:cs="Calibri"/>
                <w:b/>
                <w:bCs/>
                <w:szCs w:val="24"/>
                <w:lang w:val="en-GB"/>
              </w:rPr>
              <w:t>Waste</w:t>
            </w:r>
          </w:p>
        </w:tc>
        <w:tc>
          <w:tcPr>
            <w:tcW w:w="3282" w:type="dxa"/>
            <w:gridSpan w:val="2"/>
            <w:tcBorders>
              <w:bottom w:val="nil"/>
            </w:tcBorders>
            <w:shd w:val="clear" w:color="auto" w:fill="auto"/>
            <w:vAlign w:val="center"/>
          </w:tcPr>
          <w:p w14:paraId="55670012" w14:textId="77777777" w:rsidR="009C44D1" w:rsidRPr="00FE545C" w:rsidRDefault="005717DD" w:rsidP="00912DCC">
            <w:pPr>
              <w:jc w:val="center"/>
              <w:rPr>
                <w:rFonts w:cs="Calibri"/>
                <w:b/>
                <w:bCs/>
                <w:szCs w:val="24"/>
              </w:rPr>
            </w:pPr>
            <w:r w:rsidRPr="00FE545C">
              <w:rPr>
                <w:rFonts w:cs="Calibri"/>
                <w:b/>
                <w:bCs/>
                <w:szCs w:val="24"/>
                <w:lang w:val="en-GB"/>
              </w:rPr>
              <w:t xml:space="preserve">Transportation </w:t>
            </w:r>
          </w:p>
        </w:tc>
      </w:tr>
      <w:tr w:rsidR="001B5736" w14:paraId="1006D2EA" w14:textId="77777777" w:rsidTr="00FE545C">
        <w:tc>
          <w:tcPr>
            <w:tcW w:w="1511" w:type="dxa"/>
            <w:vMerge/>
            <w:shd w:val="clear" w:color="auto" w:fill="auto"/>
          </w:tcPr>
          <w:p w14:paraId="5773B664" w14:textId="77777777" w:rsidR="009C44D1" w:rsidRPr="00FE545C" w:rsidRDefault="009C44D1" w:rsidP="00074FE4">
            <w:pPr>
              <w:rPr>
                <w:rFonts w:cs="Calibri"/>
                <w:b/>
                <w:bCs/>
                <w:szCs w:val="21"/>
              </w:rPr>
            </w:pPr>
          </w:p>
        </w:tc>
        <w:tc>
          <w:tcPr>
            <w:tcW w:w="1508" w:type="dxa"/>
            <w:vMerge w:val="restart"/>
            <w:tcBorders>
              <w:top w:val="nil"/>
            </w:tcBorders>
            <w:shd w:val="clear" w:color="auto" w:fill="auto"/>
          </w:tcPr>
          <w:p w14:paraId="0D2909C0" w14:textId="77777777" w:rsidR="009C44D1" w:rsidRPr="00FE545C" w:rsidRDefault="005717DD" w:rsidP="00912DCC">
            <w:pPr>
              <w:jc w:val="center"/>
              <w:rPr>
                <w:rFonts w:cs="Calibri"/>
                <w:b/>
                <w:bCs/>
                <w:szCs w:val="21"/>
              </w:rPr>
            </w:pPr>
            <w:r w:rsidRPr="00FE545C">
              <w:rPr>
                <w:rFonts w:cs="Calibri"/>
                <w:b/>
                <w:bCs/>
                <w:szCs w:val="21"/>
                <w:lang w:val="en-GB"/>
              </w:rPr>
              <w:t>Radioactive waste</w:t>
            </w:r>
          </w:p>
        </w:tc>
        <w:tc>
          <w:tcPr>
            <w:tcW w:w="2029" w:type="dxa"/>
            <w:vMerge w:val="restart"/>
            <w:tcBorders>
              <w:top w:val="nil"/>
            </w:tcBorders>
            <w:shd w:val="clear" w:color="auto" w:fill="auto"/>
          </w:tcPr>
          <w:p w14:paraId="7A67C20B" w14:textId="77777777" w:rsidR="009C44D1" w:rsidRPr="00FE545C" w:rsidRDefault="005717DD" w:rsidP="00912DCC">
            <w:pPr>
              <w:jc w:val="center"/>
              <w:rPr>
                <w:rFonts w:cs="Calibri"/>
                <w:b/>
                <w:bCs/>
                <w:szCs w:val="21"/>
              </w:rPr>
            </w:pPr>
            <w:r w:rsidRPr="00FE545C">
              <w:rPr>
                <w:rFonts w:cs="Calibri"/>
                <w:b/>
                <w:bCs/>
                <w:szCs w:val="21"/>
                <w:lang w:val="en-GB"/>
              </w:rPr>
              <w:t>Radioactive waste that must be sent to a disposal facility</w:t>
            </w:r>
          </w:p>
        </w:tc>
        <w:tc>
          <w:tcPr>
            <w:tcW w:w="3282" w:type="dxa"/>
            <w:gridSpan w:val="2"/>
            <w:tcBorders>
              <w:top w:val="nil"/>
              <w:bottom w:val="nil"/>
            </w:tcBorders>
            <w:shd w:val="clear" w:color="auto" w:fill="auto"/>
            <w:vAlign w:val="center"/>
          </w:tcPr>
          <w:p w14:paraId="798C2225" w14:textId="77777777" w:rsidR="009C44D1" w:rsidRPr="00FE545C" w:rsidRDefault="005717DD" w:rsidP="00912DCC">
            <w:pPr>
              <w:jc w:val="center"/>
              <w:rPr>
                <w:rFonts w:cs="Calibri"/>
                <w:b/>
                <w:bCs/>
                <w:szCs w:val="21"/>
              </w:rPr>
            </w:pPr>
            <w:r w:rsidRPr="00FE545C">
              <w:rPr>
                <w:rFonts w:cs="Calibri"/>
                <w:b/>
                <w:bCs/>
                <w:szCs w:val="21"/>
                <w:lang w:val="en-GB"/>
              </w:rPr>
              <w:t xml:space="preserve">Excepted Package </w:t>
            </w:r>
            <w:r w:rsidRPr="00FE545C">
              <w:rPr>
                <w:rFonts w:cs="Calibri"/>
                <w:b/>
                <w:bCs/>
                <w:szCs w:val="21"/>
                <w:vertAlign w:val="superscript"/>
                <w:lang w:val="en-GB"/>
              </w:rPr>
              <w:t xml:space="preserve">1) </w:t>
            </w:r>
          </w:p>
        </w:tc>
      </w:tr>
      <w:tr w:rsidR="001B5736" w14:paraId="37F121A7" w14:textId="77777777" w:rsidTr="00FE545C">
        <w:tc>
          <w:tcPr>
            <w:tcW w:w="1511" w:type="dxa"/>
            <w:vMerge/>
            <w:shd w:val="clear" w:color="auto" w:fill="auto"/>
          </w:tcPr>
          <w:p w14:paraId="70D61D04" w14:textId="77777777" w:rsidR="009C44D1" w:rsidRPr="00FE545C" w:rsidRDefault="009C44D1" w:rsidP="00074FE4">
            <w:pPr>
              <w:rPr>
                <w:rFonts w:cs="Calibri"/>
                <w:b/>
                <w:bCs/>
                <w:szCs w:val="21"/>
              </w:rPr>
            </w:pPr>
          </w:p>
        </w:tc>
        <w:tc>
          <w:tcPr>
            <w:tcW w:w="1508" w:type="dxa"/>
            <w:vMerge/>
            <w:shd w:val="clear" w:color="auto" w:fill="auto"/>
          </w:tcPr>
          <w:p w14:paraId="612423A1" w14:textId="77777777" w:rsidR="009C44D1" w:rsidRPr="00FE545C" w:rsidRDefault="009C44D1" w:rsidP="00912DCC">
            <w:pPr>
              <w:jc w:val="center"/>
              <w:rPr>
                <w:rFonts w:cs="Calibri"/>
                <w:szCs w:val="21"/>
              </w:rPr>
            </w:pPr>
          </w:p>
        </w:tc>
        <w:tc>
          <w:tcPr>
            <w:tcW w:w="2029" w:type="dxa"/>
            <w:vMerge/>
            <w:tcBorders>
              <w:top w:val="nil"/>
            </w:tcBorders>
            <w:shd w:val="clear" w:color="auto" w:fill="auto"/>
          </w:tcPr>
          <w:p w14:paraId="4277B706" w14:textId="77777777" w:rsidR="009C44D1" w:rsidRPr="00FE545C" w:rsidRDefault="009C44D1" w:rsidP="00912DCC">
            <w:pPr>
              <w:jc w:val="center"/>
              <w:rPr>
                <w:rFonts w:cs="Calibri"/>
                <w:szCs w:val="21"/>
              </w:rPr>
            </w:pPr>
          </w:p>
        </w:tc>
        <w:tc>
          <w:tcPr>
            <w:tcW w:w="1581" w:type="dxa"/>
            <w:tcBorders>
              <w:top w:val="nil"/>
            </w:tcBorders>
            <w:shd w:val="clear" w:color="auto" w:fill="auto"/>
          </w:tcPr>
          <w:p w14:paraId="05B52B5D" w14:textId="77777777" w:rsidR="009C44D1" w:rsidRPr="00FE545C" w:rsidRDefault="005717DD" w:rsidP="00912DCC">
            <w:pPr>
              <w:jc w:val="center"/>
              <w:rPr>
                <w:rFonts w:cs="Calibri"/>
                <w:b/>
                <w:bCs/>
                <w:szCs w:val="21"/>
              </w:rPr>
            </w:pPr>
            <w:r w:rsidRPr="00FE545C">
              <w:rPr>
                <w:rFonts w:cs="Calibri"/>
                <w:b/>
                <w:bCs/>
                <w:szCs w:val="21"/>
                <w:lang w:val="en-GB"/>
              </w:rPr>
              <w:t>Open sources</w:t>
            </w:r>
          </w:p>
        </w:tc>
        <w:tc>
          <w:tcPr>
            <w:tcW w:w="1701" w:type="dxa"/>
            <w:tcBorders>
              <w:top w:val="nil"/>
            </w:tcBorders>
            <w:shd w:val="clear" w:color="auto" w:fill="auto"/>
          </w:tcPr>
          <w:p w14:paraId="124D3B85" w14:textId="77777777" w:rsidR="009C44D1" w:rsidRPr="00FE545C" w:rsidRDefault="005717DD" w:rsidP="00912DCC">
            <w:pPr>
              <w:jc w:val="center"/>
              <w:rPr>
                <w:rFonts w:cs="Calibri"/>
                <w:b/>
                <w:bCs/>
                <w:szCs w:val="21"/>
              </w:rPr>
            </w:pPr>
            <w:r w:rsidRPr="00FE545C">
              <w:rPr>
                <w:rFonts w:cs="Calibri"/>
                <w:b/>
                <w:bCs/>
                <w:szCs w:val="21"/>
                <w:lang w:val="en-GB"/>
              </w:rPr>
              <w:t>Sealed sources</w:t>
            </w:r>
          </w:p>
        </w:tc>
      </w:tr>
      <w:tr w:rsidR="001B5736" w14:paraId="2AB67ED3" w14:textId="77777777" w:rsidTr="00FE545C">
        <w:tc>
          <w:tcPr>
            <w:tcW w:w="1511" w:type="dxa"/>
            <w:shd w:val="clear" w:color="auto" w:fill="auto"/>
          </w:tcPr>
          <w:p w14:paraId="38A4D052" w14:textId="77777777" w:rsidR="009C44D1" w:rsidRPr="00FE545C" w:rsidRDefault="005717DD" w:rsidP="00074FE4">
            <w:pPr>
              <w:rPr>
                <w:rFonts w:cs="Calibri"/>
                <w:b/>
                <w:bCs/>
                <w:szCs w:val="21"/>
              </w:rPr>
            </w:pPr>
            <w:r w:rsidRPr="00FE545C">
              <w:rPr>
                <w:rFonts w:cs="Calibri"/>
                <w:b/>
                <w:bCs/>
                <w:szCs w:val="21"/>
                <w:lang w:val="en-GB"/>
              </w:rPr>
              <w:t>H-3</w:t>
            </w:r>
          </w:p>
        </w:tc>
        <w:tc>
          <w:tcPr>
            <w:tcW w:w="1508" w:type="dxa"/>
            <w:shd w:val="clear" w:color="auto" w:fill="auto"/>
          </w:tcPr>
          <w:p w14:paraId="25D8ACA9" w14:textId="77777777" w:rsidR="009C44D1" w:rsidRPr="00FE545C" w:rsidRDefault="005717DD" w:rsidP="00912DCC">
            <w:pPr>
              <w:ind w:right="111"/>
              <w:jc w:val="right"/>
              <w:rPr>
                <w:rFonts w:cs="Calibri"/>
                <w:szCs w:val="21"/>
              </w:rPr>
            </w:pPr>
            <w:r w:rsidRPr="00FE545C">
              <w:rPr>
                <w:rFonts w:cs="Calibri"/>
                <w:szCs w:val="21"/>
                <w:lang w:val="en-GB"/>
              </w:rPr>
              <w:t>100 Bq/g</w:t>
            </w:r>
          </w:p>
        </w:tc>
        <w:tc>
          <w:tcPr>
            <w:tcW w:w="2029" w:type="dxa"/>
            <w:shd w:val="clear" w:color="auto" w:fill="auto"/>
          </w:tcPr>
          <w:p w14:paraId="0464A531" w14:textId="77777777" w:rsidR="009C44D1" w:rsidRPr="00FE545C" w:rsidRDefault="005717DD" w:rsidP="00912DCC">
            <w:pPr>
              <w:ind w:right="152"/>
              <w:jc w:val="right"/>
              <w:rPr>
                <w:rFonts w:cs="Calibri"/>
                <w:szCs w:val="21"/>
              </w:rPr>
            </w:pPr>
            <w:r w:rsidRPr="00FE545C">
              <w:rPr>
                <w:rFonts w:cs="Calibri"/>
                <w:szCs w:val="21"/>
                <w:lang w:val="en-GB"/>
              </w:rPr>
              <w:t xml:space="preserve">1,000,000 Bq/g </w:t>
            </w:r>
          </w:p>
        </w:tc>
        <w:tc>
          <w:tcPr>
            <w:tcW w:w="1581" w:type="dxa"/>
            <w:shd w:val="clear" w:color="auto" w:fill="auto"/>
          </w:tcPr>
          <w:p w14:paraId="2421FB74" w14:textId="77777777" w:rsidR="009C44D1" w:rsidRPr="00FE545C" w:rsidRDefault="005717DD" w:rsidP="00912DCC">
            <w:pPr>
              <w:ind w:right="319"/>
              <w:jc w:val="right"/>
              <w:rPr>
                <w:rFonts w:cs="Calibri"/>
                <w:szCs w:val="21"/>
              </w:rPr>
            </w:pPr>
            <w:r w:rsidRPr="00FE545C">
              <w:rPr>
                <w:rFonts w:cs="Calibri"/>
                <w:szCs w:val="21"/>
                <w:lang w:val="en-GB"/>
              </w:rPr>
              <w:t>40 GBq</w:t>
            </w:r>
          </w:p>
        </w:tc>
        <w:tc>
          <w:tcPr>
            <w:tcW w:w="1701" w:type="dxa"/>
            <w:shd w:val="clear" w:color="auto" w:fill="auto"/>
          </w:tcPr>
          <w:p w14:paraId="46B862E3" w14:textId="77777777" w:rsidR="009C44D1" w:rsidRPr="00FE545C" w:rsidRDefault="005717DD" w:rsidP="00912DCC">
            <w:pPr>
              <w:ind w:right="178"/>
              <w:jc w:val="right"/>
              <w:rPr>
                <w:rFonts w:cs="Calibri"/>
                <w:szCs w:val="21"/>
              </w:rPr>
            </w:pPr>
            <w:r w:rsidRPr="00FE545C">
              <w:rPr>
                <w:rFonts w:cs="Calibri"/>
                <w:szCs w:val="21"/>
                <w:lang w:val="en-GB"/>
              </w:rPr>
              <w:t>40 GBq</w:t>
            </w:r>
          </w:p>
        </w:tc>
      </w:tr>
      <w:tr w:rsidR="001B5736" w14:paraId="15F7754E" w14:textId="77777777" w:rsidTr="00FE545C">
        <w:tc>
          <w:tcPr>
            <w:tcW w:w="1511" w:type="dxa"/>
            <w:shd w:val="clear" w:color="auto" w:fill="auto"/>
          </w:tcPr>
          <w:p w14:paraId="362C2EC2" w14:textId="77777777" w:rsidR="009C44D1" w:rsidRPr="00FE545C" w:rsidRDefault="005717DD" w:rsidP="00074FE4">
            <w:pPr>
              <w:rPr>
                <w:rFonts w:cs="Calibri"/>
                <w:b/>
                <w:bCs/>
                <w:szCs w:val="21"/>
              </w:rPr>
            </w:pPr>
            <w:r w:rsidRPr="00FE545C">
              <w:rPr>
                <w:rFonts w:cs="Calibri"/>
                <w:b/>
                <w:bCs/>
                <w:szCs w:val="21"/>
                <w:lang w:val="en-GB"/>
              </w:rPr>
              <w:t xml:space="preserve">C-11 </w:t>
            </w:r>
            <w:r w:rsidRPr="00FE545C">
              <w:rPr>
                <w:rFonts w:cs="Calibri"/>
                <w:b/>
                <w:bCs/>
                <w:szCs w:val="21"/>
                <w:vertAlign w:val="superscript"/>
                <w:lang w:val="en-GB"/>
              </w:rPr>
              <w:t>2)</w:t>
            </w:r>
          </w:p>
        </w:tc>
        <w:tc>
          <w:tcPr>
            <w:tcW w:w="1508" w:type="dxa"/>
            <w:shd w:val="clear" w:color="auto" w:fill="auto"/>
          </w:tcPr>
          <w:p w14:paraId="580A949A" w14:textId="77777777" w:rsidR="009C44D1" w:rsidRPr="00FE545C" w:rsidRDefault="005717DD" w:rsidP="00912DCC">
            <w:pPr>
              <w:ind w:right="111"/>
              <w:jc w:val="right"/>
              <w:rPr>
                <w:rFonts w:cs="Calibri"/>
                <w:szCs w:val="21"/>
              </w:rPr>
            </w:pPr>
            <w:r w:rsidRPr="00FE545C">
              <w:rPr>
                <w:rFonts w:cs="Calibri"/>
                <w:szCs w:val="21"/>
                <w:lang w:val="en-GB"/>
              </w:rPr>
              <w:t>-</w:t>
            </w:r>
          </w:p>
        </w:tc>
        <w:tc>
          <w:tcPr>
            <w:tcW w:w="2029" w:type="dxa"/>
            <w:shd w:val="clear" w:color="auto" w:fill="auto"/>
          </w:tcPr>
          <w:p w14:paraId="28F3C6C4" w14:textId="77777777" w:rsidR="009C44D1" w:rsidRPr="00FE545C" w:rsidRDefault="005717DD" w:rsidP="00912DCC">
            <w:pPr>
              <w:ind w:right="152"/>
              <w:jc w:val="right"/>
              <w:rPr>
                <w:rFonts w:cs="Calibri"/>
                <w:szCs w:val="21"/>
              </w:rPr>
            </w:pPr>
            <w:r w:rsidRPr="00FE545C">
              <w:rPr>
                <w:rFonts w:cs="Calibri"/>
                <w:szCs w:val="21"/>
                <w:lang w:val="en-GB"/>
              </w:rPr>
              <w:t>-</w:t>
            </w:r>
          </w:p>
        </w:tc>
        <w:tc>
          <w:tcPr>
            <w:tcW w:w="1581" w:type="dxa"/>
            <w:shd w:val="clear" w:color="auto" w:fill="auto"/>
          </w:tcPr>
          <w:p w14:paraId="2B1D197B" w14:textId="77777777" w:rsidR="009C44D1" w:rsidRPr="00FE545C" w:rsidRDefault="005717DD" w:rsidP="00912DCC">
            <w:pPr>
              <w:ind w:right="319"/>
              <w:jc w:val="right"/>
              <w:rPr>
                <w:rFonts w:cs="Calibri"/>
                <w:szCs w:val="21"/>
              </w:rPr>
            </w:pPr>
            <w:r w:rsidRPr="00FE545C">
              <w:rPr>
                <w:rFonts w:cs="Calibri"/>
                <w:sz w:val="20"/>
                <w:lang w:val="en-GB"/>
              </w:rPr>
              <w:t xml:space="preserve">0.6 </w:t>
            </w:r>
            <w:r w:rsidRPr="00FE545C">
              <w:rPr>
                <w:rFonts w:cs="Calibri"/>
                <w:szCs w:val="21"/>
                <w:lang w:val="en-GB"/>
              </w:rPr>
              <w:t xml:space="preserve"> GBq</w:t>
            </w:r>
          </w:p>
        </w:tc>
        <w:tc>
          <w:tcPr>
            <w:tcW w:w="1701" w:type="dxa"/>
            <w:shd w:val="clear" w:color="auto" w:fill="auto"/>
          </w:tcPr>
          <w:p w14:paraId="16675A14" w14:textId="77777777" w:rsidR="009C44D1" w:rsidRPr="00FE545C" w:rsidRDefault="005717DD" w:rsidP="00912DCC">
            <w:pPr>
              <w:ind w:right="178"/>
              <w:jc w:val="right"/>
              <w:rPr>
                <w:rFonts w:cs="Calibri"/>
                <w:sz w:val="20"/>
              </w:rPr>
            </w:pPr>
            <w:r w:rsidRPr="00FE545C">
              <w:rPr>
                <w:rFonts w:cs="Calibri"/>
                <w:szCs w:val="21"/>
                <w:lang w:val="en-GB"/>
              </w:rPr>
              <w:t>1 GBq</w:t>
            </w:r>
          </w:p>
        </w:tc>
      </w:tr>
      <w:tr w:rsidR="001B5736" w14:paraId="527620EF" w14:textId="77777777" w:rsidTr="00FE545C">
        <w:tc>
          <w:tcPr>
            <w:tcW w:w="1511" w:type="dxa"/>
            <w:shd w:val="clear" w:color="auto" w:fill="auto"/>
          </w:tcPr>
          <w:p w14:paraId="515BE21D" w14:textId="77777777" w:rsidR="009C44D1" w:rsidRPr="00FE545C" w:rsidRDefault="005717DD" w:rsidP="00074FE4">
            <w:pPr>
              <w:rPr>
                <w:rFonts w:cs="Calibri"/>
                <w:b/>
                <w:bCs/>
                <w:szCs w:val="21"/>
              </w:rPr>
            </w:pPr>
            <w:r w:rsidRPr="00FE545C">
              <w:rPr>
                <w:rFonts w:cs="Calibri"/>
                <w:b/>
                <w:bCs/>
                <w:szCs w:val="21"/>
                <w:lang w:val="en-GB"/>
              </w:rPr>
              <w:t>C-14</w:t>
            </w:r>
          </w:p>
        </w:tc>
        <w:tc>
          <w:tcPr>
            <w:tcW w:w="1508" w:type="dxa"/>
            <w:shd w:val="clear" w:color="auto" w:fill="auto"/>
          </w:tcPr>
          <w:p w14:paraId="4CFE55E4" w14:textId="77777777" w:rsidR="009C44D1" w:rsidRPr="00FE545C" w:rsidRDefault="005717DD" w:rsidP="00912DCC">
            <w:pPr>
              <w:ind w:right="111"/>
              <w:jc w:val="right"/>
              <w:rPr>
                <w:rFonts w:cs="Calibri"/>
                <w:szCs w:val="21"/>
              </w:rPr>
            </w:pPr>
            <w:r w:rsidRPr="00FE545C">
              <w:rPr>
                <w:rFonts w:cs="Calibri"/>
                <w:szCs w:val="21"/>
                <w:lang w:val="en-GB"/>
              </w:rPr>
              <w:t xml:space="preserve">10 Bq/g </w:t>
            </w:r>
          </w:p>
        </w:tc>
        <w:tc>
          <w:tcPr>
            <w:tcW w:w="2029" w:type="dxa"/>
            <w:shd w:val="clear" w:color="auto" w:fill="auto"/>
          </w:tcPr>
          <w:p w14:paraId="5431E01F" w14:textId="77777777" w:rsidR="009C44D1" w:rsidRPr="00FE545C" w:rsidRDefault="005717DD" w:rsidP="00912DCC">
            <w:pPr>
              <w:ind w:right="152"/>
              <w:jc w:val="right"/>
              <w:rPr>
                <w:rFonts w:cs="Calibri"/>
                <w:szCs w:val="21"/>
              </w:rPr>
            </w:pPr>
            <w:r w:rsidRPr="00FE545C">
              <w:rPr>
                <w:rFonts w:cs="Calibri"/>
                <w:szCs w:val="21"/>
                <w:lang w:val="en-GB"/>
              </w:rPr>
              <w:t>10,000 Bq/g</w:t>
            </w:r>
          </w:p>
        </w:tc>
        <w:tc>
          <w:tcPr>
            <w:tcW w:w="1581" w:type="dxa"/>
            <w:shd w:val="clear" w:color="auto" w:fill="auto"/>
          </w:tcPr>
          <w:p w14:paraId="186FEC5E" w14:textId="77777777" w:rsidR="009C44D1" w:rsidRPr="00FE545C" w:rsidRDefault="005717DD" w:rsidP="00912DCC">
            <w:pPr>
              <w:ind w:right="319"/>
              <w:jc w:val="right"/>
              <w:rPr>
                <w:rFonts w:cs="Calibri"/>
                <w:szCs w:val="21"/>
              </w:rPr>
            </w:pPr>
            <w:r w:rsidRPr="00FE545C">
              <w:rPr>
                <w:rFonts w:cs="Calibri"/>
                <w:szCs w:val="21"/>
                <w:lang w:val="en-GB"/>
              </w:rPr>
              <w:t xml:space="preserve"> 3 GBq</w:t>
            </w:r>
          </w:p>
        </w:tc>
        <w:tc>
          <w:tcPr>
            <w:tcW w:w="1701" w:type="dxa"/>
            <w:shd w:val="clear" w:color="auto" w:fill="auto"/>
          </w:tcPr>
          <w:p w14:paraId="18CB833B" w14:textId="77777777" w:rsidR="009C44D1" w:rsidRPr="00FE545C" w:rsidRDefault="005717DD" w:rsidP="00912DCC">
            <w:pPr>
              <w:ind w:right="178"/>
              <w:jc w:val="right"/>
              <w:rPr>
                <w:rFonts w:cs="Calibri"/>
                <w:szCs w:val="21"/>
              </w:rPr>
            </w:pPr>
            <w:r w:rsidRPr="00FE545C">
              <w:rPr>
                <w:rFonts w:cs="Calibri"/>
                <w:szCs w:val="21"/>
                <w:lang w:val="en-GB"/>
              </w:rPr>
              <w:t>40 GBq</w:t>
            </w:r>
          </w:p>
        </w:tc>
      </w:tr>
      <w:tr w:rsidR="001B5736" w14:paraId="3EEEA5BC" w14:textId="77777777" w:rsidTr="00FE545C">
        <w:tc>
          <w:tcPr>
            <w:tcW w:w="1511" w:type="dxa"/>
            <w:shd w:val="clear" w:color="auto" w:fill="auto"/>
          </w:tcPr>
          <w:p w14:paraId="18DA5B00" w14:textId="77777777" w:rsidR="009C44D1" w:rsidRPr="00FE545C" w:rsidRDefault="005717DD" w:rsidP="00074FE4">
            <w:pPr>
              <w:rPr>
                <w:rFonts w:cs="Calibri"/>
                <w:b/>
                <w:bCs/>
                <w:szCs w:val="21"/>
              </w:rPr>
            </w:pPr>
            <w:r w:rsidRPr="00FE545C">
              <w:rPr>
                <w:rFonts w:cs="Calibri"/>
                <w:b/>
                <w:bCs/>
                <w:szCs w:val="21"/>
                <w:lang w:val="en-GB"/>
              </w:rPr>
              <w:t>F-18</w:t>
            </w:r>
          </w:p>
        </w:tc>
        <w:tc>
          <w:tcPr>
            <w:tcW w:w="1508" w:type="dxa"/>
            <w:shd w:val="clear" w:color="auto" w:fill="auto"/>
          </w:tcPr>
          <w:p w14:paraId="0BE1D13D" w14:textId="77777777" w:rsidR="009C44D1" w:rsidRPr="00FE545C" w:rsidRDefault="005717DD" w:rsidP="00912DCC">
            <w:pPr>
              <w:ind w:right="111"/>
              <w:jc w:val="right"/>
              <w:rPr>
                <w:rFonts w:cs="Calibri"/>
                <w:szCs w:val="21"/>
              </w:rPr>
            </w:pPr>
            <w:r w:rsidRPr="00FE545C">
              <w:rPr>
                <w:rFonts w:cs="Calibri"/>
                <w:szCs w:val="21"/>
                <w:lang w:val="en-GB"/>
              </w:rPr>
              <w:t>10 Bq/g</w:t>
            </w:r>
          </w:p>
        </w:tc>
        <w:tc>
          <w:tcPr>
            <w:tcW w:w="2029" w:type="dxa"/>
            <w:shd w:val="clear" w:color="auto" w:fill="auto"/>
          </w:tcPr>
          <w:p w14:paraId="7124DA83" w14:textId="77777777" w:rsidR="009C44D1" w:rsidRPr="00FE545C" w:rsidRDefault="005717DD" w:rsidP="00912DCC">
            <w:pPr>
              <w:ind w:right="152"/>
              <w:jc w:val="right"/>
              <w:rPr>
                <w:rFonts w:cs="Calibri"/>
                <w:szCs w:val="21"/>
              </w:rPr>
            </w:pPr>
            <w:r w:rsidRPr="00FE545C">
              <w:rPr>
                <w:rFonts w:cs="Calibri"/>
                <w:szCs w:val="21"/>
                <w:lang w:val="en-GB"/>
              </w:rPr>
              <w:t>10 Bq/g</w:t>
            </w:r>
          </w:p>
        </w:tc>
        <w:tc>
          <w:tcPr>
            <w:tcW w:w="1581" w:type="dxa"/>
            <w:shd w:val="clear" w:color="auto" w:fill="auto"/>
          </w:tcPr>
          <w:p w14:paraId="2DDFCD20" w14:textId="77777777" w:rsidR="009C44D1" w:rsidRPr="00FE545C" w:rsidRDefault="005717DD" w:rsidP="00912DCC">
            <w:pPr>
              <w:ind w:right="319"/>
              <w:jc w:val="right"/>
              <w:rPr>
                <w:rFonts w:cs="Calibri"/>
                <w:szCs w:val="21"/>
              </w:rPr>
            </w:pPr>
            <w:r w:rsidRPr="00FE545C">
              <w:rPr>
                <w:rFonts w:cs="Calibri"/>
                <w:szCs w:val="21"/>
                <w:lang w:val="en-GB"/>
              </w:rPr>
              <w:t>0.6 GBq</w:t>
            </w:r>
          </w:p>
        </w:tc>
        <w:tc>
          <w:tcPr>
            <w:tcW w:w="1701" w:type="dxa"/>
            <w:shd w:val="clear" w:color="auto" w:fill="auto"/>
          </w:tcPr>
          <w:p w14:paraId="7DCD1013" w14:textId="77777777" w:rsidR="009C44D1" w:rsidRPr="00FE545C" w:rsidRDefault="005717DD" w:rsidP="00912DCC">
            <w:pPr>
              <w:ind w:right="178"/>
              <w:jc w:val="right"/>
              <w:rPr>
                <w:rFonts w:cs="Calibri"/>
                <w:szCs w:val="21"/>
              </w:rPr>
            </w:pPr>
            <w:r w:rsidRPr="00FE545C">
              <w:rPr>
                <w:rFonts w:cs="Calibri"/>
                <w:szCs w:val="21"/>
                <w:lang w:val="en-GB"/>
              </w:rPr>
              <w:t>1 GBq</w:t>
            </w:r>
          </w:p>
        </w:tc>
      </w:tr>
      <w:tr w:rsidR="001B5736" w14:paraId="07B53AC0" w14:textId="77777777" w:rsidTr="00FE545C">
        <w:tc>
          <w:tcPr>
            <w:tcW w:w="1511" w:type="dxa"/>
            <w:shd w:val="clear" w:color="auto" w:fill="auto"/>
          </w:tcPr>
          <w:p w14:paraId="6458E873" w14:textId="77777777" w:rsidR="009C44D1" w:rsidRPr="00FE545C" w:rsidRDefault="005717DD" w:rsidP="00074FE4">
            <w:pPr>
              <w:rPr>
                <w:rFonts w:cs="Calibri"/>
                <w:b/>
                <w:bCs/>
                <w:szCs w:val="21"/>
              </w:rPr>
            </w:pPr>
            <w:r w:rsidRPr="00FE545C">
              <w:rPr>
                <w:rFonts w:cs="Calibri"/>
                <w:b/>
                <w:bCs/>
                <w:szCs w:val="21"/>
                <w:lang w:val="en-GB"/>
              </w:rPr>
              <w:t>P-32</w:t>
            </w:r>
          </w:p>
        </w:tc>
        <w:tc>
          <w:tcPr>
            <w:tcW w:w="1508" w:type="dxa"/>
            <w:shd w:val="clear" w:color="auto" w:fill="auto"/>
          </w:tcPr>
          <w:p w14:paraId="41DA64BC" w14:textId="77777777" w:rsidR="009C44D1" w:rsidRPr="00FE545C" w:rsidRDefault="005717DD" w:rsidP="00912DCC">
            <w:pPr>
              <w:ind w:right="111"/>
              <w:jc w:val="right"/>
              <w:rPr>
                <w:rFonts w:cs="Calibri"/>
                <w:szCs w:val="21"/>
              </w:rPr>
            </w:pPr>
            <w:r w:rsidRPr="00FE545C">
              <w:rPr>
                <w:rFonts w:cs="Calibri"/>
                <w:szCs w:val="21"/>
                <w:lang w:val="en-GB"/>
              </w:rPr>
              <w:t>1,000 Bq/g</w:t>
            </w:r>
          </w:p>
        </w:tc>
        <w:tc>
          <w:tcPr>
            <w:tcW w:w="2029" w:type="dxa"/>
            <w:shd w:val="clear" w:color="auto" w:fill="auto"/>
          </w:tcPr>
          <w:p w14:paraId="72575BC8" w14:textId="77777777" w:rsidR="009C44D1" w:rsidRPr="00FE545C" w:rsidRDefault="005717DD" w:rsidP="00912DCC">
            <w:pPr>
              <w:ind w:right="152"/>
              <w:jc w:val="right"/>
              <w:rPr>
                <w:rFonts w:cs="Calibri"/>
                <w:szCs w:val="21"/>
              </w:rPr>
            </w:pPr>
            <w:r w:rsidRPr="00FE545C">
              <w:rPr>
                <w:rFonts w:cs="Calibri"/>
                <w:szCs w:val="21"/>
                <w:lang w:val="en-GB"/>
              </w:rPr>
              <w:t>1,000 Bq/g</w:t>
            </w:r>
          </w:p>
        </w:tc>
        <w:tc>
          <w:tcPr>
            <w:tcW w:w="1581" w:type="dxa"/>
            <w:shd w:val="clear" w:color="auto" w:fill="auto"/>
          </w:tcPr>
          <w:p w14:paraId="1C68FF8B" w14:textId="77777777" w:rsidR="009C44D1" w:rsidRPr="00FE545C" w:rsidRDefault="005717DD" w:rsidP="00912DCC">
            <w:pPr>
              <w:ind w:right="319"/>
              <w:jc w:val="right"/>
              <w:rPr>
                <w:rFonts w:cs="Calibri"/>
                <w:szCs w:val="21"/>
              </w:rPr>
            </w:pPr>
            <w:r w:rsidRPr="00FE545C">
              <w:rPr>
                <w:rFonts w:cs="Calibri"/>
                <w:szCs w:val="21"/>
                <w:lang w:val="en-GB"/>
              </w:rPr>
              <w:t>0.5 GBq</w:t>
            </w:r>
          </w:p>
        </w:tc>
        <w:tc>
          <w:tcPr>
            <w:tcW w:w="1701" w:type="dxa"/>
            <w:shd w:val="clear" w:color="auto" w:fill="auto"/>
          </w:tcPr>
          <w:p w14:paraId="032042F4" w14:textId="77777777" w:rsidR="009C44D1" w:rsidRPr="00FE545C" w:rsidRDefault="005717DD" w:rsidP="00912DCC">
            <w:pPr>
              <w:ind w:right="178"/>
              <w:jc w:val="right"/>
              <w:rPr>
                <w:rFonts w:cs="Calibri"/>
                <w:szCs w:val="21"/>
              </w:rPr>
            </w:pPr>
            <w:r w:rsidRPr="00FE545C">
              <w:rPr>
                <w:rFonts w:cs="Calibri"/>
                <w:szCs w:val="21"/>
                <w:lang w:val="en-GB"/>
              </w:rPr>
              <w:t>0.5 GBq</w:t>
            </w:r>
          </w:p>
        </w:tc>
      </w:tr>
      <w:tr w:rsidR="001B5736" w14:paraId="5AC03F82" w14:textId="77777777" w:rsidTr="00FE545C">
        <w:tc>
          <w:tcPr>
            <w:tcW w:w="1511" w:type="dxa"/>
            <w:shd w:val="clear" w:color="auto" w:fill="auto"/>
          </w:tcPr>
          <w:p w14:paraId="4E9B7C64" w14:textId="77777777" w:rsidR="009C44D1" w:rsidRPr="00FE545C" w:rsidRDefault="005717DD" w:rsidP="00074FE4">
            <w:pPr>
              <w:rPr>
                <w:rFonts w:cs="Calibri"/>
                <w:b/>
                <w:bCs/>
                <w:szCs w:val="21"/>
              </w:rPr>
            </w:pPr>
            <w:r w:rsidRPr="00FE545C">
              <w:rPr>
                <w:rFonts w:cs="Calibri"/>
                <w:b/>
                <w:bCs/>
                <w:szCs w:val="21"/>
                <w:lang w:val="en-GB"/>
              </w:rPr>
              <w:t>P-33</w:t>
            </w:r>
          </w:p>
        </w:tc>
        <w:tc>
          <w:tcPr>
            <w:tcW w:w="1508" w:type="dxa"/>
            <w:shd w:val="clear" w:color="auto" w:fill="auto"/>
          </w:tcPr>
          <w:p w14:paraId="3DFFF258" w14:textId="77777777" w:rsidR="009C44D1" w:rsidRPr="00FE545C" w:rsidRDefault="005717DD" w:rsidP="00912DCC">
            <w:pPr>
              <w:ind w:right="111"/>
              <w:jc w:val="right"/>
              <w:rPr>
                <w:rFonts w:cs="Calibri"/>
                <w:szCs w:val="21"/>
              </w:rPr>
            </w:pPr>
            <w:r w:rsidRPr="00FE545C">
              <w:rPr>
                <w:rFonts w:cs="Calibri"/>
                <w:szCs w:val="21"/>
                <w:lang w:val="en-GB"/>
              </w:rPr>
              <w:t>1,000 Bq/g</w:t>
            </w:r>
          </w:p>
        </w:tc>
        <w:tc>
          <w:tcPr>
            <w:tcW w:w="2029" w:type="dxa"/>
            <w:shd w:val="clear" w:color="auto" w:fill="auto"/>
          </w:tcPr>
          <w:p w14:paraId="1F00E559" w14:textId="77777777" w:rsidR="009C44D1" w:rsidRPr="00FE545C" w:rsidRDefault="005717DD" w:rsidP="00912DCC">
            <w:pPr>
              <w:ind w:right="152"/>
              <w:jc w:val="right"/>
              <w:rPr>
                <w:rFonts w:cs="Calibri"/>
                <w:szCs w:val="21"/>
              </w:rPr>
            </w:pPr>
            <w:r w:rsidRPr="00FE545C">
              <w:rPr>
                <w:rFonts w:cs="Calibri"/>
                <w:szCs w:val="21"/>
                <w:lang w:val="en-GB"/>
              </w:rPr>
              <w:t>100,000 Bq/g</w:t>
            </w:r>
          </w:p>
        </w:tc>
        <w:tc>
          <w:tcPr>
            <w:tcW w:w="1581" w:type="dxa"/>
            <w:shd w:val="clear" w:color="auto" w:fill="auto"/>
          </w:tcPr>
          <w:p w14:paraId="006B56D6" w14:textId="77777777" w:rsidR="009C44D1" w:rsidRPr="00FE545C" w:rsidRDefault="005717DD" w:rsidP="00912DCC">
            <w:pPr>
              <w:ind w:right="319"/>
              <w:jc w:val="right"/>
              <w:rPr>
                <w:rFonts w:cs="Calibri"/>
                <w:szCs w:val="21"/>
              </w:rPr>
            </w:pPr>
            <w:r w:rsidRPr="00FE545C">
              <w:rPr>
                <w:rFonts w:cs="Calibri"/>
                <w:szCs w:val="21"/>
                <w:lang w:val="en-GB"/>
              </w:rPr>
              <w:t>1 GBq</w:t>
            </w:r>
          </w:p>
        </w:tc>
        <w:tc>
          <w:tcPr>
            <w:tcW w:w="1701" w:type="dxa"/>
            <w:shd w:val="clear" w:color="auto" w:fill="auto"/>
          </w:tcPr>
          <w:p w14:paraId="30EEF881" w14:textId="77777777" w:rsidR="009C44D1" w:rsidRPr="00FE545C" w:rsidRDefault="005717DD" w:rsidP="00912DCC">
            <w:pPr>
              <w:ind w:right="178"/>
              <w:jc w:val="right"/>
              <w:rPr>
                <w:rFonts w:cs="Calibri"/>
                <w:szCs w:val="21"/>
              </w:rPr>
            </w:pPr>
            <w:r w:rsidRPr="00FE545C">
              <w:rPr>
                <w:rFonts w:cs="Calibri"/>
                <w:szCs w:val="21"/>
                <w:lang w:val="en-GB"/>
              </w:rPr>
              <w:t>40 GBq</w:t>
            </w:r>
          </w:p>
        </w:tc>
      </w:tr>
      <w:tr w:rsidR="001B5736" w14:paraId="1A121D37" w14:textId="77777777" w:rsidTr="00FE545C">
        <w:tc>
          <w:tcPr>
            <w:tcW w:w="1511" w:type="dxa"/>
            <w:shd w:val="clear" w:color="auto" w:fill="auto"/>
          </w:tcPr>
          <w:p w14:paraId="1C5150FB" w14:textId="77777777" w:rsidR="009C44D1" w:rsidRPr="00FE545C" w:rsidRDefault="005717DD" w:rsidP="00074FE4">
            <w:pPr>
              <w:rPr>
                <w:rFonts w:cs="Calibri"/>
                <w:b/>
                <w:bCs/>
                <w:szCs w:val="21"/>
              </w:rPr>
            </w:pPr>
            <w:r w:rsidRPr="00FE545C">
              <w:rPr>
                <w:rFonts w:cs="Calibri"/>
                <w:b/>
                <w:bCs/>
                <w:szCs w:val="21"/>
                <w:lang w:val="en-GB"/>
              </w:rPr>
              <w:t>S-35</w:t>
            </w:r>
          </w:p>
        </w:tc>
        <w:tc>
          <w:tcPr>
            <w:tcW w:w="1508" w:type="dxa"/>
            <w:shd w:val="clear" w:color="auto" w:fill="auto"/>
          </w:tcPr>
          <w:p w14:paraId="769C7ACE" w14:textId="77777777" w:rsidR="009C44D1" w:rsidRPr="00FE545C" w:rsidRDefault="005717DD" w:rsidP="00912DCC">
            <w:pPr>
              <w:ind w:right="111"/>
              <w:jc w:val="right"/>
              <w:rPr>
                <w:rFonts w:cs="Calibri"/>
                <w:szCs w:val="21"/>
              </w:rPr>
            </w:pPr>
            <w:r w:rsidRPr="00FE545C">
              <w:rPr>
                <w:rFonts w:cs="Calibri"/>
                <w:szCs w:val="21"/>
                <w:lang w:val="en-GB"/>
              </w:rPr>
              <w:t>100 Bq/g</w:t>
            </w:r>
          </w:p>
        </w:tc>
        <w:tc>
          <w:tcPr>
            <w:tcW w:w="2029" w:type="dxa"/>
            <w:shd w:val="clear" w:color="auto" w:fill="auto"/>
          </w:tcPr>
          <w:p w14:paraId="6C2037EE" w14:textId="77777777" w:rsidR="009C44D1" w:rsidRPr="00FE545C" w:rsidRDefault="005717DD" w:rsidP="00912DCC">
            <w:pPr>
              <w:ind w:right="152"/>
              <w:jc w:val="right"/>
              <w:rPr>
                <w:rFonts w:cs="Calibri"/>
                <w:szCs w:val="21"/>
              </w:rPr>
            </w:pPr>
            <w:r w:rsidRPr="00FE545C">
              <w:rPr>
                <w:rFonts w:cs="Calibri"/>
                <w:szCs w:val="21"/>
                <w:lang w:val="en-GB"/>
              </w:rPr>
              <w:t>100,000 Bq/g</w:t>
            </w:r>
          </w:p>
        </w:tc>
        <w:tc>
          <w:tcPr>
            <w:tcW w:w="1581" w:type="dxa"/>
            <w:shd w:val="clear" w:color="auto" w:fill="auto"/>
          </w:tcPr>
          <w:p w14:paraId="2B0E927C" w14:textId="77777777" w:rsidR="009C44D1" w:rsidRPr="00FE545C" w:rsidRDefault="005717DD" w:rsidP="00912DCC">
            <w:pPr>
              <w:ind w:right="319"/>
              <w:jc w:val="right"/>
              <w:rPr>
                <w:rFonts w:cs="Calibri"/>
                <w:szCs w:val="21"/>
              </w:rPr>
            </w:pPr>
            <w:r w:rsidRPr="00FE545C">
              <w:rPr>
                <w:rFonts w:cs="Calibri"/>
                <w:szCs w:val="21"/>
                <w:lang w:val="en-GB"/>
              </w:rPr>
              <w:t>3 GBq</w:t>
            </w:r>
          </w:p>
        </w:tc>
        <w:tc>
          <w:tcPr>
            <w:tcW w:w="1701" w:type="dxa"/>
            <w:shd w:val="clear" w:color="auto" w:fill="auto"/>
          </w:tcPr>
          <w:p w14:paraId="69165D9C" w14:textId="77777777" w:rsidR="009C44D1" w:rsidRPr="00FE545C" w:rsidRDefault="005717DD" w:rsidP="00912DCC">
            <w:pPr>
              <w:ind w:right="178"/>
              <w:jc w:val="right"/>
              <w:rPr>
                <w:rFonts w:cs="Calibri"/>
                <w:szCs w:val="21"/>
              </w:rPr>
            </w:pPr>
            <w:r w:rsidRPr="00FE545C">
              <w:rPr>
                <w:rFonts w:cs="Calibri"/>
                <w:szCs w:val="21"/>
                <w:lang w:val="en-GB"/>
              </w:rPr>
              <w:t>40 GBq</w:t>
            </w:r>
          </w:p>
        </w:tc>
      </w:tr>
      <w:tr w:rsidR="001B5736" w14:paraId="7A4C4504" w14:textId="77777777" w:rsidTr="00FE545C">
        <w:tc>
          <w:tcPr>
            <w:tcW w:w="1511" w:type="dxa"/>
            <w:shd w:val="clear" w:color="auto" w:fill="auto"/>
          </w:tcPr>
          <w:p w14:paraId="43F77DE7" w14:textId="77777777" w:rsidR="009C44D1" w:rsidRPr="00FE545C" w:rsidRDefault="005717DD" w:rsidP="00074FE4">
            <w:pPr>
              <w:rPr>
                <w:rFonts w:cs="Calibri"/>
                <w:b/>
                <w:bCs/>
                <w:szCs w:val="21"/>
              </w:rPr>
            </w:pPr>
            <w:r w:rsidRPr="00FE545C">
              <w:rPr>
                <w:rFonts w:cs="Calibri"/>
                <w:b/>
                <w:bCs/>
                <w:szCs w:val="21"/>
                <w:lang w:val="en-GB"/>
              </w:rPr>
              <w:t>Cr-51</w:t>
            </w:r>
          </w:p>
        </w:tc>
        <w:tc>
          <w:tcPr>
            <w:tcW w:w="1508" w:type="dxa"/>
            <w:shd w:val="clear" w:color="auto" w:fill="auto"/>
          </w:tcPr>
          <w:p w14:paraId="08A5E63B" w14:textId="77777777" w:rsidR="009C44D1" w:rsidRPr="00FE545C" w:rsidRDefault="005717DD" w:rsidP="00912DCC">
            <w:pPr>
              <w:ind w:right="111"/>
              <w:jc w:val="right"/>
              <w:rPr>
                <w:rFonts w:cs="Calibri"/>
                <w:szCs w:val="21"/>
              </w:rPr>
            </w:pPr>
            <w:r w:rsidRPr="00FE545C">
              <w:rPr>
                <w:rFonts w:cs="Calibri"/>
                <w:szCs w:val="21"/>
                <w:lang w:val="en-GB"/>
              </w:rPr>
              <w:t>100 Bq/g</w:t>
            </w:r>
          </w:p>
        </w:tc>
        <w:tc>
          <w:tcPr>
            <w:tcW w:w="2029" w:type="dxa"/>
            <w:shd w:val="clear" w:color="auto" w:fill="auto"/>
          </w:tcPr>
          <w:p w14:paraId="5F7E1AB5" w14:textId="77777777" w:rsidR="009C44D1" w:rsidRPr="00FE545C" w:rsidRDefault="005717DD" w:rsidP="00912DCC">
            <w:pPr>
              <w:ind w:right="152"/>
              <w:jc w:val="right"/>
              <w:rPr>
                <w:rFonts w:cs="Calibri"/>
                <w:szCs w:val="21"/>
              </w:rPr>
            </w:pPr>
            <w:r w:rsidRPr="00FE545C">
              <w:rPr>
                <w:rFonts w:cs="Calibri"/>
                <w:szCs w:val="21"/>
                <w:lang w:val="en-GB"/>
              </w:rPr>
              <w:t>1,000 Bq/g</w:t>
            </w:r>
          </w:p>
        </w:tc>
        <w:tc>
          <w:tcPr>
            <w:tcW w:w="1581" w:type="dxa"/>
            <w:shd w:val="clear" w:color="auto" w:fill="auto"/>
          </w:tcPr>
          <w:p w14:paraId="03D37137" w14:textId="77777777" w:rsidR="009C44D1" w:rsidRPr="00FE545C" w:rsidRDefault="005717DD" w:rsidP="00912DCC">
            <w:pPr>
              <w:ind w:right="319"/>
              <w:jc w:val="right"/>
              <w:rPr>
                <w:rFonts w:cs="Calibri"/>
                <w:szCs w:val="21"/>
              </w:rPr>
            </w:pPr>
            <w:r w:rsidRPr="00FE545C">
              <w:rPr>
                <w:rFonts w:cs="Calibri"/>
                <w:szCs w:val="21"/>
                <w:lang w:val="en-GB"/>
              </w:rPr>
              <w:t>3 GBq</w:t>
            </w:r>
          </w:p>
        </w:tc>
        <w:tc>
          <w:tcPr>
            <w:tcW w:w="1701" w:type="dxa"/>
            <w:shd w:val="clear" w:color="auto" w:fill="auto"/>
          </w:tcPr>
          <w:p w14:paraId="61AB0E30" w14:textId="77777777" w:rsidR="009C44D1" w:rsidRPr="00FE545C" w:rsidRDefault="005717DD" w:rsidP="00912DCC">
            <w:pPr>
              <w:ind w:right="178"/>
              <w:jc w:val="right"/>
              <w:rPr>
                <w:rFonts w:cs="Calibri"/>
                <w:szCs w:val="21"/>
              </w:rPr>
            </w:pPr>
            <w:r w:rsidRPr="00FE545C">
              <w:rPr>
                <w:rFonts w:cs="Calibri"/>
                <w:szCs w:val="21"/>
                <w:lang w:val="en-GB"/>
              </w:rPr>
              <w:t>3 GBq</w:t>
            </w:r>
          </w:p>
        </w:tc>
      </w:tr>
      <w:tr w:rsidR="001B5736" w14:paraId="3279D93A" w14:textId="77777777" w:rsidTr="00FE545C">
        <w:tc>
          <w:tcPr>
            <w:tcW w:w="1511" w:type="dxa"/>
            <w:shd w:val="clear" w:color="auto" w:fill="auto"/>
          </w:tcPr>
          <w:p w14:paraId="5B0094C6" w14:textId="77777777" w:rsidR="009C44D1" w:rsidRPr="00FE545C" w:rsidRDefault="005717DD" w:rsidP="00074FE4">
            <w:pPr>
              <w:rPr>
                <w:rFonts w:cs="Calibri"/>
                <w:b/>
                <w:bCs/>
                <w:szCs w:val="21"/>
              </w:rPr>
            </w:pPr>
            <w:r w:rsidRPr="00FE545C">
              <w:rPr>
                <w:rFonts w:cs="Calibri"/>
                <w:b/>
                <w:bCs/>
                <w:szCs w:val="21"/>
                <w:lang w:val="en-GB"/>
              </w:rPr>
              <w:t>Cu-64</w:t>
            </w:r>
          </w:p>
        </w:tc>
        <w:tc>
          <w:tcPr>
            <w:tcW w:w="1508" w:type="dxa"/>
            <w:shd w:val="clear" w:color="auto" w:fill="auto"/>
          </w:tcPr>
          <w:p w14:paraId="4058668B" w14:textId="77777777" w:rsidR="009C44D1" w:rsidRPr="00FE545C" w:rsidRDefault="005717DD" w:rsidP="00912DCC">
            <w:pPr>
              <w:ind w:right="111"/>
              <w:jc w:val="right"/>
              <w:rPr>
                <w:rFonts w:cs="Calibri"/>
                <w:szCs w:val="21"/>
              </w:rPr>
            </w:pPr>
            <w:r w:rsidRPr="00FE545C">
              <w:rPr>
                <w:rFonts w:cs="Calibri"/>
                <w:szCs w:val="21"/>
                <w:lang w:val="en-GB"/>
              </w:rPr>
              <w:t>100 Bq/g</w:t>
            </w:r>
          </w:p>
        </w:tc>
        <w:tc>
          <w:tcPr>
            <w:tcW w:w="2029" w:type="dxa"/>
            <w:shd w:val="clear" w:color="auto" w:fill="auto"/>
          </w:tcPr>
          <w:p w14:paraId="1A62AA94" w14:textId="77777777" w:rsidR="009C44D1" w:rsidRPr="00FE545C" w:rsidRDefault="005717DD" w:rsidP="00912DCC">
            <w:pPr>
              <w:ind w:right="152"/>
              <w:jc w:val="right"/>
              <w:rPr>
                <w:rFonts w:cs="Calibri"/>
                <w:szCs w:val="21"/>
              </w:rPr>
            </w:pPr>
            <w:r w:rsidRPr="00FE545C">
              <w:rPr>
                <w:rFonts w:cs="Calibri"/>
                <w:szCs w:val="21"/>
                <w:lang w:val="en-GB"/>
              </w:rPr>
              <w:t>100 Bq/g</w:t>
            </w:r>
          </w:p>
        </w:tc>
        <w:tc>
          <w:tcPr>
            <w:tcW w:w="1581" w:type="dxa"/>
            <w:shd w:val="clear" w:color="auto" w:fill="auto"/>
          </w:tcPr>
          <w:p w14:paraId="5636BF90" w14:textId="77777777" w:rsidR="009C44D1" w:rsidRPr="00FE545C" w:rsidRDefault="005717DD" w:rsidP="00912DCC">
            <w:pPr>
              <w:ind w:right="319"/>
              <w:jc w:val="right"/>
              <w:rPr>
                <w:rFonts w:cs="Calibri"/>
                <w:szCs w:val="21"/>
              </w:rPr>
            </w:pPr>
            <w:r w:rsidRPr="00FE545C">
              <w:rPr>
                <w:rFonts w:cs="Calibri"/>
                <w:szCs w:val="21"/>
                <w:lang w:val="en-GB"/>
              </w:rPr>
              <w:t>1 GBq</w:t>
            </w:r>
          </w:p>
        </w:tc>
        <w:tc>
          <w:tcPr>
            <w:tcW w:w="1701" w:type="dxa"/>
            <w:shd w:val="clear" w:color="auto" w:fill="auto"/>
          </w:tcPr>
          <w:p w14:paraId="0D5FE250" w14:textId="77777777" w:rsidR="009C44D1" w:rsidRPr="00FE545C" w:rsidRDefault="005717DD" w:rsidP="00912DCC">
            <w:pPr>
              <w:ind w:right="178"/>
              <w:jc w:val="right"/>
              <w:rPr>
                <w:rFonts w:cs="Calibri"/>
                <w:szCs w:val="21"/>
              </w:rPr>
            </w:pPr>
            <w:r w:rsidRPr="00FE545C">
              <w:rPr>
                <w:rFonts w:cs="Calibri"/>
                <w:szCs w:val="21"/>
                <w:lang w:val="en-GB"/>
              </w:rPr>
              <w:t>6 GBq</w:t>
            </w:r>
          </w:p>
        </w:tc>
      </w:tr>
      <w:tr w:rsidR="001B5736" w14:paraId="7BDD0E24" w14:textId="77777777" w:rsidTr="00FE545C">
        <w:tc>
          <w:tcPr>
            <w:tcW w:w="1511" w:type="dxa"/>
            <w:shd w:val="clear" w:color="auto" w:fill="auto"/>
          </w:tcPr>
          <w:p w14:paraId="078F4876" w14:textId="77777777" w:rsidR="009C44D1" w:rsidRPr="00FE545C" w:rsidRDefault="005717DD" w:rsidP="00074FE4">
            <w:pPr>
              <w:rPr>
                <w:rFonts w:cs="Calibri"/>
                <w:b/>
                <w:bCs/>
                <w:szCs w:val="21"/>
              </w:rPr>
            </w:pPr>
            <w:r w:rsidRPr="00FE545C">
              <w:rPr>
                <w:rFonts w:cs="Calibri"/>
                <w:b/>
                <w:bCs/>
                <w:szCs w:val="21"/>
                <w:lang w:val="en-GB"/>
              </w:rPr>
              <w:t>Cd-109</w:t>
            </w:r>
          </w:p>
        </w:tc>
        <w:tc>
          <w:tcPr>
            <w:tcW w:w="1508" w:type="dxa"/>
            <w:shd w:val="clear" w:color="auto" w:fill="auto"/>
          </w:tcPr>
          <w:p w14:paraId="1EDB87CC" w14:textId="77777777" w:rsidR="009C44D1" w:rsidRPr="00FE545C" w:rsidRDefault="005717DD" w:rsidP="00912DCC">
            <w:pPr>
              <w:ind w:right="111"/>
              <w:jc w:val="right"/>
              <w:rPr>
                <w:rFonts w:cs="Calibri"/>
                <w:szCs w:val="21"/>
              </w:rPr>
            </w:pPr>
            <w:r w:rsidRPr="00FE545C">
              <w:rPr>
                <w:rFonts w:cs="Calibri"/>
                <w:szCs w:val="21"/>
                <w:lang w:val="en-GB"/>
              </w:rPr>
              <w:t>10 Bq/g</w:t>
            </w:r>
          </w:p>
        </w:tc>
        <w:tc>
          <w:tcPr>
            <w:tcW w:w="2029" w:type="dxa"/>
            <w:shd w:val="clear" w:color="auto" w:fill="auto"/>
          </w:tcPr>
          <w:p w14:paraId="66F56809" w14:textId="77777777" w:rsidR="009C44D1" w:rsidRPr="00FE545C" w:rsidRDefault="005717DD" w:rsidP="00912DCC">
            <w:pPr>
              <w:ind w:right="152"/>
              <w:jc w:val="right"/>
              <w:rPr>
                <w:rFonts w:cs="Calibri"/>
                <w:szCs w:val="21"/>
              </w:rPr>
            </w:pPr>
            <w:r w:rsidRPr="00FE545C">
              <w:rPr>
                <w:rFonts w:cs="Calibri"/>
                <w:szCs w:val="21"/>
                <w:lang w:val="en-GB"/>
              </w:rPr>
              <w:t>10,000 Bq/g</w:t>
            </w:r>
          </w:p>
        </w:tc>
        <w:tc>
          <w:tcPr>
            <w:tcW w:w="1581" w:type="dxa"/>
            <w:shd w:val="clear" w:color="auto" w:fill="auto"/>
          </w:tcPr>
          <w:p w14:paraId="6FA513AF" w14:textId="77777777" w:rsidR="009C44D1" w:rsidRPr="00FE545C" w:rsidRDefault="005717DD" w:rsidP="00912DCC">
            <w:pPr>
              <w:ind w:right="319"/>
              <w:jc w:val="right"/>
              <w:rPr>
                <w:rFonts w:cs="Calibri"/>
                <w:szCs w:val="21"/>
              </w:rPr>
            </w:pPr>
            <w:r w:rsidRPr="00FE545C">
              <w:rPr>
                <w:rFonts w:cs="Calibri"/>
                <w:szCs w:val="21"/>
                <w:lang w:val="en-GB"/>
              </w:rPr>
              <w:t>2 GBq</w:t>
            </w:r>
          </w:p>
        </w:tc>
        <w:tc>
          <w:tcPr>
            <w:tcW w:w="1701" w:type="dxa"/>
            <w:shd w:val="clear" w:color="auto" w:fill="auto"/>
          </w:tcPr>
          <w:p w14:paraId="2AF1086D" w14:textId="77777777" w:rsidR="009C44D1" w:rsidRPr="00FE545C" w:rsidRDefault="005717DD" w:rsidP="00912DCC">
            <w:pPr>
              <w:ind w:right="178"/>
              <w:jc w:val="right"/>
              <w:rPr>
                <w:rFonts w:cs="Calibri"/>
                <w:szCs w:val="21"/>
              </w:rPr>
            </w:pPr>
            <w:r w:rsidRPr="00FE545C">
              <w:rPr>
                <w:rFonts w:cs="Calibri"/>
                <w:szCs w:val="21"/>
                <w:lang w:val="en-GB"/>
              </w:rPr>
              <w:t>30 GBq</w:t>
            </w:r>
          </w:p>
        </w:tc>
      </w:tr>
      <w:tr w:rsidR="001B5736" w14:paraId="43DCCDA4" w14:textId="77777777" w:rsidTr="00FE545C">
        <w:tc>
          <w:tcPr>
            <w:tcW w:w="1511" w:type="dxa"/>
            <w:shd w:val="clear" w:color="auto" w:fill="auto"/>
          </w:tcPr>
          <w:p w14:paraId="6A748565" w14:textId="77777777" w:rsidR="009C44D1" w:rsidRPr="00FE545C" w:rsidRDefault="005717DD" w:rsidP="00074FE4">
            <w:pPr>
              <w:rPr>
                <w:rFonts w:cs="Calibri"/>
                <w:b/>
                <w:bCs/>
                <w:szCs w:val="21"/>
              </w:rPr>
            </w:pPr>
            <w:r w:rsidRPr="00FE545C">
              <w:rPr>
                <w:rFonts w:cs="Calibri"/>
                <w:b/>
                <w:bCs/>
                <w:szCs w:val="21"/>
                <w:lang w:val="en-GB"/>
              </w:rPr>
              <w:t>I-125</w:t>
            </w:r>
          </w:p>
        </w:tc>
        <w:tc>
          <w:tcPr>
            <w:tcW w:w="1508" w:type="dxa"/>
            <w:shd w:val="clear" w:color="auto" w:fill="auto"/>
          </w:tcPr>
          <w:p w14:paraId="132E5986" w14:textId="77777777" w:rsidR="009C44D1" w:rsidRPr="00FE545C" w:rsidRDefault="005717DD" w:rsidP="00912DCC">
            <w:pPr>
              <w:ind w:right="111"/>
              <w:jc w:val="right"/>
              <w:rPr>
                <w:rFonts w:cs="Calibri"/>
                <w:szCs w:val="21"/>
              </w:rPr>
            </w:pPr>
            <w:r w:rsidRPr="00FE545C">
              <w:rPr>
                <w:rFonts w:cs="Calibri"/>
                <w:szCs w:val="21"/>
                <w:lang w:val="en-GB"/>
              </w:rPr>
              <w:t>100 Bq/g</w:t>
            </w:r>
          </w:p>
        </w:tc>
        <w:tc>
          <w:tcPr>
            <w:tcW w:w="2029" w:type="dxa"/>
            <w:shd w:val="clear" w:color="auto" w:fill="auto"/>
          </w:tcPr>
          <w:p w14:paraId="742D1762" w14:textId="77777777" w:rsidR="009C44D1" w:rsidRPr="00FE545C" w:rsidRDefault="005717DD" w:rsidP="00912DCC">
            <w:pPr>
              <w:ind w:right="152"/>
              <w:jc w:val="right"/>
              <w:rPr>
                <w:rFonts w:cs="Calibri"/>
                <w:szCs w:val="21"/>
              </w:rPr>
            </w:pPr>
            <w:r w:rsidRPr="00FE545C">
              <w:rPr>
                <w:rFonts w:cs="Calibri"/>
                <w:szCs w:val="21"/>
                <w:lang w:val="en-GB"/>
              </w:rPr>
              <w:t>1,000 Bq/g</w:t>
            </w:r>
          </w:p>
        </w:tc>
        <w:tc>
          <w:tcPr>
            <w:tcW w:w="1581" w:type="dxa"/>
            <w:shd w:val="clear" w:color="auto" w:fill="auto"/>
          </w:tcPr>
          <w:p w14:paraId="00E7032A" w14:textId="77777777" w:rsidR="009C44D1" w:rsidRPr="00FE545C" w:rsidRDefault="005717DD" w:rsidP="00912DCC">
            <w:pPr>
              <w:ind w:right="319"/>
              <w:jc w:val="right"/>
              <w:rPr>
                <w:rFonts w:cs="Calibri"/>
                <w:szCs w:val="21"/>
              </w:rPr>
            </w:pPr>
            <w:r w:rsidRPr="00FE545C">
              <w:rPr>
                <w:rFonts w:cs="Calibri"/>
                <w:szCs w:val="21"/>
                <w:lang w:val="en-GB"/>
              </w:rPr>
              <w:t>3 GBq</w:t>
            </w:r>
          </w:p>
        </w:tc>
        <w:tc>
          <w:tcPr>
            <w:tcW w:w="1701" w:type="dxa"/>
            <w:shd w:val="clear" w:color="auto" w:fill="auto"/>
          </w:tcPr>
          <w:p w14:paraId="39711FC6" w14:textId="77777777" w:rsidR="009C44D1" w:rsidRPr="00FE545C" w:rsidRDefault="005717DD" w:rsidP="00912DCC">
            <w:pPr>
              <w:ind w:right="178"/>
              <w:jc w:val="right"/>
              <w:rPr>
                <w:rFonts w:cs="Calibri"/>
                <w:szCs w:val="21"/>
              </w:rPr>
            </w:pPr>
            <w:r w:rsidRPr="00FE545C">
              <w:rPr>
                <w:rFonts w:cs="Calibri"/>
                <w:szCs w:val="21"/>
                <w:lang w:val="en-GB"/>
              </w:rPr>
              <w:t>20 GBq</w:t>
            </w:r>
          </w:p>
        </w:tc>
      </w:tr>
      <w:tr w:rsidR="001B5736" w14:paraId="273033C3" w14:textId="77777777" w:rsidTr="00FE545C">
        <w:tc>
          <w:tcPr>
            <w:tcW w:w="1511" w:type="dxa"/>
            <w:shd w:val="clear" w:color="auto" w:fill="auto"/>
          </w:tcPr>
          <w:p w14:paraId="08C9E24D" w14:textId="77777777" w:rsidR="009C44D1" w:rsidRPr="00FE545C" w:rsidRDefault="005717DD" w:rsidP="00074FE4">
            <w:pPr>
              <w:rPr>
                <w:rFonts w:cs="Calibri"/>
                <w:b/>
                <w:bCs/>
                <w:szCs w:val="21"/>
              </w:rPr>
            </w:pPr>
            <w:r w:rsidRPr="00FE545C">
              <w:rPr>
                <w:rFonts w:cs="Calibri"/>
                <w:b/>
                <w:bCs/>
                <w:szCs w:val="21"/>
                <w:lang w:val="en-GB"/>
              </w:rPr>
              <w:t>I-129</w:t>
            </w:r>
          </w:p>
        </w:tc>
        <w:tc>
          <w:tcPr>
            <w:tcW w:w="1508" w:type="dxa"/>
            <w:shd w:val="clear" w:color="auto" w:fill="auto"/>
          </w:tcPr>
          <w:p w14:paraId="43FB4FA8" w14:textId="77777777" w:rsidR="009C44D1" w:rsidRPr="00FE545C" w:rsidRDefault="005717DD" w:rsidP="00912DCC">
            <w:pPr>
              <w:ind w:right="111"/>
              <w:jc w:val="right"/>
              <w:rPr>
                <w:rFonts w:cs="Calibri"/>
                <w:szCs w:val="21"/>
              </w:rPr>
            </w:pPr>
            <w:r w:rsidRPr="00FE545C">
              <w:rPr>
                <w:rFonts w:cs="Calibri"/>
                <w:szCs w:val="21"/>
                <w:lang w:val="en-GB"/>
              </w:rPr>
              <w:t>0.1 Bq/g</w:t>
            </w:r>
          </w:p>
        </w:tc>
        <w:tc>
          <w:tcPr>
            <w:tcW w:w="2029" w:type="dxa"/>
            <w:shd w:val="clear" w:color="auto" w:fill="auto"/>
          </w:tcPr>
          <w:p w14:paraId="1B2BB5E7" w14:textId="77777777" w:rsidR="009C44D1" w:rsidRPr="00FE545C" w:rsidRDefault="005717DD" w:rsidP="00912DCC">
            <w:pPr>
              <w:ind w:right="152"/>
              <w:jc w:val="right"/>
              <w:rPr>
                <w:rFonts w:cs="Calibri"/>
                <w:szCs w:val="21"/>
              </w:rPr>
            </w:pPr>
            <w:r w:rsidRPr="00FE545C">
              <w:rPr>
                <w:rFonts w:cs="Calibri"/>
                <w:szCs w:val="21"/>
                <w:lang w:val="en-GB"/>
              </w:rPr>
              <w:t>100 Bq/g</w:t>
            </w:r>
          </w:p>
        </w:tc>
        <w:tc>
          <w:tcPr>
            <w:tcW w:w="3282" w:type="dxa"/>
            <w:gridSpan w:val="2"/>
            <w:shd w:val="clear" w:color="auto" w:fill="auto"/>
          </w:tcPr>
          <w:p w14:paraId="76EE1889" w14:textId="77777777" w:rsidR="009C44D1" w:rsidRPr="00FE545C" w:rsidRDefault="005717DD" w:rsidP="00912DCC">
            <w:pPr>
              <w:ind w:right="178"/>
              <w:jc w:val="center"/>
              <w:rPr>
                <w:rFonts w:cs="Calibri"/>
                <w:szCs w:val="21"/>
              </w:rPr>
            </w:pPr>
            <w:r w:rsidRPr="00FE545C">
              <w:rPr>
                <w:rFonts w:cs="Calibri"/>
                <w:szCs w:val="21"/>
                <w:lang w:val="en-GB"/>
              </w:rPr>
              <w:t>Unlimited</w:t>
            </w:r>
          </w:p>
        </w:tc>
      </w:tr>
      <w:tr w:rsidR="001B5736" w14:paraId="0442DECC" w14:textId="77777777" w:rsidTr="00FE545C">
        <w:tc>
          <w:tcPr>
            <w:tcW w:w="1511" w:type="dxa"/>
            <w:shd w:val="clear" w:color="auto" w:fill="auto"/>
          </w:tcPr>
          <w:p w14:paraId="7F3E7A35" w14:textId="77777777" w:rsidR="009C44D1" w:rsidRPr="00FE545C" w:rsidRDefault="005717DD" w:rsidP="00074FE4">
            <w:pPr>
              <w:rPr>
                <w:rFonts w:cs="Calibri"/>
                <w:b/>
                <w:bCs/>
                <w:szCs w:val="21"/>
              </w:rPr>
            </w:pPr>
            <w:r w:rsidRPr="00FE545C">
              <w:rPr>
                <w:rFonts w:cs="Calibri"/>
                <w:b/>
                <w:bCs/>
                <w:szCs w:val="21"/>
                <w:lang w:val="en-GB"/>
              </w:rPr>
              <w:t>Cs-137</w:t>
            </w:r>
          </w:p>
        </w:tc>
        <w:tc>
          <w:tcPr>
            <w:tcW w:w="1508" w:type="dxa"/>
            <w:shd w:val="clear" w:color="auto" w:fill="auto"/>
          </w:tcPr>
          <w:p w14:paraId="1AE33034" w14:textId="77777777" w:rsidR="009C44D1" w:rsidRPr="00FE545C" w:rsidRDefault="005717DD" w:rsidP="00912DCC">
            <w:pPr>
              <w:ind w:right="111"/>
              <w:jc w:val="right"/>
              <w:rPr>
                <w:rFonts w:cs="Calibri"/>
                <w:szCs w:val="21"/>
              </w:rPr>
            </w:pPr>
            <w:r w:rsidRPr="00FE545C">
              <w:rPr>
                <w:rFonts w:cs="Calibri"/>
                <w:szCs w:val="21"/>
                <w:lang w:val="en-GB"/>
              </w:rPr>
              <w:t>1 Bq/g</w:t>
            </w:r>
          </w:p>
        </w:tc>
        <w:tc>
          <w:tcPr>
            <w:tcW w:w="2029" w:type="dxa"/>
            <w:shd w:val="clear" w:color="auto" w:fill="auto"/>
          </w:tcPr>
          <w:p w14:paraId="18BCF291" w14:textId="77777777" w:rsidR="009C44D1" w:rsidRPr="00FE545C" w:rsidRDefault="005717DD" w:rsidP="00912DCC">
            <w:pPr>
              <w:ind w:right="152"/>
              <w:jc w:val="right"/>
              <w:rPr>
                <w:rFonts w:cs="Calibri"/>
                <w:szCs w:val="21"/>
              </w:rPr>
            </w:pPr>
            <w:r w:rsidRPr="00FE545C">
              <w:rPr>
                <w:rFonts w:cs="Calibri"/>
                <w:szCs w:val="21"/>
                <w:lang w:val="en-GB"/>
              </w:rPr>
              <w:t>10 Bq/g</w:t>
            </w:r>
          </w:p>
        </w:tc>
        <w:tc>
          <w:tcPr>
            <w:tcW w:w="1581" w:type="dxa"/>
            <w:shd w:val="clear" w:color="auto" w:fill="auto"/>
          </w:tcPr>
          <w:p w14:paraId="23B25695" w14:textId="77777777" w:rsidR="009C44D1" w:rsidRPr="00FE545C" w:rsidRDefault="005717DD" w:rsidP="00912DCC">
            <w:pPr>
              <w:ind w:right="319"/>
              <w:jc w:val="right"/>
              <w:rPr>
                <w:rFonts w:cs="Calibri"/>
                <w:szCs w:val="21"/>
              </w:rPr>
            </w:pPr>
            <w:r w:rsidRPr="00FE545C">
              <w:rPr>
                <w:rFonts w:cs="Calibri"/>
                <w:szCs w:val="21"/>
                <w:lang w:val="en-GB"/>
              </w:rPr>
              <w:t>0.6 GBq</w:t>
            </w:r>
          </w:p>
        </w:tc>
        <w:tc>
          <w:tcPr>
            <w:tcW w:w="1701" w:type="dxa"/>
            <w:shd w:val="clear" w:color="auto" w:fill="auto"/>
          </w:tcPr>
          <w:p w14:paraId="0BB0448F" w14:textId="77777777" w:rsidR="009C44D1" w:rsidRPr="00FE545C" w:rsidRDefault="005717DD" w:rsidP="00912DCC">
            <w:pPr>
              <w:ind w:right="178"/>
              <w:jc w:val="right"/>
              <w:rPr>
                <w:rFonts w:cs="Calibri"/>
                <w:szCs w:val="21"/>
              </w:rPr>
            </w:pPr>
            <w:r w:rsidRPr="00FE545C">
              <w:rPr>
                <w:rFonts w:cs="Calibri"/>
                <w:szCs w:val="21"/>
                <w:lang w:val="en-GB"/>
              </w:rPr>
              <w:t>2 GBq</w:t>
            </w:r>
          </w:p>
        </w:tc>
      </w:tr>
      <w:tr w:rsidR="001B5736" w14:paraId="7AFC4237" w14:textId="77777777" w:rsidTr="00FE545C">
        <w:tc>
          <w:tcPr>
            <w:tcW w:w="1511" w:type="dxa"/>
            <w:shd w:val="clear" w:color="auto" w:fill="auto"/>
          </w:tcPr>
          <w:p w14:paraId="1469D81B" w14:textId="77777777" w:rsidR="009C44D1" w:rsidRPr="00FE545C" w:rsidRDefault="005717DD" w:rsidP="00074FE4">
            <w:pPr>
              <w:rPr>
                <w:rFonts w:cs="Calibri"/>
                <w:b/>
                <w:bCs/>
                <w:szCs w:val="21"/>
              </w:rPr>
            </w:pPr>
            <w:r w:rsidRPr="00FE545C">
              <w:rPr>
                <w:rFonts w:cs="Calibri"/>
                <w:b/>
                <w:bCs/>
                <w:szCs w:val="21"/>
                <w:lang w:val="en-GB"/>
              </w:rPr>
              <w:t>U-238</w:t>
            </w:r>
          </w:p>
        </w:tc>
        <w:tc>
          <w:tcPr>
            <w:tcW w:w="1508" w:type="dxa"/>
            <w:shd w:val="clear" w:color="auto" w:fill="auto"/>
          </w:tcPr>
          <w:p w14:paraId="3B944CCA" w14:textId="77777777" w:rsidR="009C44D1" w:rsidRPr="00FE545C" w:rsidRDefault="005717DD" w:rsidP="00912DCC">
            <w:pPr>
              <w:ind w:right="111"/>
              <w:jc w:val="right"/>
              <w:rPr>
                <w:rFonts w:cs="Calibri"/>
                <w:szCs w:val="21"/>
              </w:rPr>
            </w:pPr>
            <w:r w:rsidRPr="00FE545C">
              <w:rPr>
                <w:rFonts w:cs="Calibri"/>
                <w:szCs w:val="21"/>
                <w:lang w:val="en-GB"/>
              </w:rPr>
              <w:t>1 Bq/g</w:t>
            </w:r>
          </w:p>
        </w:tc>
        <w:tc>
          <w:tcPr>
            <w:tcW w:w="2029" w:type="dxa"/>
            <w:shd w:val="clear" w:color="auto" w:fill="auto"/>
          </w:tcPr>
          <w:p w14:paraId="4352B813" w14:textId="77777777" w:rsidR="009C44D1" w:rsidRPr="00FE545C" w:rsidRDefault="005717DD" w:rsidP="00912DCC">
            <w:pPr>
              <w:ind w:right="152"/>
              <w:jc w:val="right"/>
              <w:rPr>
                <w:rFonts w:cs="Calibri"/>
                <w:szCs w:val="21"/>
              </w:rPr>
            </w:pPr>
            <w:r w:rsidRPr="00FE545C">
              <w:rPr>
                <w:rFonts w:cs="Calibri"/>
                <w:szCs w:val="21"/>
                <w:lang w:val="en-GB"/>
              </w:rPr>
              <w:t>10 Bq/g</w:t>
            </w:r>
          </w:p>
        </w:tc>
        <w:tc>
          <w:tcPr>
            <w:tcW w:w="3282" w:type="dxa"/>
            <w:gridSpan w:val="2"/>
            <w:shd w:val="clear" w:color="auto" w:fill="auto"/>
          </w:tcPr>
          <w:p w14:paraId="576C90CF" w14:textId="77777777" w:rsidR="009C44D1" w:rsidRPr="00FE545C" w:rsidRDefault="005717DD" w:rsidP="00912DCC">
            <w:pPr>
              <w:ind w:right="319"/>
              <w:jc w:val="center"/>
              <w:rPr>
                <w:rFonts w:cs="Calibri"/>
                <w:szCs w:val="21"/>
              </w:rPr>
            </w:pPr>
            <w:r w:rsidRPr="00FE545C">
              <w:rPr>
                <w:rFonts w:cs="Calibri"/>
                <w:szCs w:val="21"/>
                <w:lang w:val="en-GB"/>
              </w:rPr>
              <w:t>Unlimited</w:t>
            </w:r>
          </w:p>
        </w:tc>
      </w:tr>
      <w:tr w:rsidR="001B5736" w14:paraId="5B0661B7" w14:textId="77777777" w:rsidTr="00FE545C">
        <w:tc>
          <w:tcPr>
            <w:tcW w:w="1511" w:type="dxa"/>
            <w:shd w:val="clear" w:color="auto" w:fill="auto"/>
          </w:tcPr>
          <w:p w14:paraId="3A854333" w14:textId="77777777" w:rsidR="009C44D1" w:rsidRPr="00FE545C" w:rsidRDefault="005717DD" w:rsidP="00074FE4">
            <w:pPr>
              <w:rPr>
                <w:rFonts w:cs="Calibri"/>
                <w:b/>
                <w:bCs/>
                <w:szCs w:val="21"/>
              </w:rPr>
            </w:pPr>
            <w:r w:rsidRPr="00FE545C">
              <w:rPr>
                <w:rFonts w:cs="Calibri"/>
                <w:b/>
                <w:bCs/>
                <w:szCs w:val="21"/>
                <w:lang w:val="en-GB"/>
              </w:rPr>
              <w:t xml:space="preserve">U-nat </w:t>
            </w:r>
          </w:p>
        </w:tc>
        <w:tc>
          <w:tcPr>
            <w:tcW w:w="1508" w:type="dxa"/>
            <w:shd w:val="clear" w:color="auto" w:fill="auto"/>
          </w:tcPr>
          <w:p w14:paraId="256FC1E3" w14:textId="77777777" w:rsidR="009C44D1" w:rsidRPr="00FE545C" w:rsidRDefault="005717DD" w:rsidP="00912DCC">
            <w:pPr>
              <w:ind w:right="111"/>
              <w:jc w:val="right"/>
              <w:rPr>
                <w:rFonts w:cs="Calibri"/>
                <w:szCs w:val="21"/>
              </w:rPr>
            </w:pPr>
            <w:r w:rsidRPr="00FE545C">
              <w:rPr>
                <w:rFonts w:cs="Calibri"/>
                <w:szCs w:val="21"/>
                <w:lang w:val="en-GB"/>
              </w:rPr>
              <w:t>1 Bq/g</w:t>
            </w:r>
          </w:p>
        </w:tc>
        <w:tc>
          <w:tcPr>
            <w:tcW w:w="2029" w:type="dxa"/>
            <w:shd w:val="clear" w:color="auto" w:fill="auto"/>
          </w:tcPr>
          <w:p w14:paraId="4B6DEA72" w14:textId="77777777" w:rsidR="009C44D1" w:rsidRPr="00FE545C" w:rsidRDefault="005717DD" w:rsidP="00912DCC">
            <w:pPr>
              <w:ind w:right="152"/>
              <w:jc w:val="right"/>
              <w:rPr>
                <w:rFonts w:cs="Calibri"/>
                <w:szCs w:val="21"/>
              </w:rPr>
            </w:pPr>
            <w:r w:rsidRPr="00FE545C">
              <w:rPr>
                <w:rFonts w:cs="Calibri"/>
                <w:szCs w:val="21"/>
                <w:lang w:val="en-GB"/>
              </w:rPr>
              <w:t xml:space="preserve">1 Bq/g </w:t>
            </w:r>
          </w:p>
        </w:tc>
        <w:tc>
          <w:tcPr>
            <w:tcW w:w="3282" w:type="dxa"/>
            <w:gridSpan w:val="2"/>
            <w:shd w:val="clear" w:color="auto" w:fill="auto"/>
          </w:tcPr>
          <w:p w14:paraId="52C7EE1B" w14:textId="77777777" w:rsidR="009C44D1" w:rsidRPr="00FE545C" w:rsidRDefault="005717DD" w:rsidP="00912DCC">
            <w:pPr>
              <w:ind w:right="319"/>
              <w:jc w:val="center"/>
              <w:rPr>
                <w:rFonts w:cs="Calibri"/>
                <w:szCs w:val="21"/>
              </w:rPr>
            </w:pPr>
            <w:r w:rsidRPr="00FE545C">
              <w:rPr>
                <w:rFonts w:cs="Calibri"/>
                <w:szCs w:val="21"/>
                <w:lang w:val="en-GB"/>
              </w:rPr>
              <w:t>Unlimited</w:t>
            </w:r>
          </w:p>
        </w:tc>
      </w:tr>
    </w:tbl>
    <w:p w14:paraId="1EDF9681" w14:textId="77777777" w:rsidR="00912DCC" w:rsidRDefault="005717DD" w:rsidP="004B1DF0">
      <w:pPr>
        <w:numPr>
          <w:ilvl w:val="0"/>
          <w:numId w:val="16"/>
        </w:numPr>
        <w:ind w:left="284" w:hanging="207"/>
        <w:rPr>
          <w:rFonts w:cs="Calibri"/>
          <w:sz w:val="18"/>
          <w:szCs w:val="18"/>
        </w:rPr>
      </w:pPr>
      <w:r w:rsidRPr="00912DCC">
        <w:rPr>
          <w:rFonts w:cs="Calibri"/>
          <w:sz w:val="18"/>
          <w:szCs w:val="18"/>
          <w:lang w:val="en-GB"/>
        </w:rPr>
        <w:t xml:space="preserve">The limit value for sources in instruments and objects is 10 times higher per instrument/object than in the table </w:t>
      </w:r>
    </w:p>
    <w:p w14:paraId="029D915C" w14:textId="77777777" w:rsidR="00D815CF" w:rsidRPr="00912DCC" w:rsidRDefault="005717DD" w:rsidP="004B1DF0">
      <w:pPr>
        <w:numPr>
          <w:ilvl w:val="0"/>
          <w:numId w:val="16"/>
        </w:numPr>
        <w:ind w:left="284" w:hanging="207"/>
        <w:rPr>
          <w:rFonts w:cs="Calibri"/>
          <w:sz w:val="18"/>
          <w:szCs w:val="18"/>
        </w:rPr>
      </w:pPr>
      <w:r w:rsidRPr="00912DCC">
        <w:rPr>
          <w:rFonts w:cs="Calibri"/>
          <w:sz w:val="18"/>
          <w:szCs w:val="18"/>
          <w:lang w:val="en-GB"/>
        </w:rPr>
        <w:t xml:space="preserve">Limit values for waste are not specified in the Regulations, but the same limit value as for F-18 can be used  </w:t>
      </w:r>
    </w:p>
    <w:p w14:paraId="71DE1644" w14:textId="77777777" w:rsidR="00E459DC" w:rsidRPr="00516536" w:rsidRDefault="005717DD" w:rsidP="00516536">
      <w:pPr>
        <w:pStyle w:val="Overskrift2"/>
      </w:pPr>
      <w:r w:rsidRPr="00516536">
        <w:rPr>
          <w:rStyle w:val="normaltextrun"/>
          <w:bCs/>
          <w:iCs/>
          <w:lang w:val="en-GB"/>
        </w:rPr>
        <w:t>Radioactive waste that must be sent to a disposal facility</w:t>
      </w:r>
    </w:p>
    <w:p w14:paraId="7009101C" w14:textId="77777777" w:rsidR="00E459DC" w:rsidRPr="00FE545C" w:rsidRDefault="00E459DC" w:rsidP="00074FE4">
      <w:pPr>
        <w:rPr>
          <w:rStyle w:val="eop"/>
          <w:rFonts w:cs="Calibri"/>
          <w:color w:val="333333"/>
          <w:szCs w:val="21"/>
        </w:rPr>
      </w:pPr>
    </w:p>
    <w:p w14:paraId="26BBF830" w14:textId="77777777" w:rsidR="00E459DC" w:rsidRPr="00FE545C" w:rsidRDefault="005717DD" w:rsidP="00074FE4">
      <w:pPr>
        <w:rPr>
          <w:rFonts w:cs="Calibri"/>
          <w:szCs w:val="21"/>
        </w:rPr>
      </w:pPr>
      <w:r w:rsidRPr="00FE545C">
        <w:rPr>
          <w:rFonts w:cs="Calibri"/>
          <w:szCs w:val="21"/>
          <w:lang w:val="en-GB"/>
        </w:rPr>
        <w:t>Radioactive waste that must be sent to a disposal facility must be classified as:</w:t>
      </w:r>
    </w:p>
    <w:p w14:paraId="142D0037" w14:textId="77777777" w:rsidR="00E459DC" w:rsidRPr="00FE545C" w:rsidRDefault="005717DD" w:rsidP="004B1DF0">
      <w:pPr>
        <w:numPr>
          <w:ilvl w:val="0"/>
          <w:numId w:val="9"/>
        </w:numPr>
        <w:rPr>
          <w:rFonts w:cs="Calibri"/>
          <w:szCs w:val="21"/>
        </w:rPr>
      </w:pPr>
      <w:r w:rsidRPr="00FE545C">
        <w:rPr>
          <w:rStyle w:val="normaltextrun"/>
          <w:rFonts w:cs="Calibri"/>
          <w:color w:val="333333"/>
          <w:szCs w:val="21"/>
          <w:lang w:val="en-GB"/>
        </w:rPr>
        <w:t xml:space="preserve">Waste product number: </w:t>
      </w:r>
      <w:r w:rsidRPr="00FE545C">
        <w:rPr>
          <w:rStyle w:val="normaltextrun"/>
          <w:rFonts w:cs="Calibri"/>
          <w:b/>
          <w:bCs/>
          <w:color w:val="333333"/>
          <w:szCs w:val="21"/>
          <w:lang w:val="en-GB"/>
        </w:rPr>
        <w:t>3831-1</w:t>
      </w:r>
      <w:r w:rsidRPr="00FE545C">
        <w:rPr>
          <w:rStyle w:val="eop"/>
          <w:rFonts w:cs="Calibri"/>
          <w:color w:val="333333"/>
          <w:szCs w:val="21"/>
          <w:lang w:val="en-GB"/>
        </w:rPr>
        <w:t> </w:t>
      </w:r>
    </w:p>
    <w:p w14:paraId="1D6DE8FE" w14:textId="77777777" w:rsidR="00E459DC" w:rsidRPr="00FE545C" w:rsidRDefault="005717DD" w:rsidP="004B1DF0">
      <w:pPr>
        <w:numPr>
          <w:ilvl w:val="0"/>
          <w:numId w:val="9"/>
        </w:numPr>
        <w:rPr>
          <w:rStyle w:val="normaltextrun"/>
          <w:rFonts w:cs="Calibri"/>
          <w:szCs w:val="21"/>
        </w:rPr>
      </w:pPr>
      <w:r w:rsidRPr="00FE545C">
        <w:rPr>
          <w:rStyle w:val="normaltextrun"/>
          <w:rFonts w:cs="Calibri"/>
          <w:color w:val="333333"/>
          <w:szCs w:val="21"/>
          <w:lang w:val="en-GB"/>
        </w:rPr>
        <w:t>EAL (European List of Waste, LoW) code: Must not be filled in</w:t>
      </w:r>
    </w:p>
    <w:p w14:paraId="1C9015CB" w14:textId="77777777" w:rsidR="007E6DF7" w:rsidRDefault="007E6DF7" w:rsidP="00074FE4">
      <w:pPr>
        <w:rPr>
          <w:rStyle w:val="normaltextrun"/>
          <w:rFonts w:cs="Calibri"/>
          <w:color w:val="333333"/>
          <w:szCs w:val="21"/>
        </w:rPr>
      </w:pPr>
    </w:p>
    <w:p w14:paraId="5EA0C517" w14:textId="77777777" w:rsidR="007E6DF7" w:rsidRPr="007E6DF7" w:rsidRDefault="005717DD" w:rsidP="00074FE4">
      <w:pPr>
        <w:rPr>
          <w:rFonts w:cs="Calibri"/>
          <w:szCs w:val="21"/>
        </w:rPr>
      </w:pPr>
      <w:r w:rsidRPr="00FE545C">
        <w:rPr>
          <w:rFonts w:cs="Calibri"/>
          <w:szCs w:val="21"/>
          <w:lang w:val="en-GB"/>
        </w:rPr>
        <w:t xml:space="preserve">Radioactive waste that must be sent to a disposal facility must be transported as hazardous waste:  </w:t>
      </w:r>
    </w:p>
    <w:p w14:paraId="58B5F3F9" w14:textId="77777777" w:rsidR="007E6DF7" w:rsidRPr="00DD6749" w:rsidRDefault="005717DD" w:rsidP="004B1DF0">
      <w:pPr>
        <w:numPr>
          <w:ilvl w:val="0"/>
          <w:numId w:val="10"/>
        </w:numPr>
        <w:rPr>
          <w:rStyle w:val="eop"/>
          <w:rFonts w:cs="Calibri"/>
          <w:szCs w:val="21"/>
        </w:rPr>
      </w:pPr>
      <w:r w:rsidRPr="007E6DF7">
        <w:rPr>
          <w:rStyle w:val="normaltextrun"/>
          <w:rFonts w:cs="Calibri"/>
          <w:b/>
          <w:bCs/>
          <w:color w:val="333333"/>
          <w:szCs w:val="21"/>
          <w:lang w:val="en-GB"/>
        </w:rPr>
        <w:t>Class 7 Radioactive material</w:t>
      </w:r>
      <w:r w:rsidRPr="007E6DF7">
        <w:rPr>
          <w:rStyle w:val="eop"/>
          <w:rFonts w:cs="Calibri"/>
          <w:color w:val="333333"/>
          <w:szCs w:val="21"/>
          <w:lang w:val="en-GB"/>
        </w:rPr>
        <w:t> </w:t>
      </w:r>
    </w:p>
    <w:p w14:paraId="575D7185" w14:textId="77777777" w:rsidR="009917C9" w:rsidRPr="009917C9" w:rsidRDefault="005717DD" w:rsidP="004B1DF0">
      <w:pPr>
        <w:numPr>
          <w:ilvl w:val="0"/>
          <w:numId w:val="10"/>
        </w:numPr>
        <w:rPr>
          <w:rStyle w:val="normaltextrun"/>
          <w:rFonts w:cs="Calibri"/>
          <w:szCs w:val="21"/>
        </w:rPr>
      </w:pPr>
      <w:r>
        <w:rPr>
          <w:rStyle w:val="normaltextrun"/>
          <w:rFonts w:cs="Calibri"/>
          <w:color w:val="333333"/>
          <w:szCs w:val="21"/>
          <w:lang w:val="en-GB"/>
        </w:rPr>
        <w:t xml:space="preserve">UN number and product number (depending on the type of source; see Chapter 6): </w:t>
      </w:r>
    </w:p>
    <w:p w14:paraId="36D8E1E5" w14:textId="77777777" w:rsidR="00DD6749" w:rsidRPr="009917C9" w:rsidRDefault="005717DD" w:rsidP="004B1DF0">
      <w:pPr>
        <w:numPr>
          <w:ilvl w:val="1"/>
          <w:numId w:val="10"/>
        </w:numPr>
        <w:rPr>
          <w:rStyle w:val="normaltextrun"/>
          <w:rFonts w:cs="Calibri"/>
          <w:szCs w:val="21"/>
        </w:rPr>
      </w:pPr>
      <w:r>
        <w:rPr>
          <w:rStyle w:val="normaltextrun"/>
          <w:rFonts w:cs="Calibri"/>
          <w:color w:val="333333"/>
          <w:szCs w:val="21"/>
          <w:lang w:val="en-GB"/>
        </w:rPr>
        <w:t>Excepted Package (see below): “</w:t>
      </w:r>
      <w:r>
        <w:rPr>
          <w:rStyle w:val="normaltextrun"/>
          <w:rFonts w:cs="Calibri"/>
          <w:b/>
          <w:bCs/>
          <w:color w:val="333333"/>
          <w:szCs w:val="21"/>
          <w:lang w:val="en-GB"/>
        </w:rPr>
        <w:t xml:space="preserve">UN 2910 – Radioactive material, excepted package, limited quantity of material” </w:t>
      </w:r>
    </w:p>
    <w:p w14:paraId="395EDB38" w14:textId="77777777" w:rsidR="00E5628F" w:rsidRPr="00E5628F" w:rsidRDefault="005717DD" w:rsidP="004B1DF0">
      <w:pPr>
        <w:numPr>
          <w:ilvl w:val="1"/>
          <w:numId w:val="10"/>
        </w:numPr>
        <w:rPr>
          <w:rStyle w:val="normaltextrun"/>
          <w:rFonts w:cs="Calibri"/>
          <w:szCs w:val="21"/>
        </w:rPr>
      </w:pPr>
      <w:r>
        <w:rPr>
          <w:rStyle w:val="normaltextrun"/>
          <w:rFonts w:cs="Calibri"/>
          <w:color w:val="333333"/>
          <w:szCs w:val="21"/>
          <w:lang w:val="en-GB"/>
        </w:rPr>
        <w:lastRenderedPageBreak/>
        <w:t>Type A Package (encapsulated source which is not an excepted package)</w:t>
      </w:r>
    </w:p>
    <w:p w14:paraId="070CC2B2" w14:textId="77777777" w:rsidR="00590F38" w:rsidRPr="00A60558" w:rsidRDefault="005717DD" w:rsidP="00590F38">
      <w:pPr>
        <w:numPr>
          <w:ilvl w:val="2"/>
          <w:numId w:val="10"/>
        </w:numPr>
      </w:pPr>
      <w:r>
        <w:rPr>
          <w:lang w:val="en-GB"/>
        </w:rPr>
        <w:t xml:space="preserve">Open radioactive sources: </w:t>
      </w:r>
      <w:r>
        <w:rPr>
          <w:b/>
          <w:bCs/>
          <w:lang w:val="en-GB"/>
        </w:rPr>
        <w:t xml:space="preserve">“UN 2915 - Radioactive material, Type A Package” </w:t>
      </w:r>
    </w:p>
    <w:p w14:paraId="0F95E7DB" w14:textId="77777777" w:rsidR="00590F38" w:rsidRDefault="005717DD" w:rsidP="00590F38">
      <w:pPr>
        <w:numPr>
          <w:ilvl w:val="2"/>
          <w:numId w:val="10"/>
        </w:numPr>
      </w:pPr>
      <w:r>
        <w:rPr>
          <w:lang w:val="en-GB"/>
        </w:rPr>
        <w:t xml:space="preserve">Radioactive source in a sealed capsule: </w:t>
      </w:r>
      <w:r>
        <w:rPr>
          <w:b/>
          <w:bCs/>
          <w:lang w:val="en-GB"/>
        </w:rPr>
        <w:t xml:space="preserve">“UN 3332 - Radioactive material, Type A package, special form” </w:t>
      </w:r>
    </w:p>
    <w:p w14:paraId="04EC7116" w14:textId="77777777" w:rsidR="00054025" w:rsidRDefault="00054025" w:rsidP="00074FE4">
      <w:pPr>
        <w:rPr>
          <w:rFonts w:cs="Calibri"/>
          <w:szCs w:val="21"/>
        </w:rPr>
      </w:pPr>
    </w:p>
    <w:p w14:paraId="7DBB1921" w14:textId="77777777" w:rsidR="00DD6749" w:rsidRPr="00516536" w:rsidRDefault="005717DD" w:rsidP="00074FE4">
      <w:pPr>
        <w:rPr>
          <w:rFonts w:cs="Calibri"/>
          <w:szCs w:val="21"/>
        </w:rPr>
      </w:pPr>
      <w:r w:rsidRPr="00516536">
        <w:rPr>
          <w:rFonts w:cs="Calibri"/>
          <w:szCs w:val="21"/>
          <w:lang w:val="en-GB"/>
        </w:rPr>
        <w:t>It should normally be possible to transport radioactive waste containing open radioactive sources that must be sent to a disposal facility as an excepted package with simplified requirements (see the limit values in Table 1)</w:t>
      </w:r>
    </w:p>
    <w:p w14:paraId="0DBFF36A" w14:textId="77777777" w:rsidR="007E6DF7" w:rsidRPr="00516536" w:rsidRDefault="007E6DF7" w:rsidP="00074FE4">
      <w:pPr>
        <w:rPr>
          <w:rFonts w:cs="Calibri"/>
          <w:szCs w:val="21"/>
        </w:rPr>
      </w:pPr>
    </w:p>
    <w:p w14:paraId="17E9D6B1" w14:textId="77777777" w:rsidR="007E6DF7" w:rsidRPr="00516536" w:rsidRDefault="005717DD" w:rsidP="00074FE4">
      <w:pPr>
        <w:rPr>
          <w:rFonts w:cs="Calibri"/>
          <w:szCs w:val="21"/>
        </w:rPr>
      </w:pPr>
      <w:r w:rsidRPr="00516536">
        <w:rPr>
          <w:rFonts w:cs="Calibri"/>
          <w:szCs w:val="21"/>
          <w:lang w:val="en-GB"/>
        </w:rPr>
        <w:t xml:space="preserve">Sealed radioactive sources above the limit for an excepted package must be transported as a “Type A Package” </w:t>
      </w:r>
    </w:p>
    <w:p w14:paraId="00DE0C16" w14:textId="77777777" w:rsidR="00E13A4D" w:rsidRPr="00516536" w:rsidRDefault="005717DD" w:rsidP="00516536">
      <w:pPr>
        <w:pStyle w:val="Overskrift1"/>
        <w:rPr>
          <w:rStyle w:val="normaltextrun"/>
        </w:rPr>
      </w:pPr>
      <w:r>
        <w:rPr>
          <w:rStyle w:val="normaltextrun"/>
          <w:bCs/>
          <w:lang w:val="en-GB"/>
        </w:rPr>
        <w:t xml:space="preserve">Physical properties and half-life of relevant radionuclides </w:t>
      </w:r>
    </w:p>
    <w:p w14:paraId="61825BEA" w14:textId="77777777" w:rsidR="008E3FFA" w:rsidRDefault="008E3FFA" w:rsidP="00074FE4">
      <w:pPr>
        <w:rPr>
          <w:rStyle w:val="normaltextrun"/>
          <w:rFonts w:cs="Calibri"/>
          <w:szCs w:val="21"/>
        </w:rPr>
      </w:pPr>
    </w:p>
    <w:p w14:paraId="610D1B7D" w14:textId="77777777" w:rsidR="008E3FFA" w:rsidRPr="009C44D1" w:rsidRDefault="005717DD" w:rsidP="00912DCC">
      <w:pPr>
        <w:pStyle w:val="Bildetekst"/>
      </w:pPr>
      <w:r w:rsidRPr="009C44D1">
        <w:rPr>
          <w:bCs/>
          <w:lang w:val="en-GB"/>
        </w:rPr>
        <w:t xml:space="preserve">Table 2. Physical properties and half-life of relevant radionuclides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129"/>
        <w:gridCol w:w="1272"/>
        <w:gridCol w:w="1131"/>
        <w:gridCol w:w="1428"/>
        <w:gridCol w:w="2126"/>
      </w:tblGrid>
      <w:tr w:rsidR="001B5736" w14:paraId="0F57C07A" w14:textId="77777777" w:rsidTr="00FE545C">
        <w:trPr>
          <w:trHeight w:val="362"/>
        </w:trPr>
        <w:tc>
          <w:tcPr>
            <w:tcW w:w="1527" w:type="dxa"/>
            <w:vMerge w:val="restart"/>
            <w:shd w:val="clear" w:color="auto" w:fill="auto"/>
            <w:vAlign w:val="center"/>
          </w:tcPr>
          <w:p w14:paraId="4EE47CE6" w14:textId="77777777" w:rsidR="001C4406" w:rsidRPr="00FE545C" w:rsidRDefault="005717DD" w:rsidP="00074FE4">
            <w:pPr>
              <w:rPr>
                <w:rFonts w:cs="Calibri"/>
                <w:b/>
                <w:bCs/>
                <w:szCs w:val="21"/>
              </w:rPr>
            </w:pPr>
            <w:r w:rsidRPr="00FE545C">
              <w:rPr>
                <w:rFonts w:cs="Calibri"/>
                <w:b/>
                <w:bCs/>
                <w:szCs w:val="24"/>
                <w:lang w:val="en-GB"/>
              </w:rPr>
              <w:t xml:space="preserve">Radionuclide </w:t>
            </w:r>
          </w:p>
        </w:tc>
        <w:tc>
          <w:tcPr>
            <w:tcW w:w="4960" w:type="dxa"/>
            <w:gridSpan w:val="4"/>
            <w:tcBorders>
              <w:bottom w:val="nil"/>
            </w:tcBorders>
            <w:shd w:val="clear" w:color="auto" w:fill="auto"/>
          </w:tcPr>
          <w:p w14:paraId="2E987260" w14:textId="77777777" w:rsidR="001C4406" w:rsidRPr="00FE545C" w:rsidRDefault="005717DD" w:rsidP="00912DCC">
            <w:pPr>
              <w:jc w:val="center"/>
              <w:rPr>
                <w:rFonts w:cs="Calibri"/>
                <w:b/>
                <w:bCs/>
                <w:szCs w:val="24"/>
              </w:rPr>
            </w:pPr>
            <w:r w:rsidRPr="00FE545C">
              <w:rPr>
                <w:rFonts w:cs="Calibri"/>
                <w:b/>
                <w:bCs/>
                <w:szCs w:val="24"/>
                <w:lang w:val="en-GB"/>
              </w:rPr>
              <w:t xml:space="preserve">Physical qualities </w:t>
            </w:r>
          </w:p>
        </w:tc>
        <w:tc>
          <w:tcPr>
            <w:tcW w:w="2126" w:type="dxa"/>
            <w:vMerge w:val="restart"/>
            <w:shd w:val="clear" w:color="auto" w:fill="auto"/>
            <w:vAlign w:val="center"/>
          </w:tcPr>
          <w:p w14:paraId="29689927" w14:textId="77777777" w:rsidR="001C4406" w:rsidRPr="00FE545C" w:rsidRDefault="005717DD" w:rsidP="00912DCC">
            <w:pPr>
              <w:jc w:val="center"/>
              <w:rPr>
                <w:rFonts w:cs="Calibri"/>
                <w:b/>
                <w:bCs/>
                <w:szCs w:val="24"/>
              </w:rPr>
            </w:pPr>
            <w:r w:rsidRPr="00FE545C">
              <w:rPr>
                <w:rFonts w:cs="Calibri"/>
                <w:b/>
                <w:bCs/>
                <w:szCs w:val="24"/>
                <w:lang w:val="en-GB"/>
              </w:rPr>
              <w:t xml:space="preserve">Shielding </w:t>
            </w:r>
          </w:p>
          <w:p w14:paraId="2CC84390" w14:textId="77777777" w:rsidR="00B42AEE" w:rsidRPr="00FE545C" w:rsidRDefault="005717DD" w:rsidP="00912DCC">
            <w:pPr>
              <w:jc w:val="center"/>
              <w:rPr>
                <w:rFonts w:cs="Calibri"/>
                <w:sz w:val="20"/>
              </w:rPr>
            </w:pPr>
            <w:r w:rsidRPr="00FE545C">
              <w:rPr>
                <w:rFonts w:ascii="Symbol" w:hAnsi="Symbol" w:cs="Calibri"/>
                <w:sz w:val="20"/>
                <w:lang w:val="en-GB"/>
              </w:rPr>
              <w:t>b</w:t>
            </w:r>
            <w:r w:rsidRPr="00FE545C">
              <w:rPr>
                <w:rFonts w:cs="Calibri"/>
                <w:sz w:val="20"/>
                <w:lang w:val="en-GB"/>
              </w:rPr>
              <w:t xml:space="preserve">: 100 % reduction </w:t>
            </w:r>
          </w:p>
          <w:p w14:paraId="19D4AF5A" w14:textId="77777777" w:rsidR="00B42AEE" w:rsidRPr="00FE545C" w:rsidRDefault="005717DD" w:rsidP="00912DCC">
            <w:pPr>
              <w:jc w:val="center"/>
              <w:rPr>
                <w:rFonts w:cs="Calibri"/>
                <w:b/>
                <w:bCs/>
                <w:szCs w:val="24"/>
              </w:rPr>
            </w:pPr>
            <w:r>
              <w:rPr>
                <w:rFonts w:ascii="Symbol" w:hAnsi="Symbol" w:cs="Calibri"/>
                <w:sz w:val="20"/>
                <w:lang w:val="en-GB"/>
              </w:rPr>
              <w:t>g</w:t>
            </w:r>
            <w:r w:rsidRPr="00FE545C">
              <w:rPr>
                <w:rFonts w:cs="Calibri"/>
                <w:sz w:val="20"/>
                <w:lang w:val="en-GB"/>
              </w:rPr>
              <w:t xml:space="preserve">: 99.9 % reduction </w:t>
            </w:r>
          </w:p>
        </w:tc>
      </w:tr>
      <w:tr w:rsidR="001B5736" w14:paraId="2A768C1C" w14:textId="77777777" w:rsidTr="00FE545C">
        <w:trPr>
          <w:trHeight w:val="263"/>
        </w:trPr>
        <w:tc>
          <w:tcPr>
            <w:tcW w:w="1527" w:type="dxa"/>
            <w:vMerge/>
            <w:shd w:val="clear" w:color="auto" w:fill="auto"/>
          </w:tcPr>
          <w:p w14:paraId="347FC550" w14:textId="77777777" w:rsidR="001C4406" w:rsidRPr="00FE545C" w:rsidRDefault="001C4406" w:rsidP="00074FE4">
            <w:pPr>
              <w:rPr>
                <w:rFonts w:cs="Calibri"/>
                <w:b/>
                <w:bCs/>
                <w:szCs w:val="21"/>
              </w:rPr>
            </w:pPr>
          </w:p>
        </w:tc>
        <w:tc>
          <w:tcPr>
            <w:tcW w:w="3532" w:type="dxa"/>
            <w:gridSpan w:val="3"/>
            <w:tcBorders>
              <w:top w:val="nil"/>
              <w:bottom w:val="nil"/>
            </w:tcBorders>
            <w:shd w:val="clear" w:color="auto" w:fill="auto"/>
            <w:vAlign w:val="center"/>
          </w:tcPr>
          <w:p w14:paraId="24C1625C" w14:textId="77777777" w:rsidR="001C4406" w:rsidRPr="00FE545C" w:rsidRDefault="005717DD" w:rsidP="00912DCC">
            <w:pPr>
              <w:jc w:val="center"/>
              <w:rPr>
                <w:rFonts w:cs="Calibri"/>
                <w:b/>
                <w:bCs/>
                <w:szCs w:val="21"/>
              </w:rPr>
            </w:pPr>
            <w:r w:rsidRPr="00FE545C">
              <w:rPr>
                <w:rFonts w:cs="Calibri"/>
                <w:b/>
                <w:bCs/>
                <w:szCs w:val="21"/>
                <w:lang w:val="en-GB"/>
              </w:rPr>
              <w:t xml:space="preserve">Type of radiation / Energy </w:t>
            </w:r>
          </w:p>
        </w:tc>
        <w:tc>
          <w:tcPr>
            <w:tcW w:w="1428" w:type="dxa"/>
            <w:vMerge w:val="restart"/>
            <w:tcBorders>
              <w:top w:val="nil"/>
            </w:tcBorders>
            <w:shd w:val="clear" w:color="auto" w:fill="auto"/>
            <w:vAlign w:val="center"/>
          </w:tcPr>
          <w:p w14:paraId="29E72429" w14:textId="77777777" w:rsidR="001C4406" w:rsidRPr="00FE545C" w:rsidRDefault="005717DD" w:rsidP="00912DCC">
            <w:pPr>
              <w:jc w:val="center"/>
              <w:rPr>
                <w:rFonts w:cs="Calibri"/>
                <w:b/>
                <w:bCs/>
                <w:szCs w:val="21"/>
              </w:rPr>
            </w:pPr>
            <w:r w:rsidRPr="00FE545C">
              <w:rPr>
                <w:rFonts w:cs="Calibri"/>
                <w:b/>
                <w:bCs/>
                <w:szCs w:val="21"/>
                <w:lang w:val="en-GB"/>
              </w:rPr>
              <w:t>Half-life</w:t>
            </w:r>
          </w:p>
        </w:tc>
        <w:tc>
          <w:tcPr>
            <w:tcW w:w="2126" w:type="dxa"/>
            <w:vMerge/>
            <w:shd w:val="clear" w:color="auto" w:fill="auto"/>
            <w:vAlign w:val="center"/>
          </w:tcPr>
          <w:p w14:paraId="23631057" w14:textId="77777777" w:rsidR="001C4406" w:rsidRPr="00FE545C" w:rsidRDefault="001C4406" w:rsidP="00074FE4">
            <w:pPr>
              <w:rPr>
                <w:rFonts w:cs="Calibri"/>
                <w:b/>
                <w:bCs/>
                <w:szCs w:val="21"/>
              </w:rPr>
            </w:pPr>
          </w:p>
        </w:tc>
      </w:tr>
      <w:tr w:rsidR="001B5736" w14:paraId="02E77322" w14:textId="77777777" w:rsidTr="00FE545C">
        <w:trPr>
          <w:trHeight w:val="262"/>
        </w:trPr>
        <w:tc>
          <w:tcPr>
            <w:tcW w:w="1527" w:type="dxa"/>
            <w:vMerge/>
            <w:shd w:val="clear" w:color="auto" w:fill="auto"/>
          </w:tcPr>
          <w:p w14:paraId="20E9D1FC" w14:textId="77777777" w:rsidR="003D2B7C" w:rsidRPr="00FE545C" w:rsidRDefault="003D2B7C" w:rsidP="00074FE4">
            <w:pPr>
              <w:rPr>
                <w:rFonts w:cs="Calibri"/>
                <w:b/>
                <w:bCs/>
                <w:szCs w:val="21"/>
              </w:rPr>
            </w:pPr>
          </w:p>
        </w:tc>
        <w:tc>
          <w:tcPr>
            <w:tcW w:w="1129" w:type="dxa"/>
            <w:tcBorders>
              <w:top w:val="nil"/>
            </w:tcBorders>
            <w:shd w:val="clear" w:color="auto" w:fill="auto"/>
            <w:vAlign w:val="center"/>
          </w:tcPr>
          <w:p w14:paraId="452972C9" w14:textId="77777777" w:rsidR="003D2B7C" w:rsidRPr="00FE545C" w:rsidRDefault="005717DD" w:rsidP="00912DCC">
            <w:pPr>
              <w:jc w:val="center"/>
              <w:rPr>
                <w:rFonts w:cs="Calibri"/>
                <w:b/>
                <w:bCs/>
                <w:szCs w:val="21"/>
              </w:rPr>
            </w:pPr>
            <w:r w:rsidRPr="00FE545C">
              <w:rPr>
                <w:rFonts w:ascii="Symbol" w:hAnsi="Symbol" w:cs="Calibri"/>
                <w:szCs w:val="21"/>
                <w:lang w:val="en-GB"/>
              </w:rPr>
              <w:t>a</w:t>
            </w:r>
          </w:p>
        </w:tc>
        <w:tc>
          <w:tcPr>
            <w:tcW w:w="1272" w:type="dxa"/>
            <w:tcBorders>
              <w:top w:val="nil"/>
            </w:tcBorders>
            <w:shd w:val="clear" w:color="auto" w:fill="auto"/>
            <w:vAlign w:val="center"/>
          </w:tcPr>
          <w:p w14:paraId="6225525F" w14:textId="77777777" w:rsidR="003D2B7C" w:rsidRPr="00FE545C" w:rsidRDefault="005717DD" w:rsidP="00912DCC">
            <w:pPr>
              <w:jc w:val="center"/>
              <w:rPr>
                <w:rFonts w:cs="Calibri"/>
                <w:b/>
                <w:bCs/>
                <w:szCs w:val="21"/>
              </w:rPr>
            </w:pPr>
            <w:r w:rsidRPr="00FE545C">
              <w:rPr>
                <w:rFonts w:ascii="Symbol" w:hAnsi="Symbol" w:cs="Calibri"/>
                <w:szCs w:val="21"/>
                <w:lang w:val="en-GB"/>
              </w:rPr>
              <w:t>b</w:t>
            </w:r>
          </w:p>
        </w:tc>
        <w:tc>
          <w:tcPr>
            <w:tcW w:w="1131" w:type="dxa"/>
            <w:tcBorders>
              <w:top w:val="nil"/>
            </w:tcBorders>
            <w:shd w:val="clear" w:color="auto" w:fill="auto"/>
          </w:tcPr>
          <w:p w14:paraId="4CD6000C" w14:textId="77777777" w:rsidR="003D2B7C" w:rsidRPr="00FE545C" w:rsidRDefault="005717DD" w:rsidP="00912DCC">
            <w:pPr>
              <w:jc w:val="center"/>
              <w:rPr>
                <w:rFonts w:cs="Calibri"/>
                <w:b/>
                <w:bCs/>
                <w:szCs w:val="21"/>
              </w:rPr>
            </w:pPr>
            <w:r w:rsidRPr="00FE545C">
              <w:rPr>
                <w:rFonts w:ascii="Symbol" w:hAnsi="Symbol" w:cs="Calibri"/>
                <w:szCs w:val="21"/>
                <w:lang w:val="en-GB"/>
              </w:rPr>
              <w:t>g</w:t>
            </w:r>
          </w:p>
        </w:tc>
        <w:tc>
          <w:tcPr>
            <w:tcW w:w="1428" w:type="dxa"/>
            <w:vMerge/>
            <w:shd w:val="clear" w:color="auto" w:fill="auto"/>
            <w:vAlign w:val="center"/>
          </w:tcPr>
          <w:p w14:paraId="48CC97A9" w14:textId="77777777" w:rsidR="003D2B7C" w:rsidRPr="00FE545C" w:rsidRDefault="003D2B7C" w:rsidP="00074FE4">
            <w:pPr>
              <w:rPr>
                <w:rFonts w:cs="Calibri"/>
                <w:b/>
                <w:bCs/>
                <w:szCs w:val="21"/>
              </w:rPr>
            </w:pPr>
          </w:p>
        </w:tc>
        <w:tc>
          <w:tcPr>
            <w:tcW w:w="2126" w:type="dxa"/>
            <w:vMerge/>
            <w:shd w:val="clear" w:color="auto" w:fill="auto"/>
            <w:vAlign w:val="center"/>
          </w:tcPr>
          <w:p w14:paraId="6BE31D49" w14:textId="77777777" w:rsidR="003D2B7C" w:rsidRPr="00FE545C" w:rsidRDefault="003D2B7C" w:rsidP="00074FE4">
            <w:pPr>
              <w:rPr>
                <w:rFonts w:cs="Calibri"/>
                <w:b/>
                <w:bCs/>
                <w:szCs w:val="21"/>
              </w:rPr>
            </w:pPr>
          </w:p>
        </w:tc>
      </w:tr>
      <w:tr w:rsidR="001B5736" w14:paraId="42BBA6EA" w14:textId="77777777" w:rsidTr="00FE545C">
        <w:tc>
          <w:tcPr>
            <w:tcW w:w="1527" w:type="dxa"/>
            <w:shd w:val="clear" w:color="auto" w:fill="auto"/>
            <w:vAlign w:val="center"/>
          </w:tcPr>
          <w:p w14:paraId="04388B57" w14:textId="77777777" w:rsidR="003D2B7C" w:rsidRPr="00FE545C" w:rsidRDefault="005717DD" w:rsidP="00074FE4">
            <w:pPr>
              <w:rPr>
                <w:rFonts w:cs="Calibri"/>
                <w:b/>
                <w:bCs/>
                <w:szCs w:val="21"/>
              </w:rPr>
            </w:pPr>
            <w:r w:rsidRPr="00FE545C">
              <w:rPr>
                <w:rFonts w:cs="Calibri"/>
                <w:b/>
                <w:bCs/>
                <w:szCs w:val="21"/>
                <w:lang w:val="en-GB"/>
              </w:rPr>
              <w:t>H-3</w:t>
            </w:r>
          </w:p>
        </w:tc>
        <w:tc>
          <w:tcPr>
            <w:tcW w:w="1129" w:type="dxa"/>
            <w:shd w:val="clear" w:color="auto" w:fill="auto"/>
          </w:tcPr>
          <w:p w14:paraId="08462DA0" w14:textId="77777777" w:rsidR="003D2B7C" w:rsidRPr="00FE545C" w:rsidRDefault="003D2B7C" w:rsidP="00912DCC">
            <w:pPr>
              <w:ind w:right="35"/>
              <w:jc w:val="right"/>
              <w:rPr>
                <w:rFonts w:cs="Calibri"/>
                <w:szCs w:val="21"/>
              </w:rPr>
            </w:pPr>
          </w:p>
        </w:tc>
        <w:tc>
          <w:tcPr>
            <w:tcW w:w="1272" w:type="dxa"/>
            <w:shd w:val="clear" w:color="auto" w:fill="auto"/>
          </w:tcPr>
          <w:p w14:paraId="07511342" w14:textId="77777777" w:rsidR="003D2B7C" w:rsidRPr="00FE545C" w:rsidRDefault="005717DD" w:rsidP="00912DCC">
            <w:pPr>
              <w:ind w:right="35"/>
              <w:jc w:val="right"/>
              <w:rPr>
                <w:rFonts w:cs="Calibri"/>
                <w:szCs w:val="21"/>
              </w:rPr>
            </w:pPr>
            <w:r w:rsidRPr="00FE545C">
              <w:rPr>
                <w:rFonts w:cs="Calibri"/>
                <w:szCs w:val="21"/>
                <w:lang w:val="en-GB"/>
              </w:rPr>
              <w:t>19 keV</w:t>
            </w:r>
          </w:p>
        </w:tc>
        <w:tc>
          <w:tcPr>
            <w:tcW w:w="1131" w:type="dxa"/>
            <w:shd w:val="clear" w:color="auto" w:fill="auto"/>
          </w:tcPr>
          <w:p w14:paraId="4C5C81C7" w14:textId="77777777" w:rsidR="003D2B7C" w:rsidRPr="00FE545C" w:rsidRDefault="003D2B7C" w:rsidP="00912DCC">
            <w:pPr>
              <w:ind w:right="35"/>
              <w:jc w:val="right"/>
              <w:rPr>
                <w:rFonts w:cs="Calibri"/>
                <w:szCs w:val="21"/>
              </w:rPr>
            </w:pPr>
          </w:p>
        </w:tc>
        <w:tc>
          <w:tcPr>
            <w:tcW w:w="1428" w:type="dxa"/>
            <w:shd w:val="clear" w:color="auto" w:fill="auto"/>
          </w:tcPr>
          <w:p w14:paraId="13EB8814" w14:textId="77777777" w:rsidR="003D2B7C" w:rsidRPr="00FE545C" w:rsidRDefault="005717DD" w:rsidP="00912DCC">
            <w:pPr>
              <w:jc w:val="center"/>
              <w:rPr>
                <w:rFonts w:cs="Calibri"/>
                <w:szCs w:val="21"/>
              </w:rPr>
            </w:pPr>
            <w:r w:rsidRPr="00FE545C">
              <w:rPr>
                <w:rFonts w:cs="Calibri"/>
                <w:szCs w:val="21"/>
                <w:lang w:val="en-GB"/>
              </w:rPr>
              <w:t xml:space="preserve">12 years </w:t>
            </w:r>
          </w:p>
        </w:tc>
        <w:tc>
          <w:tcPr>
            <w:tcW w:w="2126" w:type="dxa"/>
            <w:shd w:val="clear" w:color="auto" w:fill="auto"/>
          </w:tcPr>
          <w:p w14:paraId="4DD014D2" w14:textId="77777777" w:rsidR="003D2B7C" w:rsidRPr="00FE545C" w:rsidRDefault="005717DD" w:rsidP="00074FE4">
            <w:pPr>
              <w:rPr>
                <w:rFonts w:cs="Calibri"/>
                <w:szCs w:val="21"/>
              </w:rPr>
            </w:pPr>
            <w:r w:rsidRPr="00FE545C">
              <w:rPr>
                <w:rFonts w:cs="Calibri"/>
                <w:szCs w:val="21"/>
                <w:lang w:val="en-GB"/>
              </w:rPr>
              <w:t xml:space="preserve">0.1 mm plastic/glass </w:t>
            </w:r>
          </w:p>
        </w:tc>
      </w:tr>
      <w:tr w:rsidR="001B5736" w14:paraId="3DDEFBE3" w14:textId="77777777" w:rsidTr="00FE545C">
        <w:tc>
          <w:tcPr>
            <w:tcW w:w="1527" w:type="dxa"/>
            <w:shd w:val="clear" w:color="auto" w:fill="auto"/>
            <w:vAlign w:val="center"/>
          </w:tcPr>
          <w:p w14:paraId="33FF24B1" w14:textId="77777777" w:rsidR="003D2B7C" w:rsidRPr="00FE545C" w:rsidRDefault="005717DD" w:rsidP="00074FE4">
            <w:pPr>
              <w:rPr>
                <w:rFonts w:cs="Calibri"/>
                <w:b/>
                <w:bCs/>
                <w:szCs w:val="21"/>
              </w:rPr>
            </w:pPr>
            <w:r w:rsidRPr="00FE545C">
              <w:rPr>
                <w:rFonts w:cs="Calibri"/>
                <w:b/>
                <w:bCs/>
                <w:szCs w:val="21"/>
                <w:lang w:val="en-GB"/>
              </w:rPr>
              <w:t xml:space="preserve">C-11 </w:t>
            </w:r>
            <w:r w:rsidRPr="00FE545C">
              <w:rPr>
                <w:rFonts w:cs="Calibri"/>
                <w:b/>
                <w:bCs/>
                <w:szCs w:val="21"/>
                <w:vertAlign w:val="superscript"/>
                <w:lang w:val="en-GB"/>
              </w:rPr>
              <w:t>2)</w:t>
            </w:r>
          </w:p>
        </w:tc>
        <w:tc>
          <w:tcPr>
            <w:tcW w:w="1129" w:type="dxa"/>
            <w:shd w:val="clear" w:color="auto" w:fill="auto"/>
          </w:tcPr>
          <w:p w14:paraId="5E2F714A" w14:textId="77777777" w:rsidR="003D2B7C" w:rsidRPr="00FE545C" w:rsidRDefault="003D2B7C" w:rsidP="00912DCC">
            <w:pPr>
              <w:ind w:right="35"/>
              <w:jc w:val="right"/>
              <w:rPr>
                <w:rFonts w:cs="Calibri"/>
                <w:szCs w:val="21"/>
              </w:rPr>
            </w:pPr>
          </w:p>
        </w:tc>
        <w:tc>
          <w:tcPr>
            <w:tcW w:w="1272" w:type="dxa"/>
            <w:shd w:val="clear" w:color="auto" w:fill="auto"/>
          </w:tcPr>
          <w:p w14:paraId="5D1A1FAA" w14:textId="77777777" w:rsidR="003D2B7C" w:rsidRPr="00FE545C" w:rsidRDefault="005717DD" w:rsidP="00912DCC">
            <w:pPr>
              <w:ind w:right="35"/>
              <w:jc w:val="right"/>
              <w:rPr>
                <w:rFonts w:cs="Calibri"/>
                <w:szCs w:val="21"/>
              </w:rPr>
            </w:pPr>
            <w:r w:rsidRPr="00FE545C">
              <w:rPr>
                <w:rFonts w:cs="Calibri"/>
                <w:szCs w:val="21"/>
                <w:lang w:val="en-GB"/>
              </w:rPr>
              <w:t>961 keV</w:t>
            </w:r>
          </w:p>
        </w:tc>
        <w:tc>
          <w:tcPr>
            <w:tcW w:w="1131" w:type="dxa"/>
            <w:shd w:val="clear" w:color="auto" w:fill="auto"/>
          </w:tcPr>
          <w:p w14:paraId="4E3D994B" w14:textId="77777777" w:rsidR="003D2B7C" w:rsidRPr="00FE545C" w:rsidRDefault="005717DD" w:rsidP="00912DCC">
            <w:pPr>
              <w:ind w:right="35"/>
              <w:jc w:val="right"/>
              <w:rPr>
                <w:rFonts w:cs="Calibri"/>
                <w:szCs w:val="21"/>
              </w:rPr>
            </w:pPr>
            <w:r w:rsidRPr="00FE545C">
              <w:rPr>
                <w:rFonts w:cs="Calibri"/>
                <w:szCs w:val="21"/>
                <w:lang w:val="en-GB"/>
              </w:rPr>
              <w:t>511 keV</w:t>
            </w:r>
          </w:p>
        </w:tc>
        <w:tc>
          <w:tcPr>
            <w:tcW w:w="1428" w:type="dxa"/>
            <w:shd w:val="clear" w:color="auto" w:fill="auto"/>
          </w:tcPr>
          <w:p w14:paraId="2C2EB89A" w14:textId="77777777" w:rsidR="003D2B7C" w:rsidRPr="00FE545C" w:rsidRDefault="005717DD" w:rsidP="00912DCC">
            <w:pPr>
              <w:jc w:val="center"/>
              <w:rPr>
                <w:rFonts w:cs="Calibri"/>
                <w:szCs w:val="21"/>
              </w:rPr>
            </w:pPr>
            <w:r w:rsidRPr="00FE545C">
              <w:rPr>
                <w:rFonts w:cs="Calibri"/>
                <w:szCs w:val="21"/>
                <w:lang w:val="en-GB"/>
              </w:rPr>
              <w:t>20 minutes</w:t>
            </w:r>
          </w:p>
        </w:tc>
        <w:tc>
          <w:tcPr>
            <w:tcW w:w="2126" w:type="dxa"/>
            <w:shd w:val="clear" w:color="auto" w:fill="auto"/>
          </w:tcPr>
          <w:p w14:paraId="176CA412" w14:textId="77777777" w:rsidR="003D2B7C" w:rsidRPr="00FE545C" w:rsidRDefault="005717DD" w:rsidP="00074FE4">
            <w:pPr>
              <w:rPr>
                <w:rFonts w:cs="Calibri"/>
                <w:sz w:val="20"/>
              </w:rPr>
            </w:pPr>
            <w:r w:rsidRPr="00FE545C">
              <w:rPr>
                <w:rFonts w:cs="Calibri"/>
                <w:sz w:val="20"/>
                <w:lang w:val="en-GB"/>
              </w:rPr>
              <w:t xml:space="preserve">6 cm lead </w:t>
            </w:r>
          </w:p>
        </w:tc>
      </w:tr>
      <w:tr w:rsidR="001B5736" w14:paraId="36E9CED0" w14:textId="77777777" w:rsidTr="00FE545C">
        <w:tc>
          <w:tcPr>
            <w:tcW w:w="1527" w:type="dxa"/>
            <w:shd w:val="clear" w:color="auto" w:fill="auto"/>
            <w:vAlign w:val="center"/>
          </w:tcPr>
          <w:p w14:paraId="2E7219E5" w14:textId="77777777" w:rsidR="003D2B7C" w:rsidRPr="00FE545C" w:rsidRDefault="005717DD" w:rsidP="00074FE4">
            <w:pPr>
              <w:rPr>
                <w:rFonts w:cs="Calibri"/>
                <w:b/>
                <w:bCs/>
                <w:szCs w:val="21"/>
              </w:rPr>
            </w:pPr>
            <w:r w:rsidRPr="00FE545C">
              <w:rPr>
                <w:rFonts w:cs="Calibri"/>
                <w:b/>
                <w:bCs/>
                <w:szCs w:val="21"/>
                <w:lang w:val="en-GB"/>
              </w:rPr>
              <w:t>C-14</w:t>
            </w:r>
          </w:p>
        </w:tc>
        <w:tc>
          <w:tcPr>
            <w:tcW w:w="1129" w:type="dxa"/>
            <w:shd w:val="clear" w:color="auto" w:fill="auto"/>
          </w:tcPr>
          <w:p w14:paraId="6A582547" w14:textId="77777777" w:rsidR="003D2B7C" w:rsidRPr="00FE545C" w:rsidRDefault="003D2B7C" w:rsidP="00912DCC">
            <w:pPr>
              <w:ind w:right="35"/>
              <w:jc w:val="right"/>
              <w:rPr>
                <w:rFonts w:cs="Calibri"/>
                <w:szCs w:val="21"/>
              </w:rPr>
            </w:pPr>
          </w:p>
        </w:tc>
        <w:tc>
          <w:tcPr>
            <w:tcW w:w="1272" w:type="dxa"/>
            <w:shd w:val="clear" w:color="auto" w:fill="auto"/>
          </w:tcPr>
          <w:p w14:paraId="529B12BF" w14:textId="77777777" w:rsidR="003D2B7C" w:rsidRPr="00FE545C" w:rsidRDefault="005717DD" w:rsidP="00912DCC">
            <w:pPr>
              <w:ind w:right="35"/>
              <w:jc w:val="right"/>
              <w:rPr>
                <w:rFonts w:cs="Calibri"/>
                <w:szCs w:val="21"/>
              </w:rPr>
            </w:pPr>
            <w:r w:rsidRPr="00FE545C">
              <w:rPr>
                <w:rFonts w:cs="Calibri"/>
                <w:szCs w:val="21"/>
                <w:lang w:val="en-GB"/>
              </w:rPr>
              <w:t>165 keV</w:t>
            </w:r>
          </w:p>
        </w:tc>
        <w:tc>
          <w:tcPr>
            <w:tcW w:w="1131" w:type="dxa"/>
            <w:shd w:val="clear" w:color="auto" w:fill="auto"/>
          </w:tcPr>
          <w:p w14:paraId="222B1031" w14:textId="77777777" w:rsidR="003D2B7C" w:rsidRPr="00FE545C" w:rsidRDefault="003D2B7C" w:rsidP="00912DCC">
            <w:pPr>
              <w:ind w:right="35"/>
              <w:jc w:val="right"/>
              <w:rPr>
                <w:rFonts w:cs="Calibri"/>
                <w:szCs w:val="21"/>
              </w:rPr>
            </w:pPr>
          </w:p>
        </w:tc>
        <w:tc>
          <w:tcPr>
            <w:tcW w:w="1428" w:type="dxa"/>
            <w:shd w:val="clear" w:color="auto" w:fill="auto"/>
          </w:tcPr>
          <w:p w14:paraId="6918E35E" w14:textId="77777777" w:rsidR="003D2B7C" w:rsidRPr="00FE545C" w:rsidRDefault="005717DD" w:rsidP="00912DCC">
            <w:pPr>
              <w:jc w:val="center"/>
              <w:rPr>
                <w:rFonts w:cs="Calibri"/>
                <w:szCs w:val="21"/>
              </w:rPr>
            </w:pPr>
            <w:r w:rsidRPr="00FE545C">
              <w:rPr>
                <w:rFonts w:cs="Calibri"/>
                <w:szCs w:val="21"/>
                <w:lang w:val="en-GB"/>
              </w:rPr>
              <w:t>5,730 years</w:t>
            </w:r>
          </w:p>
        </w:tc>
        <w:tc>
          <w:tcPr>
            <w:tcW w:w="2126" w:type="dxa"/>
            <w:shd w:val="clear" w:color="auto" w:fill="auto"/>
          </w:tcPr>
          <w:p w14:paraId="7AD7767F" w14:textId="77777777" w:rsidR="003D2B7C" w:rsidRPr="00FE545C" w:rsidRDefault="005717DD" w:rsidP="00074FE4">
            <w:pPr>
              <w:rPr>
                <w:rFonts w:cs="Calibri"/>
                <w:szCs w:val="21"/>
              </w:rPr>
            </w:pPr>
            <w:r w:rsidRPr="00FE545C">
              <w:rPr>
                <w:rFonts w:cs="Calibri"/>
                <w:szCs w:val="21"/>
                <w:lang w:val="en-GB"/>
              </w:rPr>
              <w:t>0.3 mm plastic/glass</w:t>
            </w:r>
          </w:p>
        </w:tc>
      </w:tr>
      <w:tr w:rsidR="001B5736" w14:paraId="7F224BEF" w14:textId="77777777" w:rsidTr="00FE545C">
        <w:tc>
          <w:tcPr>
            <w:tcW w:w="1527" w:type="dxa"/>
            <w:shd w:val="clear" w:color="auto" w:fill="auto"/>
            <w:vAlign w:val="center"/>
          </w:tcPr>
          <w:p w14:paraId="42AFD1F6" w14:textId="77777777" w:rsidR="003D2B7C" w:rsidRPr="00FE545C" w:rsidRDefault="005717DD" w:rsidP="00074FE4">
            <w:pPr>
              <w:rPr>
                <w:rFonts w:cs="Calibri"/>
                <w:b/>
                <w:bCs/>
                <w:szCs w:val="21"/>
              </w:rPr>
            </w:pPr>
            <w:r w:rsidRPr="00FE545C">
              <w:rPr>
                <w:rFonts w:cs="Calibri"/>
                <w:b/>
                <w:bCs/>
                <w:szCs w:val="21"/>
                <w:lang w:val="en-GB"/>
              </w:rPr>
              <w:t>F-18</w:t>
            </w:r>
          </w:p>
        </w:tc>
        <w:tc>
          <w:tcPr>
            <w:tcW w:w="1129" w:type="dxa"/>
            <w:shd w:val="clear" w:color="auto" w:fill="auto"/>
          </w:tcPr>
          <w:p w14:paraId="6E16A062" w14:textId="77777777" w:rsidR="003D2B7C" w:rsidRPr="00FE545C" w:rsidRDefault="003D2B7C" w:rsidP="00912DCC">
            <w:pPr>
              <w:ind w:right="35"/>
              <w:jc w:val="right"/>
              <w:rPr>
                <w:rFonts w:cs="Calibri"/>
                <w:szCs w:val="21"/>
              </w:rPr>
            </w:pPr>
          </w:p>
        </w:tc>
        <w:tc>
          <w:tcPr>
            <w:tcW w:w="1272" w:type="dxa"/>
            <w:shd w:val="clear" w:color="auto" w:fill="auto"/>
          </w:tcPr>
          <w:p w14:paraId="7513BD85" w14:textId="77777777" w:rsidR="003D2B7C" w:rsidRPr="00FE545C" w:rsidRDefault="005717DD" w:rsidP="00912DCC">
            <w:pPr>
              <w:ind w:right="35"/>
              <w:jc w:val="right"/>
              <w:rPr>
                <w:rFonts w:cs="Calibri"/>
                <w:szCs w:val="21"/>
              </w:rPr>
            </w:pPr>
            <w:r w:rsidRPr="00FE545C">
              <w:rPr>
                <w:rFonts w:cs="Calibri"/>
                <w:szCs w:val="21"/>
                <w:lang w:val="en-GB"/>
              </w:rPr>
              <w:t>634 keV</w:t>
            </w:r>
          </w:p>
        </w:tc>
        <w:tc>
          <w:tcPr>
            <w:tcW w:w="1131" w:type="dxa"/>
            <w:shd w:val="clear" w:color="auto" w:fill="auto"/>
          </w:tcPr>
          <w:p w14:paraId="115A8324" w14:textId="77777777" w:rsidR="003D2B7C" w:rsidRPr="00FE545C" w:rsidRDefault="005717DD" w:rsidP="00912DCC">
            <w:pPr>
              <w:ind w:right="35"/>
              <w:jc w:val="right"/>
              <w:rPr>
                <w:rFonts w:cs="Calibri"/>
                <w:szCs w:val="21"/>
              </w:rPr>
            </w:pPr>
            <w:r w:rsidRPr="00FE545C">
              <w:rPr>
                <w:rFonts w:cs="Calibri"/>
                <w:szCs w:val="21"/>
                <w:lang w:val="en-GB"/>
              </w:rPr>
              <w:t>511 keV</w:t>
            </w:r>
          </w:p>
        </w:tc>
        <w:tc>
          <w:tcPr>
            <w:tcW w:w="1428" w:type="dxa"/>
            <w:shd w:val="clear" w:color="auto" w:fill="auto"/>
          </w:tcPr>
          <w:p w14:paraId="5865BE3D" w14:textId="77777777" w:rsidR="003D2B7C" w:rsidRPr="00FE545C" w:rsidRDefault="005717DD" w:rsidP="00912DCC">
            <w:pPr>
              <w:jc w:val="center"/>
              <w:rPr>
                <w:rFonts w:cs="Calibri"/>
                <w:szCs w:val="21"/>
              </w:rPr>
            </w:pPr>
            <w:r w:rsidRPr="00FE545C">
              <w:rPr>
                <w:rFonts w:cs="Calibri"/>
                <w:szCs w:val="21"/>
                <w:lang w:val="en-GB"/>
              </w:rPr>
              <w:t>1.8 hours</w:t>
            </w:r>
          </w:p>
        </w:tc>
        <w:tc>
          <w:tcPr>
            <w:tcW w:w="2126" w:type="dxa"/>
            <w:shd w:val="clear" w:color="auto" w:fill="auto"/>
          </w:tcPr>
          <w:p w14:paraId="524012E9" w14:textId="77777777" w:rsidR="003D2B7C" w:rsidRPr="00FE545C" w:rsidRDefault="005717DD" w:rsidP="00074FE4">
            <w:pPr>
              <w:rPr>
                <w:rFonts w:cs="Calibri"/>
                <w:szCs w:val="21"/>
              </w:rPr>
            </w:pPr>
            <w:r w:rsidRPr="00FE545C">
              <w:rPr>
                <w:rFonts w:cs="Calibri"/>
                <w:szCs w:val="21"/>
                <w:lang w:val="en-GB"/>
              </w:rPr>
              <w:t>6 cm lead</w:t>
            </w:r>
          </w:p>
        </w:tc>
      </w:tr>
      <w:tr w:rsidR="001B5736" w14:paraId="7FE3EA43" w14:textId="77777777" w:rsidTr="00FE545C">
        <w:tc>
          <w:tcPr>
            <w:tcW w:w="1527" w:type="dxa"/>
            <w:shd w:val="clear" w:color="auto" w:fill="auto"/>
            <w:vAlign w:val="center"/>
          </w:tcPr>
          <w:p w14:paraId="61C8011D" w14:textId="77777777" w:rsidR="003D2B7C" w:rsidRPr="00FE545C" w:rsidRDefault="005717DD" w:rsidP="00074FE4">
            <w:pPr>
              <w:rPr>
                <w:rFonts w:cs="Calibri"/>
                <w:b/>
                <w:bCs/>
                <w:szCs w:val="21"/>
              </w:rPr>
            </w:pPr>
            <w:r w:rsidRPr="00FE545C">
              <w:rPr>
                <w:rFonts w:cs="Calibri"/>
                <w:b/>
                <w:bCs/>
                <w:szCs w:val="21"/>
                <w:lang w:val="en-GB"/>
              </w:rPr>
              <w:t>P-32</w:t>
            </w:r>
          </w:p>
        </w:tc>
        <w:tc>
          <w:tcPr>
            <w:tcW w:w="1129" w:type="dxa"/>
            <w:shd w:val="clear" w:color="auto" w:fill="auto"/>
          </w:tcPr>
          <w:p w14:paraId="50DFA7F3" w14:textId="77777777" w:rsidR="003D2B7C" w:rsidRPr="00FE545C" w:rsidRDefault="003D2B7C" w:rsidP="00912DCC">
            <w:pPr>
              <w:ind w:right="35"/>
              <w:jc w:val="right"/>
              <w:rPr>
                <w:rFonts w:cs="Calibri"/>
                <w:szCs w:val="21"/>
              </w:rPr>
            </w:pPr>
          </w:p>
        </w:tc>
        <w:tc>
          <w:tcPr>
            <w:tcW w:w="1272" w:type="dxa"/>
            <w:shd w:val="clear" w:color="auto" w:fill="auto"/>
          </w:tcPr>
          <w:p w14:paraId="2F3AFD21" w14:textId="77777777" w:rsidR="003D2B7C" w:rsidRPr="00FE545C" w:rsidRDefault="005717DD" w:rsidP="00912DCC">
            <w:pPr>
              <w:ind w:right="35"/>
              <w:jc w:val="right"/>
              <w:rPr>
                <w:rFonts w:cs="Calibri"/>
                <w:szCs w:val="21"/>
              </w:rPr>
            </w:pPr>
            <w:r w:rsidRPr="00FE545C">
              <w:rPr>
                <w:rFonts w:cs="Calibri"/>
                <w:szCs w:val="21"/>
                <w:lang w:val="en-GB"/>
              </w:rPr>
              <w:t>1,710 keV</w:t>
            </w:r>
          </w:p>
        </w:tc>
        <w:tc>
          <w:tcPr>
            <w:tcW w:w="1131" w:type="dxa"/>
            <w:shd w:val="clear" w:color="auto" w:fill="auto"/>
          </w:tcPr>
          <w:p w14:paraId="050DAB64" w14:textId="77777777" w:rsidR="003D2B7C" w:rsidRPr="00FE545C" w:rsidRDefault="003D2B7C" w:rsidP="00912DCC">
            <w:pPr>
              <w:ind w:right="35"/>
              <w:jc w:val="right"/>
              <w:rPr>
                <w:rFonts w:cs="Calibri"/>
                <w:szCs w:val="21"/>
              </w:rPr>
            </w:pPr>
          </w:p>
        </w:tc>
        <w:tc>
          <w:tcPr>
            <w:tcW w:w="1428" w:type="dxa"/>
            <w:shd w:val="clear" w:color="auto" w:fill="auto"/>
          </w:tcPr>
          <w:p w14:paraId="7874CAFB" w14:textId="77777777" w:rsidR="003D2B7C" w:rsidRPr="00FE545C" w:rsidRDefault="005717DD" w:rsidP="00912DCC">
            <w:pPr>
              <w:jc w:val="center"/>
              <w:rPr>
                <w:rFonts w:cs="Calibri"/>
                <w:szCs w:val="21"/>
              </w:rPr>
            </w:pPr>
            <w:r w:rsidRPr="00FE545C">
              <w:rPr>
                <w:rFonts w:cs="Calibri"/>
                <w:szCs w:val="21"/>
                <w:lang w:val="en-GB"/>
              </w:rPr>
              <w:t xml:space="preserve">14 days </w:t>
            </w:r>
          </w:p>
        </w:tc>
        <w:tc>
          <w:tcPr>
            <w:tcW w:w="2126" w:type="dxa"/>
            <w:shd w:val="clear" w:color="auto" w:fill="auto"/>
          </w:tcPr>
          <w:p w14:paraId="339BED1B" w14:textId="77777777" w:rsidR="003D2B7C" w:rsidRPr="00FE545C" w:rsidRDefault="005717DD" w:rsidP="00074FE4">
            <w:pPr>
              <w:rPr>
                <w:rFonts w:cs="Calibri"/>
                <w:szCs w:val="21"/>
              </w:rPr>
            </w:pPr>
            <w:r w:rsidRPr="00FE545C">
              <w:rPr>
                <w:rFonts w:cs="Calibri"/>
                <w:szCs w:val="21"/>
                <w:lang w:val="en-GB"/>
              </w:rPr>
              <w:t>6 mm plastic/glass</w:t>
            </w:r>
          </w:p>
        </w:tc>
      </w:tr>
      <w:tr w:rsidR="001B5736" w14:paraId="6C5E15C0" w14:textId="77777777" w:rsidTr="00FE545C">
        <w:tc>
          <w:tcPr>
            <w:tcW w:w="1527" w:type="dxa"/>
            <w:shd w:val="clear" w:color="auto" w:fill="auto"/>
            <w:vAlign w:val="center"/>
          </w:tcPr>
          <w:p w14:paraId="659F1B27" w14:textId="77777777" w:rsidR="003D2B7C" w:rsidRPr="00FE545C" w:rsidRDefault="005717DD" w:rsidP="00074FE4">
            <w:pPr>
              <w:rPr>
                <w:rFonts w:cs="Calibri"/>
                <w:b/>
                <w:bCs/>
                <w:szCs w:val="21"/>
              </w:rPr>
            </w:pPr>
            <w:r w:rsidRPr="00FE545C">
              <w:rPr>
                <w:rFonts w:cs="Calibri"/>
                <w:b/>
                <w:bCs/>
                <w:szCs w:val="21"/>
                <w:lang w:val="en-GB"/>
              </w:rPr>
              <w:t>P-33</w:t>
            </w:r>
          </w:p>
        </w:tc>
        <w:tc>
          <w:tcPr>
            <w:tcW w:w="1129" w:type="dxa"/>
            <w:shd w:val="clear" w:color="auto" w:fill="auto"/>
          </w:tcPr>
          <w:p w14:paraId="23E1891A" w14:textId="77777777" w:rsidR="003D2B7C" w:rsidRPr="00FE545C" w:rsidRDefault="003D2B7C" w:rsidP="00912DCC">
            <w:pPr>
              <w:ind w:right="35"/>
              <w:jc w:val="right"/>
              <w:rPr>
                <w:rFonts w:cs="Calibri"/>
                <w:szCs w:val="21"/>
              </w:rPr>
            </w:pPr>
          </w:p>
        </w:tc>
        <w:tc>
          <w:tcPr>
            <w:tcW w:w="1272" w:type="dxa"/>
            <w:shd w:val="clear" w:color="auto" w:fill="auto"/>
          </w:tcPr>
          <w:p w14:paraId="1E556D6F" w14:textId="77777777" w:rsidR="003D2B7C" w:rsidRPr="00FE545C" w:rsidRDefault="005717DD" w:rsidP="00912DCC">
            <w:pPr>
              <w:ind w:right="35"/>
              <w:jc w:val="right"/>
              <w:rPr>
                <w:rFonts w:cs="Calibri"/>
                <w:szCs w:val="21"/>
              </w:rPr>
            </w:pPr>
            <w:r w:rsidRPr="00FE545C">
              <w:rPr>
                <w:rFonts w:cs="Calibri"/>
                <w:szCs w:val="21"/>
                <w:lang w:val="en-GB"/>
              </w:rPr>
              <w:t>250 keV</w:t>
            </w:r>
          </w:p>
        </w:tc>
        <w:tc>
          <w:tcPr>
            <w:tcW w:w="1131" w:type="dxa"/>
            <w:shd w:val="clear" w:color="auto" w:fill="auto"/>
          </w:tcPr>
          <w:p w14:paraId="4E53FDA3" w14:textId="77777777" w:rsidR="003D2B7C" w:rsidRPr="00FE545C" w:rsidRDefault="003D2B7C" w:rsidP="00912DCC">
            <w:pPr>
              <w:ind w:right="35"/>
              <w:jc w:val="right"/>
              <w:rPr>
                <w:rFonts w:cs="Calibri"/>
                <w:szCs w:val="21"/>
              </w:rPr>
            </w:pPr>
          </w:p>
        </w:tc>
        <w:tc>
          <w:tcPr>
            <w:tcW w:w="1428" w:type="dxa"/>
            <w:shd w:val="clear" w:color="auto" w:fill="auto"/>
          </w:tcPr>
          <w:p w14:paraId="0736268B" w14:textId="77777777" w:rsidR="003D2B7C" w:rsidRPr="00FE545C" w:rsidRDefault="005717DD" w:rsidP="00912DCC">
            <w:pPr>
              <w:jc w:val="center"/>
              <w:rPr>
                <w:rFonts w:cs="Calibri"/>
                <w:szCs w:val="21"/>
              </w:rPr>
            </w:pPr>
            <w:r w:rsidRPr="00FE545C">
              <w:rPr>
                <w:rFonts w:cs="Calibri"/>
                <w:szCs w:val="21"/>
                <w:lang w:val="en-GB"/>
              </w:rPr>
              <w:t>26 days</w:t>
            </w:r>
          </w:p>
        </w:tc>
        <w:tc>
          <w:tcPr>
            <w:tcW w:w="2126" w:type="dxa"/>
            <w:shd w:val="clear" w:color="auto" w:fill="auto"/>
          </w:tcPr>
          <w:p w14:paraId="43714B2F" w14:textId="77777777" w:rsidR="003D2B7C" w:rsidRPr="00FE545C" w:rsidRDefault="005717DD" w:rsidP="00074FE4">
            <w:pPr>
              <w:rPr>
                <w:rFonts w:cs="Calibri"/>
                <w:szCs w:val="21"/>
              </w:rPr>
            </w:pPr>
            <w:r w:rsidRPr="00FE545C">
              <w:rPr>
                <w:rFonts w:cs="Calibri"/>
                <w:szCs w:val="21"/>
                <w:lang w:val="en-GB"/>
              </w:rPr>
              <w:t>0.5 mm plastic/glass</w:t>
            </w:r>
          </w:p>
        </w:tc>
      </w:tr>
      <w:tr w:rsidR="001B5736" w14:paraId="1E32C56A" w14:textId="77777777" w:rsidTr="00FE545C">
        <w:tc>
          <w:tcPr>
            <w:tcW w:w="1527" w:type="dxa"/>
            <w:shd w:val="clear" w:color="auto" w:fill="auto"/>
            <w:vAlign w:val="center"/>
          </w:tcPr>
          <w:p w14:paraId="7075521F" w14:textId="77777777" w:rsidR="003D2B7C" w:rsidRPr="00FE545C" w:rsidRDefault="005717DD" w:rsidP="00074FE4">
            <w:pPr>
              <w:rPr>
                <w:rFonts w:cs="Calibri"/>
                <w:b/>
                <w:bCs/>
                <w:szCs w:val="21"/>
              </w:rPr>
            </w:pPr>
            <w:r w:rsidRPr="00FE545C">
              <w:rPr>
                <w:rFonts w:cs="Calibri"/>
                <w:b/>
                <w:bCs/>
                <w:szCs w:val="21"/>
                <w:lang w:val="en-GB"/>
              </w:rPr>
              <w:t>S-35</w:t>
            </w:r>
          </w:p>
        </w:tc>
        <w:tc>
          <w:tcPr>
            <w:tcW w:w="1129" w:type="dxa"/>
            <w:shd w:val="clear" w:color="auto" w:fill="auto"/>
          </w:tcPr>
          <w:p w14:paraId="5FDC5457" w14:textId="77777777" w:rsidR="003D2B7C" w:rsidRPr="00FE545C" w:rsidRDefault="003D2B7C" w:rsidP="00912DCC">
            <w:pPr>
              <w:ind w:right="35"/>
              <w:jc w:val="right"/>
              <w:rPr>
                <w:rFonts w:cs="Calibri"/>
                <w:szCs w:val="21"/>
              </w:rPr>
            </w:pPr>
          </w:p>
        </w:tc>
        <w:tc>
          <w:tcPr>
            <w:tcW w:w="1272" w:type="dxa"/>
            <w:shd w:val="clear" w:color="auto" w:fill="auto"/>
          </w:tcPr>
          <w:p w14:paraId="229C68CC" w14:textId="77777777" w:rsidR="003D2B7C" w:rsidRPr="00FE545C" w:rsidRDefault="005717DD" w:rsidP="00912DCC">
            <w:pPr>
              <w:ind w:right="35"/>
              <w:jc w:val="right"/>
              <w:rPr>
                <w:rFonts w:cs="Calibri"/>
                <w:szCs w:val="21"/>
              </w:rPr>
            </w:pPr>
            <w:r w:rsidRPr="00FE545C">
              <w:rPr>
                <w:rFonts w:cs="Calibri"/>
                <w:szCs w:val="21"/>
                <w:lang w:val="en-GB"/>
              </w:rPr>
              <w:t>167 keV</w:t>
            </w:r>
          </w:p>
        </w:tc>
        <w:tc>
          <w:tcPr>
            <w:tcW w:w="1131" w:type="dxa"/>
            <w:shd w:val="clear" w:color="auto" w:fill="auto"/>
          </w:tcPr>
          <w:p w14:paraId="656D0FC2" w14:textId="77777777" w:rsidR="003D2B7C" w:rsidRPr="00FE545C" w:rsidRDefault="003D2B7C" w:rsidP="00912DCC">
            <w:pPr>
              <w:ind w:right="35"/>
              <w:jc w:val="right"/>
              <w:rPr>
                <w:rFonts w:cs="Calibri"/>
                <w:szCs w:val="21"/>
              </w:rPr>
            </w:pPr>
          </w:p>
        </w:tc>
        <w:tc>
          <w:tcPr>
            <w:tcW w:w="1428" w:type="dxa"/>
            <w:shd w:val="clear" w:color="auto" w:fill="auto"/>
          </w:tcPr>
          <w:p w14:paraId="2402616A" w14:textId="77777777" w:rsidR="003D2B7C" w:rsidRPr="00FE545C" w:rsidRDefault="005717DD" w:rsidP="00912DCC">
            <w:pPr>
              <w:jc w:val="center"/>
              <w:rPr>
                <w:rFonts w:cs="Calibri"/>
                <w:szCs w:val="21"/>
              </w:rPr>
            </w:pPr>
            <w:r w:rsidRPr="00FE545C">
              <w:rPr>
                <w:rFonts w:cs="Calibri"/>
                <w:szCs w:val="21"/>
                <w:lang w:val="en-GB"/>
              </w:rPr>
              <w:t>87 days</w:t>
            </w:r>
          </w:p>
        </w:tc>
        <w:tc>
          <w:tcPr>
            <w:tcW w:w="2126" w:type="dxa"/>
            <w:shd w:val="clear" w:color="auto" w:fill="auto"/>
          </w:tcPr>
          <w:p w14:paraId="0A5FF47B" w14:textId="77777777" w:rsidR="003D2B7C" w:rsidRPr="00FE545C" w:rsidRDefault="005717DD" w:rsidP="00074FE4">
            <w:pPr>
              <w:rPr>
                <w:rFonts w:cs="Calibri"/>
                <w:szCs w:val="21"/>
              </w:rPr>
            </w:pPr>
            <w:r w:rsidRPr="00FE545C">
              <w:rPr>
                <w:rFonts w:cs="Calibri"/>
                <w:szCs w:val="21"/>
                <w:lang w:val="en-GB"/>
              </w:rPr>
              <w:t>0.3 mm plastic/glass</w:t>
            </w:r>
          </w:p>
        </w:tc>
      </w:tr>
      <w:tr w:rsidR="001B5736" w14:paraId="3624548A" w14:textId="77777777" w:rsidTr="00FE545C">
        <w:tc>
          <w:tcPr>
            <w:tcW w:w="1527" w:type="dxa"/>
            <w:shd w:val="clear" w:color="auto" w:fill="auto"/>
            <w:vAlign w:val="center"/>
          </w:tcPr>
          <w:p w14:paraId="1CCC25DD" w14:textId="77777777" w:rsidR="003D2B7C" w:rsidRPr="00FE545C" w:rsidRDefault="005717DD" w:rsidP="00074FE4">
            <w:pPr>
              <w:rPr>
                <w:rFonts w:cs="Calibri"/>
                <w:b/>
                <w:bCs/>
                <w:szCs w:val="21"/>
              </w:rPr>
            </w:pPr>
            <w:r w:rsidRPr="00FE545C">
              <w:rPr>
                <w:rFonts w:cs="Calibri"/>
                <w:b/>
                <w:bCs/>
                <w:szCs w:val="21"/>
                <w:lang w:val="en-GB"/>
              </w:rPr>
              <w:t>Cr-51</w:t>
            </w:r>
          </w:p>
        </w:tc>
        <w:tc>
          <w:tcPr>
            <w:tcW w:w="1129" w:type="dxa"/>
            <w:shd w:val="clear" w:color="auto" w:fill="auto"/>
          </w:tcPr>
          <w:p w14:paraId="5ED54528" w14:textId="77777777" w:rsidR="003D2B7C" w:rsidRPr="00FE545C" w:rsidRDefault="003D2B7C" w:rsidP="00912DCC">
            <w:pPr>
              <w:ind w:right="35"/>
              <w:jc w:val="right"/>
              <w:rPr>
                <w:rFonts w:cs="Calibri"/>
                <w:szCs w:val="21"/>
              </w:rPr>
            </w:pPr>
          </w:p>
        </w:tc>
        <w:tc>
          <w:tcPr>
            <w:tcW w:w="1272" w:type="dxa"/>
            <w:shd w:val="clear" w:color="auto" w:fill="auto"/>
          </w:tcPr>
          <w:p w14:paraId="36CB0060" w14:textId="77777777" w:rsidR="003D2B7C" w:rsidRPr="00FE545C" w:rsidRDefault="003D2B7C" w:rsidP="00912DCC">
            <w:pPr>
              <w:ind w:right="35"/>
              <w:jc w:val="right"/>
              <w:rPr>
                <w:rFonts w:cs="Calibri"/>
                <w:szCs w:val="21"/>
              </w:rPr>
            </w:pPr>
          </w:p>
        </w:tc>
        <w:tc>
          <w:tcPr>
            <w:tcW w:w="1131" w:type="dxa"/>
            <w:shd w:val="clear" w:color="auto" w:fill="auto"/>
          </w:tcPr>
          <w:p w14:paraId="24DA2B7C" w14:textId="77777777" w:rsidR="003D2B7C" w:rsidRPr="00FE545C" w:rsidRDefault="005717DD" w:rsidP="00912DCC">
            <w:pPr>
              <w:ind w:right="35"/>
              <w:jc w:val="right"/>
              <w:rPr>
                <w:rFonts w:cs="Calibri"/>
                <w:szCs w:val="21"/>
              </w:rPr>
            </w:pPr>
            <w:r w:rsidRPr="00FE545C">
              <w:rPr>
                <w:rFonts w:cs="Calibri"/>
                <w:szCs w:val="21"/>
                <w:lang w:val="en-GB"/>
              </w:rPr>
              <w:t>320 keV</w:t>
            </w:r>
          </w:p>
        </w:tc>
        <w:tc>
          <w:tcPr>
            <w:tcW w:w="1428" w:type="dxa"/>
            <w:shd w:val="clear" w:color="auto" w:fill="auto"/>
          </w:tcPr>
          <w:p w14:paraId="60C2E7E5" w14:textId="77777777" w:rsidR="003D2B7C" w:rsidRPr="00FE545C" w:rsidRDefault="005717DD" w:rsidP="00912DCC">
            <w:pPr>
              <w:jc w:val="center"/>
              <w:rPr>
                <w:rFonts w:cs="Calibri"/>
                <w:szCs w:val="21"/>
              </w:rPr>
            </w:pPr>
            <w:r w:rsidRPr="00FE545C">
              <w:rPr>
                <w:rFonts w:cs="Calibri"/>
                <w:szCs w:val="21"/>
                <w:lang w:val="en-GB"/>
              </w:rPr>
              <w:t>28 days</w:t>
            </w:r>
          </w:p>
        </w:tc>
        <w:tc>
          <w:tcPr>
            <w:tcW w:w="2126" w:type="dxa"/>
            <w:shd w:val="clear" w:color="auto" w:fill="auto"/>
          </w:tcPr>
          <w:p w14:paraId="304730B5" w14:textId="77777777" w:rsidR="003D2B7C" w:rsidRPr="00FE545C" w:rsidRDefault="005717DD" w:rsidP="00074FE4">
            <w:pPr>
              <w:rPr>
                <w:rFonts w:cs="Calibri"/>
                <w:szCs w:val="21"/>
              </w:rPr>
            </w:pPr>
            <w:r w:rsidRPr="00FE545C">
              <w:rPr>
                <w:rFonts w:cs="Calibri"/>
                <w:szCs w:val="21"/>
                <w:lang w:val="en-GB"/>
              </w:rPr>
              <w:t xml:space="preserve">2 cm lead </w:t>
            </w:r>
          </w:p>
        </w:tc>
      </w:tr>
      <w:tr w:rsidR="001B5736" w14:paraId="4A9FFF6D" w14:textId="77777777" w:rsidTr="00FE545C">
        <w:tc>
          <w:tcPr>
            <w:tcW w:w="1527" w:type="dxa"/>
            <w:shd w:val="clear" w:color="auto" w:fill="auto"/>
            <w:vAlign w:val="center"/>
          </w:tcPr>
          <w:p w14:paraId="2ACC023C" w14:textId="77777777" w:rsidR="003D2B7C" w:rsidRPr="00FE545C" w:rsidRDefault="005717DD" w:rsidP="00074FE4">
            <w:pPr>
              <w:rPr>
                <w:rFonts w:cs="Calibri"/>
                <w:b/>
                <w:bCs/>
                <w:szCs w:val="21"/>
              </w:rPr>
            </w:pPr>
            <w:r w:rsidRPr="00FE545C">
              <w:rPr>
                <w:rFonts w:cs="Calibri"/>
                <w:b/>
                <w:bCs/>
                <w:szCs w:val="21"/>
                <w:lang w:val="en-GB"/>
              </w:rPr>
              <w:t>Cu-64</w:t>
            </w:r>
          </w:p>
        </w:tc>
        <w:tc>
          <w:tcPr>
            <w:tcW w:w="1129" w:type="dxa"/>
            <w:shd w:val="clear" w:color="auto" w:fill="auto"/>
          </w:tcPr>
          <w:p w14:paraId="6F7E71F0" w14:textId="77777777" w:rsidR="003D2B7C" w:rsidRPr="00FE545C" w:rsidRDefault="003D2B7C" w:rsidP="00912DCC">
            <w:pPr>
              <w:ind w:right="35"/>
              <w:jc w:val="right"/>
              <w:rPr>
                <w:rFonts w:cs="Calibri"/>
                <w:szCs w:val="21"/>
              </w:rPr>
            </w:pPr>
          </w:p>
        </w:tc>
        <w:tc>
          <w:tcPr>
            <w:tcW w:w="1272" w:type="dxa"/>
            <w:shd w:val="clear" w:color="auto" w:fill="auto"/>
          </w:tcPr>
          <w:p w14:paraId="60E60297" w14:textId="77777777" w:rsidR="003D2B7C" w:rsidRPr="00FE545C" w:rsidRDefault="005717DD" w:rsidP="00912DCC">
            <w:pPr>
              <w:ind w:right="35"/>
              <w:jc w:val="right"/>
              <w:rPr>
                <w:rFonts w:cs="Calibri"/>
                <w:szCs w:val="21"/>
              </w:rPr>
            </w:pPr>
            <w:r w:rsidRPr="00FE545C">
              <w:rPr>
                <w:rFonts w:cs="Calibri"/>
                <w:szCs w:val="21"/>
                <w:lang w:val="en-GB"/>
              </w:rPr>
              <w:t>653 keV</w:t>
            </w:r>
          </w:p>
        </w:tc>
        <w:tc>
          <w:tcPr>
            <w:tcW w:w="1131" w:type="dxa"/>
            <w:shd w:val="clear" w:color="auto" w:fill="auto"/>
          </w:tcPr>
          <w:p w14:paraId="72FE452D" w14:textId="77777777" w:rsidR="003D2B7C" w:rsidRPr="00FE545C" w:rsidRDefault="005717DD" w:rsidP="00912DCC">
            <w:pPr>
              <w:ind w:right="35"/>
              <w:jc w:val="right"/>
              <w:rPr>
                <w:rFonts w:cs="Calibri"/>
                <w:szCs w:val="21"/>
              </w:rPr>
            </w:pPr>
            <w:r w:rsidRPr="00FE545C">
              <w:rPr>
                <w:rFonts w:cs="Calibri"/>
                <w:szCs w:val="21"/>
                <w:lang w:val="en-GB"/>
              </w:rPr>
              <w:t>511 keV</w:t>
            </w:r>
          </w:p>
        </w:tc>
        <w:tc>
          <w:tcPr>
            <w:tcW w:w="1428" w:type="dxa"/>
            <w:shd w:val="clear" w:color="auto" w:fill="auto"/>
          </w:tcPr>
          <w:p w14:paraId="1FB0C5E3" w14:textId="77777777" w:rsidR="003D2B7C" w:rsidRPr="00FE545C" w:rsidRDefault="005717DD" w:rsidP="00912DCC">
            <w:pPr>
              <w:jc w:val="center"/>
              <w:rPr>
                <w:rFonts w:cs="Calibri"/>
                <w:szCs w:val="21"/>
              </w:rPr>
            </w:pPr>
            <w:r w:rsidRPr="00FE545C">
              <w:rPr>
                <w:rFonts w:cs="Calibri"/>
                <w:szCs w:val="21"/>
                <w:lang w:val="en-GB"/>
              </w:rPr>
              <w:t>13 hours</w:t>
            </w:r>
          </w:p>
        </w:tc>
        <w:tc>
          <w:tcPr>
            <w:tcW w:w="2126" w:type="dxa"/>
            <w:shd w:val="clear" w:color="auto" w:fill="auto"/>
          </w:tcPr>
          <w:p w14:paraId="5BA456BA" w14:textId="77777777" w:rsidR="003D2B7C" w:rsidRPr="00FE545C" w:rsidRDefault="005717DD" w:rsidP="00074FE4">
            <w:pPr>
              <w:rPr>
                <w:rFonts w:cs="Calibri"/>
                <w:szCs w:val="21"/>
              </w:rPr>
            </w:pPr>
            <w:r w:rsidRPr="00FE545C">
              <w:rPr>
                <w:rFonts w:cs="Calibri"/>
                <w:szCs w:val="21"/>
                <w:lang w:val="en-GB"/>
              </w:rPr>
              <w:t>6 cm lead</w:t>
            </w:r>
          </w:p>
        </w:tc>
      </w:tr>
      <w:tr w:rsidR="001B5736" w14:paraId="1802FA94" w14:textId="77777777" w:rsidTr="00FE545C">
        <w:tc>
          <w:tcPr>
            <w:tcW w:w="1527" w:type="dxa"/>
            <w:shd w:val="clear" w:color="auto" w:fill="auto"/>
            <w:vAlign w:val="center"/>
          </w:tcPr>
          <w:p w14:paraId="7716DAFA" w14:textId="77777777" w:rsidR="003D2B7C" w:rsidRPr="00FE545C" w:rsidRDefault="005717DD" w:rsidP="00074FE4">
            <w:pPr>
              <w:rPr>
                <w:rFonts w:cs="Calibri"/>
                <w:b/>
                <w:bCs/>
                <w:szCs w:val="21"/>
              </w:rPr>
            </w:pPr>
            <w:r w:rsidRPr="00FE545C">
              <w:rPr>
                <w:rFonts w:cs="Calibri"/>
                <w:b/>
                <w:bCs/>
                <w:szCs w:val="21"/>
                <w:lang w:val="en-GB"/>
              </w:rPr>
              <w:t>Cd-109</w:t>
            </w:r>
          </w:p>
        </w:tc>
        <w:tc>
          <w:tcPr>
            <w:tcW w:w="1129" w:type="dxa"/>
            <w:shd w:val="clear" w:color="auto" w:fill="auto"/>
          </w:tcPr>
          <w:p w14:paraId="42DB959E" w14:textId="77777777" w:rsidR="003D2B7C" w:rsidRPr="00FE545C" w:rsidRDefault="003D2B7C" w:rsidP="00912DCC">
            <w:pPr>
              <w:ind w:right="35"/>
              <w:jc w:val="right"/>
              <w:rPr>
                <w:rFonts w:cs="Calibri"/>
                <w:szCs w:val="21"/>
              </w:rPr>
            </w:pPr>
          </w:p>
        </w:tc>
        <w:tc>
          <w:tcPr>
            <w:tcW w:w="1272" w:type="dxa"/>
            <w:shd w:val="clear" w:color="auto" w:fill="auto"/>
          </w:tcPr>
          <w:p w14:paraId="7D079E58" w14:textId="77777777" w:rsidR="003D2B7C" w:rsidRPr="00FE545C" w:rsidRDefault="005717DD" w:rsidP="00912DCC">
            <w:pPr>
              <w:ind w:right="35"/>
              <w:jc w:val="right"/>
              <w:rPr>
                <w:rFonts w:cs="Calibri"/>
                <w:szCs w:val="21"/>
              </w:rPr>
            </w:pPr>
            <w:r w:rsidRPr="00FE545C">
              <w:rPr>
                <w:rFonts w:cs="Calibri"/>
                <w:szCs w:val="21"/>
                <w:lang w:val="en-GB"/>
              </w:rPr>
              <w:t>84 keV</w:t>
            </w:r>
          </w:p>
        </w:tc>
        <w:tc>
          <w:tcPr>
            <w:tcW w:w="1131" w:type="dxa"/>
            <w:shd w:val="clear" w:color="auto" w:fill="auto"/>
          </w:tcPr>
          <w:p w14:paraId="28528EE8" w14:textId="77777777" w:rsidR="003D2B7C" w:rsidRPr="00FE545C" w:rsidRDefault="005717DD" w:rsidP="00912DCC">
            <w:pPr>
              <w:ind w:right="35"/>
              <w:jc w:val="right"/>
              <w:rPr>
                <w:rFonts w:cs="Calibri"/>
                <w:szCs w:val="21"/>
              </w:rPr>
            </w:pPr>
            <w:r w:rsidRPr="00FE545C">
              <w:rPr>
                <w:rFonts w:cs="Calibri"/>
                <w:szCs w:val="21"/>
                <w:lang w:val="en-GB"/>
              </w:rPr>
              <w:t>25 keV</w:t>
            </w:r>
          </w:p>
        </w:tc>
        <w:tc>
          <w:tcPr>
            <w:tcW w:w="1428" w:type="dxa"/>
            <w:shd w:val="clear" w:color="auto" w:fill="auto"/>
          </w:tcPr>
          <w:p w14:paraId="0241145B" w14:textId="77777777" w:rsidR="003D2B7C" w:rsidRPr="00FE545C" w:rsidRDefault="005717DD" w:rsidP="00912DCC">
            <w:pPr>
              <w:jc w:val="center"/>
              <w:rPr>
                <w:rFonts w:cs="Calibri"/>
                <w:szCs w:val="21"/>
              </w:rPr>
            </w:pPr>
            <w:r w:rsidRPr="00FE545C">
              <w:rPr>
                <w:rFonts w:cs="Calibri"/>
                <w:szCs w:val="21"/>
                <w:lang w:val="en-GB"/>
              </w:rPr>
              <w:t>1.3 years</w:t>
            </w:r>
          </w:p>
        </w:tc>
        <w:tc>
          <w:tcPr>
            <w:tcW w:w="2126" w:type="dxa"/>
            <w:shd w:val="clear" w:color="auto" w:fill="auto"/>
          </w:tcPr>
          <w:p w14:paraId="15B691C5" w14:textId="77777777" w:rsidR="003D2B7C" w:rsidRPr="00FE545C" w:rsidRDefault="005717DD" w:rsidP="00074FE4">
            <w:pPr>
              <w:rPr>
                <w:rFonts w:cs="Calibri"/>
                <w:szCs w:val="21"/>
              </w:rPr>
            </w:pPr>
            <w:r w:rsidRPr="00FE545C">
              <w:rPr>
                <w:rFonts w:cs="Calibri"/>
                <w:szCs w:val="21"/>
                <w:lang w:val="en-GB"/>
              </w:rPr>
              <w:t xml:space="preserve">0.2 mm lead </w:t>
            </w:r>
          </w:p>
        </w:tc>
      </w:tr>
      <w:tr w:rsidR="001B5736" w14:paraId="7053F5A7" w14:textId="77777777" w:rsidTr="00FE545C">
        <w:tc>
          <w:tcPr>
            <w:tcW w:w="1527" w:type="dxa"/>
            <w:shd w:val="clear" w:color="auto" w:fill="auto"/>
            <w:vAlign w:val="center"/>
          </w:tcPr>
          <w:p w14:paraId="4553B93C" w14:textId="77777777" w:rsidR="003D2B7C" w:rsidRPr="00FE545C" w:rsidRDefault="005717DD" w:rsidP="00074FE4">
            <w:pPr>
              <w:rPr>
                <w:rFonts w:cs="Calibri"/>
                <w:b/>
                <w:bCs/>
                <w:szCs w:val="21"/>
              </w:rPr>
            </w:pPr>
            <w:r w:rsidRPr="00FE545C">
              <w:rPr>
                <w:rFonts w:cs="Calibri"/>
                <w:b/>
                <w:bCs/>
                <w:szCs w:val="21"/>
                <w:lang w:val="en-GB"/>
              </w:rPr>
              <w:t>I-125</w:t>
            </w:r>
          </w:p>
        </w:tc>
        <w:tc>
          <w:tcPr>
            <w:tcW w:w="1129" w:type="dxa"/>
            <w:shd w:val="clear" w:color="auto" w:fill="auto"/>
          </w:tcPr>
          <w:p w14:paraId="37F618DA" w14:textId="77777777" w:rsidR="003D2B7C" w:rsidRPr="00FE545C" w:rsidRDefault="003D2B7C" w:rsidP="00912DCC">
            <w:pPr>
              <w:ind w:right="35"/>
              <w:jc w:val="right"/>
              <w:rPr>
                <w:rFonts w:cs="Calibri"/>
                <w:szCs w:val="21"/>
              </w:rPr>
            </w:pPr>
          </w:p>
        </w:tc>
        <w:tc>
          <w:tcPr>
            <w:tcW w:w="1272" w:type="dxa"/>
            <w:shd w:val="clear" w:color="auto" w:fill="auto"/>
          </w:tcPr>
          <w:p w14:paraId="772425CE" w14:textId="77777777" w:rsidR="003D2B7C" w:rsidRPr="00FE545C" w:rsidRDefault="003D2B7C" w:rsidP="00912DCC">
            <w:pPr>
              <w:ind w:right="35"/>
              <w:jc w:val="right"/>
              <w:rPr>
                <w:rFonts w:cs="Calibri"/>
                <w:szCs w:val="21"/>
              </w:rPr>
            </w:pPr>
          </w:p>
        </w:tc>
        <w:tc>
          <w:tcPr>
            <w:tcW w:w="1131" w:type="dxa"/>
            <w:shd w:val="clear" w:color="auto" w:fill="auto"/>
          </w:tcPr>
          <w:p w14:paraId="40CB3C08" w14:textId="77777777" w:rsidR="003D2B7C" w:rsidRPr="00FE545C" w:rsidRDefault="005717DD" w:rsidP="00912DCC">
            <w:pPr>
              <w:ind w:right="35"/>
              <w:jc w:val="right"/>
              <w:rPr>
                <w:rFonts w:cs="Calibri"/>
                <w:szCs w:val="21"/>
              </w:rPr>
            </w:pPr>
            <w:r w:rsidRPr="00FE545C">
              <w:rPr>
                <w:rFonts w:cs="Calibri"/>
                <w:szCs w:val="21"/>
                <w:lang w:val="en-GB"/>
              </w:rPr>
              <w:t>36 keV</w:t>
            </w:r>
          </w:p>
        </w:tc>
        <w:tc>
          <w:tcPr>
            <w:tcW w:w="1428" w:type="dxa"/>
            <w:shd w:val="clear" w:color="auto" w:fill="auto"/>
          </w:tcPr>
          <w:p w14:paraId="4FCAE3D6" w14:textId="77777777" w:rsidR="003D2B7C" w:rsidRPr="00FE545C" w:rsidRDefault="005717DD" w:rsidP="00912DCC">
            <w:pPr>
              <w:jc w:val="center"/>
              <w:rPr>
                <w:rFonts w:cs="Calibri"/>
                <w:szCs w:val="21"/>
              </w:rPr>
            </w:pPr>
            <w:r w:rsidRPr="00FE545C">
              <w:rPr>
                <w:rFonts w:cs="Calibri"/>
                <w:szCs w:val="21"/>
                <w:lang w:val="en-GB"/>
              </w:rPr>
              <w:t>60 days</w:t>
            </w:r>
          </w:p>
        </w:tc>
        <w:tc>
          <w:tcPr>
            <w:tcW w:w="2126" w:type="dxa"/>
            <w:shd w:val="clear" w:color="auto" w:fill="auto"/>
          </w:tcPr>
          <w:p w14:paraId="359355EB" w14:textId="77777777" w:rsidR="003D2B7C" w:rsidRPr="00FE545C" w:rsidRDefault="005717DD" w:rsidP="00074FE4">
            <w:pPr>
              <w:rPr>
                <w:rFonts w:cs="Calibri"/>
                <w:szCs w:val="21"/>
              </w:rPr>
            </w:pPr>
            <w:r w:rsidRPr="00FE545C">
              <w:rPr>
                <w:rFonts w:cs="Calibri"/>
                <w:szCs w:val="21"/>
                <w:lang w:val="en-GB"/>
              </w:rPr>
              <w:t>0.4 mm lead</w:t>
            </w:r>
          </w:p>
        </w:tc>
      </w:tr>
      <w:tr w:rsidR="001B5736" w14:paraId="3662C84D" w14:textId="77777777" w:rsidTr="00FE545C">
        <w:tc>
          <w:tcPr>
            <w:tcW w:w="1527" w:type="dxa"/>
            <w:shd w:val="clear" w:color="auto" w:fill="auto"/>
            <w:vAlign w:val="center"/>
          </w:tcPr>
          <w:p w14:paraId="60040D57" w14:textId="77777777" w:rsidR="00073BDB" w:rsidRPr="00FE545C" w:rsidRDefault="005717DD" w:rsidP="00074FE4">
            <w:pPr>
              <w:rPr>
                <w:rFonts w:cs="Calibri"/>
                <w:b/>
                <w:bCs/>
                <w:szCs w:val="21"/>
              </w:rPr>
            </w:pPr>
            <w:r w:rsidRPr="00FE545C">
              <w:rPr>
                <w:rFonts w:cs="Calibri"/>
                <w:b/>
                <w:bCs/>
                <w:szCs w:val="21"/>
                <w:lang w:val="en-GB"/>
              </w:rPr>
              <w:t>I-129</w:t>
            </w:r>
          </w:p>
        </w:tc>
        <w:tc>
          <w:tcPr>
            <w:tcW w:w="1129" w:type="dxa"/>
            <w:shd w:val="clear" w:color="auto" w:fill="auto"/>
          </w:tcPr>
          <w:p w14:paraId="16809E3F" w14:textId="77777777" w:rsidR="00073BDB" w:rsidRPr="00FE545C" w:rsidRDefault="00073BDB" w:rsidP="00912DCC">
            <w:pPr>
              <w:ind w:right="35"/>
              <w:jc w:val="right"/>
              <w:rPr>
                <w:rFonts w:cs="Calibri"/>
                <w:szCs w:val="21"/>
              </w:rPr>
            </w:pPr>
          </w:p>
        </w:tc>
        <w:tc>
          <w:tcPr>
            <w:tcW w:w="1272" w:type="dxa"/>
            <w:shd w:val="clear" w:color="auto" w:fill="auto"/>
          </w:tcPr>
          <w:p w14:paraId="5F438FFB" w14:textId="77777777" w:rsidR="00073BDB" w:rsidRPr="00FE545C" w:rsidRDefault="005717DD" w:rsidP="00912DCC">
            <w:pPr>
              <w:ind w:right="35"/>
              <w:jc w:val="right"/>
              <w:rPr>
                <w:rFonts w:cs="Calibri"/>
                <w:szCs w:val="21"/>
              </w:rPr>
            </w:pPr>
            <w:r w:rsidRPr="00FE545C">
              <w:rPr>
                <w:rFonts w:cs="Calibri"/>
                <w:szCs w:val="21"/>
                <w:lang w:val="en-GB"/>
              </w:rPr>
              <w:t>151 keV</w:t>
            </w:r>
          </w:p>
        </w:tc>
        <w:tc>
          <w:tcPr>
            <w:tcW w:w="1131" w:type="dxa"/>
            <w:shd w:val="clear" w:color="auto" w:fill="auto"/>
          </w:tcPr>
          <w:p w14:paraId="3DF779C2" w14:textId="77777777" w:rsidR="00073BDB" w:rsidRPr="00FE545C" w:rsidRDefault="005717DD" w:rsidP="00912DCC">
            <w:pPr>
              <w:ind w:right="35"/>
              <w:jc w:val="right"/>
              <w:rPr>
                <w:rFonts w:cs="Calibri"/>
                <w:szCs w:val="21"/>
              </w:rPr>
            </w:pPr>
            <w:r w:rsidRPr="00FE545C">
              <w:rPr>
                <w:rFonts w:cs="Calibri"/>
                <w:szCs w:val="21"/>
                <w:lang w:val="en-GB"/>
              </w:rPr>
              <w:t>40 keV</w:t>
            </w:r>
          </w:p>
        </w:tc>
        <w:tc>
          <w:tcPr>
            <w:tcW w:w="1428" w:type="dxa"/>
            <w:shd w:val="clear" w:color="auto" w:fill="auto"/>
          </w:tcPr>
          <w:p w14:paraId="5A06DEB1" w14:textId="77777777" w:rsidR="00073BDB" w:rsidRPr="00525DF0" w:rsidRDefault="005717DD" w:rsidP="00912DCC">
            <w:pPr>
              <w:jc w:val="center"/>
              <w:rPr>
                <w:rFonts w:cs="Calibri"/>
                <w:szCs w:val="21"/>
              </w:rPr>
            </w:pPr>
            <w:r>
              <w:rPr>
                <w:rFonts w:cs="Calibri"/>
                <w:szCs w:val="21"/>
                <w:lang w:val="en-GB"/>
              </w:rPr>
              <w:t>15 x 10</w:t>
            </w:r>
            <w:r>
              <w:rPr>
                <w:rFonts w:cs="Calibri"/>
                <w:szCs w:val="21"/>
                <w:vertAlign w:val="superscript"/>
                <w:lang w:val="en-GB"/>
              </w:rPr>
              <w:t>6</w:t>
            </w:r>
            <w:r>
              <w:rPr>
                <w:rFonts w:cs="Calibri"/>
                <w:szCs w:val="21"/>
                <w:lang w:val="en-GB"/>
              </w:rPr>
              <w:t xml:space="preserve"> years </w:t>
            </w:r>
          </w:p>
        </w:tc>
        <w:tc>
          <w:tcPr>
            <w:tcW w:w="2126" w:type="dxa"/>
            <w:shd w:val="clear" w:color="auto" w:fill="auto"/>
          </w:tcPr>
          <w:p w14:paraId="549A16A0" w14:textId="77777777" w:rsidR="00073BDB" w:rsidRPr="00FE545C" w:rsidRDefault="005717DD" w:rsidP="00074FE4">
            <w:pPr>
              <w:rPr>
                <w:rFonts w:cs="Calibri"/>
                <w:szCs w:val="21"/>
              </w:rPr>
            </w:pPr>
            <w:r w:rsidRPr="00FE545C">
              <w:rPr>
                <w:rFonts w:cs="Calibri"/>
                <w:szCs w:val="21"/>
                <w:lang w:val="en-GB"/>
              </w:rPr>
              <w:t>0.7 mm lead</w:t>
            </w:r>
          </w:p>
        </w:tc>
      </w:tr>
      <w:tr w:rsidR="001B5736" w14:paraId="06707C97" w14:textId="77777777" w:rsidTr="00FE545C">
        <w:tc>
          <w:tcPr>
            <w:tcW w:w="1527" w:type="dxa"/>
            <w:shd w:val="clear" w:color="auto" w:fill="auto"/>
            <w:vAlign w:val="center"/>
          </w:tcPr>
          <w:p w14:paraId="06AAF317" w14:textId="77777777" w:rsidR="003D2B7C" w:rsidRPr="00FE545C" w:rsidRDefault="005717DD" w:rsidP="00074FE4">
            <w:pPr>
              <w:rPr>
                <w:rFonts w:cs="Calibri"/>
                <w:b/>
                <w:bCs/>
                <w:szCs w:val="21"/>
              </w:rPr>
            </w:pPr>
            <w:r w:rsidRPr="00FE545C">
              <w:rPr>
                <w:rFonts w:cs="Calibri"/>
                <w:b/>
                <w:bCs/>
                <w:szCs w:val="21"/>
                <w:lang w:val="en-GB"/>
              </w:rPr>
              <w:t>Cs-137</w:t>
            </w:r>
          </w:p>
        </w:tc>
        <w:tc>
          <w:tcPr>
            <w:tcW w:w="1129" w:type="dxa"/>
            <w:shd w:val="clear" w:color="auto" w:fill="auto"/>
          </w:tcPr>
          <w:p w14:paraId="673C66E9" w14:textId="77777777" w:rsidR="003D2B7C" w:rsidRPr="00FE545C" w:rsidRDefault="003D2B7C" w:rsidP="00912DCC">
            <w:pPr>
              <w:ind w:right="35"/>
              <w:jc w:val="right"/>
              <w:rPr>
                <w:rFonts w:cs="Calibri"/>
                <w:szCs w:val="21"/>
              </w:rPr>
            </w:pPr>
          </w:p>
        </w:tc>
        <w:tc>
          <w:tcPr>
            <w:tcW w:w="1272" w:type="dxa"/>
            <w:shd w:val="clear" w:color="auto" w:fill="auto"/>
          </w:tcPr>
          <w:p w14:paraId="1344E345" w14:textId="77777777" w:rsidR="003D2B7C" w:rsidRPr="00FE545C" w:rsidRDefault="003D2B7C" w:rsidP="00912DCC">
            <w:pPr>
              <w:ind w:right="35"/>
              <w:jc w:val="right"/>
              <w:rPr>
                <w:rFonts w:cs="Calibri"/>
                <w:szCs w:val="21"/>
              </w:rPr>
            </w:pPr>
          </w:p>
        </w:tc>
        <w:tc>
          <w:tcPr>
            <w:tcW w:w="1131" w:type="dxa"/>
            <w:shd w:val="clear" w:color="auto" w:fill="auto"/>
          </w:tcPr>
          <w:p w14:paraId="54CF93C0" w14:textId="77777777" w:rsidR="003D2B7C" w:rsidRPr="00FE545C" w:rsidRDefault="005717DD" w:rsidP="00912DCC">
            <w:pPr>
              <w:ind w:right="35"/>
              <w:jc w:val="right"/>
              <w:rPr>
                <w:rFonts w:cs="Calibri"/>
                <w:szCs w:val="21"/>
              </w:rPr>
            </w:pPr>
            <w:r w:rsidRPr="00FE545C">
              <w:rPr>
                <w:rFonts w:cs="Calibri"/>
                <w:szCs w:val="21"/>
                <w:lang w:val="en-GB"/>
              </w:rPr>
              <w:t>661 keV</w:t>
            </w:r>
          </w:p>
        </w:tc>
        <w:tc>
          <w:tcPr>
            <w:tcW w:w="1428" w:type="dxa"/>
            <w:shd w:val="clear" w:color="auto" w:fill="auto"/>
          </w:tcPr>
          <w:p w14:paraId="3A6403BE" w14:textId="77777777" w:rsidR="003D2B7C" w:rsidRPr="00FE545C" w:rsidRDefault="005717DD" w:rsidP="00912DCC">
            <w:pPr>
              <w:jc w:val="center"/>
              <w:rPr>
                <w:rFonts w:cs="Calibri"/>
                <w:szCs w:val="21"/>
              </w:rPr>
            </w:pPr>
            <w:r w:rsidRPr="00FE545C">
              <w:rPr>
                <w:rFonts w:cs="Calibri"/>
                <w:szCs w:val="21"/>
                <w:lang w:val="en-GB"/>
              </w:rPr>
              <w:t>30 years</w:t>
            </w:r>
          </w:p>
        </w:tc>
        <w:tc>
          <w:tcPr>
            <w:tcW w:w="2126" w:type="dxa"/>
            <w:shd w:val="clear" w:color="auto" w:fill="auto"/>
          </w:tcPr>
          <w:p w14:paraId="29F06572" w14:textId="77777777" w:rsidR="003D2B7C" w:rsidRPr="00FE545C" w:rsidRDefault="005717DD" w:rsidP="00074FE4">
            <w:pPr>
              <w:rPr>
                <w:rFonts w:cs="Calibri"/>
                <w:szCs w:val="21"/>
              </w:rPr>
            </w:pPr>
            <w:r w:rsidRPr="00FE545C">
              <w:rPr>
                <w:rFonts w:cs="Calibri"/>
                <w:szCs w:val="21"/>
                <w:lang w:val="en-GB"/>
              </w:rPr>
              <w:t xml:space="preserve">8 cm lead </w:t>
            </w:r>
          </w:p>
        </w:tc>
      </w:tr>
      <w:tr w:rsidR="001B5736" w14:paraId="0942443C" w14:textId="77777777" w:rsidTr="00FE545C">
        <w:tc>
          <w:tcPr>
            <w:tcW w:w="1527" w:type="dxa"/>
            <w:shd w:val="clear" w:color="auto" w:fill="auto"/>
            <w:vAlign w:val="center"/>
          </w:tcPr>
          <w:p w14:paraId="24686CD9" w14:textId="77777777" w:rsidR="00073BDB" w:rsidRPr="00FE545C" w:rsidRDefault="005717DD" w:rsidP="00074FE4">
            <w:pPr>
              <w:rPr>
                <w:rFonts w:cs="Calibri"/>
                <w:b/>
                <w:bCs/>
                <w:szCs w:val="21"/>
              </w:rPr>
            </w:pPr>
            <w:r w:rsidRPr="00FE545C">
              <w:rPr>
                <w:rFonts w:cs="Calibri"/>
                <w:b/>
                <w:bCs/>
                <w:szCs w:val="21"/>
                <w:lang w:val="en-GB"/>
              </w:rPr>
              <w:t xml:space="preserve">U-238 / U-Nat </w:t>
            </w:r>
          </w:p>
        </w:tc>
        <w:tc>
          <w:tcPr>
            <w:tcW w:w="1129" w:type="dxa"/>
            <w:shd w:val="clear" w:color="auto" w:fill="auto"/>
          </w:tcPr>
          <w:p w14:paraId="552478F4" w14:textId="77777777" w:rsidR="00073BDB" w:rsidRPr="00FE545C" w:rsidRDefault="005717DD" w:rsidP="00912DCC">
            <w:pPr>
              <w:ind w:right="35"/>
              <w:jc w:val="right"/>
              <w:rPr>
                <w:rFonts w:cs="Calibri"/>
                <w:szCs w:val="21"/>
              </w:rPr>
            </w:pPr>
            <w:r w:rsidRPr="00FE545C">
              <w:rPr>
                <w:rFonts w:cs="Calibri"/>
                <w:szCs w:val="21"/>
                <w:lang w:val="en-GB"/>
              </w:rPr>
              <w:t>4,150 keV</w:t>
            </w:r>
          </w:p>
        </w:tc>
        <w:tc>
          <w:tcPr>
            <w:tcW w:w="1272" w:type="dxa"/>
            <w:shd w:val="clear" w:color="auto" w:fill="auto"/>
          </w:tcPr>
          <w:p w14:paraId="7341045A" w14:textId="77777777" w:rsidR="00073BDB" w:rsidRPr="00FE545C" w:rsidRDefault="00073BDB" w:rsidP="00912DCC">
            <w:pPr>
              <w:ind w:right="35"/>
              <w:jc w:val="right"/>
              <w:rPr>
                <w:rFonts w:cs="Calibri"/>
                <w:szCs w:val="21"/>
              </w:rPr>
            </w:pPr>
          </w:p>
        </w:tc>
        <w:tc>
          <w:tcPr>
            <w:tcW w:w="1131" w:type="dxa"/>
            <w:shd w:val="clear" w:color="auto" w:fill="auto"/>
          </w:tcPr>
          <w:p w14:paraId="2050D720" w14:textId="77777777" w:rsidR="00073BDB" w:rsidRPr="00FE545C" w:rsidRDefault="00073BDB" w:rsidP="00912DCC">
            <w:pPr>
              <w:ind w:right="35"/>
              <w:jc w:val="right"/>
              <w:rPr>
                <w:rFonts w:cs="Calibri"/>
                <w:szCs w:val="21"/>
              </w:rPr>
            </w:pPr>
          </w:p>
        </w:tc>
        <w:tc>
          <w:tcPr>
            <w:tcW w:w="1428" w:type="dxa"/>
            <w:shd w:val="clear" w:color="auto" w:fill="auto"/>
          </w:tcPr>
          <w:p w14:paraId="5859A5CA" w14:textId="77777777" w:rsidR="00073BDB" w:rsidRPr="00FE545C" w:rsidRDefault="005717DD" w:rsidP="00074FE4">
            <w:pPr>
              <w:rPr>
                <w:rFonts w:cs="Calibri"/>
                <w:szCs w:val="21"/>
              </w:rPr>
            </w:pPr>
            <w:r w:rsidRPr="00FE545C">
              <w:rPr>
                <w:rFonts w:cs="Calibri"/>
                <w:szCs w:val="21"/>
                <w:lang w:val="en-GB"/>
              </w:rPr>
              <w:t>4.5 x 10</w:t>
            </w:r>
            <w:r w:rsidRPr="00FE545C">
              <w:rPr>
                <w:rFonts w:cs="Calibri"/>
                <w:szCs w:val="21"/>
                <w:vertAlign w:val="superscript"/>
                <w:lang w:val="en-GB"/>
              </w:rPr>
              <w:t>9</w:t>
            </w:r>
            <w:r w:rsidRPr="00FE545C">
              <w:rPr>
                <w:rFonts w:cs="Calibri"/>
                <w:szCs w:val="21"/>
                <w:lang w:val="en-GB"/>
              </w:rPr>
              <w:t xml:space="preserve"> years</w:t>
            </w:r>
          </w:p>
        </w:tc>
        <w:tc>
          <w:tcPr>
            <w:tcW w:w="2126" w:type="dxa"/>
            <w:shd w:val="clear" w:color="auto" w:fill="auto"/>
          </w:tcPr>
          <w:p w14:paraId="023A14F2" w14:textId="77777777" w:rsidR="00073BDB" w:rsidRPr="00FE545C" w:rsidRDefault="005717DD" w:rsidP="00074FE4">
            <w:pPr>
              <w:rPr>
                <w:rFonts w:cs="Calibri"/>
                <w:szCs w:val="21"/>
              </w:rPr>
            </w:pPr>
            <w:r w:rsidRPr="00FE545C">
              <w:rPr>
                <w:rFonts w:cs="Calibri"/>
                <w:szCs w:val="21"/>
                <w:lang w:val="en-GB"/>
              </w:rPr>
              <w:t>Not necessary</w:t>
            </w:r>
          </w:p>
        </w:tc>
      </w:tr>
    </w:tbl>
    <w:p w14:paraId="4E406DBE" w14:textId="77777777" w:rsidR="008E3FFA" w:rsidRPr="0005265E" w:rsidRDefault="008E3FFA" w:rsidP="00074FE4">
      <w:pPr>
        <w:rPr>
          <w:rFonts w:cs="Calibri"/>
          <w:szCs w:val="21"/>
        </w:rPr>
      </w:pPr>
    </w:p>
    <w:p w14:paraId="18BEE87C" w14:textId="77777777" w:rsidR="004B56B2" w:rsidRPr="00516536" w:rsidRDefault="005717DD" w:rsidP="00516536">
      <w:pPr>
        <w:pStyle w:val="Overskrift1"/>
        <w:rPr>
          <w:rStyle w:val="normaltextrun"/>
        </w:rPr>
      </w:pPr>
      <w:r w:rsidRPr="00516536">
        <w:rPr>
          <w:rStyle w:val="normaltextrun"/>
          <w:bCs/>
          <w:lang w:val="en-GB"/>
        </w:rPr>
        <w:t xml:space="preserve">Shipment of radioactive waste </w:t>
      </w:r>
    </w:p>
    <w:p w14:paraId="6EE998C3" w14:textId="77777777" w:rsidR="00B9417F" w:rsidRDefault="005717DD" w:rsidP="004B1DF0">
      <w:pPr>
        <w:numPr>
          <w:ilvl w:val="0"/>
          <w:numId w:val="15"/>
        </w:numPr>
        <w:ind w:left="426"/>
      </w:pPr>
      <w:r>
        <w:rPr>
          <w:lang w:val="en-GB"/>
        </w:rPr>
        <w:t xml:space="preserve">Sort the waste according to where it will be shipped. </w:t>
      </w:r>
    </w:p>
    <w:p w14:paraId="12966821" w14:textId="77777777" w:rsidR="00512B96" w:rsidRDefault="005717DD" w:rsidP="004B1DF0">
      <w:pPr>
        <w:numPr>
          <w:ilvl w:val="0"/>
          <w:numId w:val="17"/>
        </w:numPr>
      </w:pPr>
      <w:r>
        <w:rPr>
          <w:lang w:val="en-GB"/>
        </w:rPr>
        <w:t xml:space="preserve">Waste that has been stored until the activity is below the limit value for radioactive waste must NOT be sent as radioactive waste </w:t>
      </w:r>
    </w:p>
    <w:p w14:paraId="2F25740F" w14:textId="77777777" w:rsidR="00B9417F" w:rsidRDefault="00B9417F" w:rsidP="00B9417F">
      <w:pPr>
        <w:ind w:left="426"/>
      </w:pPr>
    </w:p>
    <w:p w14:paraId="4AE23485" w14:textId="77777777" w:rsidR="00B9417F" w:rsidRDefault="005717DD" w:rsidP="004B1DF0">
      <w:pPr>
        <w:numPr>
          <w:ilvl w:val="0"/>
          <w:numId w:val="15"/>
        </w:numPr>
        <w:ind w:left="426"/>
      </w:pPr>
      <w:r w:rsidRPr="00074FE4">
        <w:rPr>
          <w:lang w:val="en-GB"/>
        </w:rPr>
        <w:t xml:space="preserve">Pack the waste in suitable containers with a leakproof lid (for example, waste containers or drums in plastic or steel). </w:t>
      </w:r>
    </w:p>
    <w:p w14:paraId="6305C0AF" w14:textId="77777777" w:rsidR="00661F3D" w:rsidRDefault="005717DD" w:rsidP="004B1DF0">
      <w:pPr>
        <w:numPr>
          <w:ilvl w:val="1"/>
          <w:numId w:val="15"/>
        </w:numPr>
      </w:pPr>
      <w:r>
        <w:rPr>
          <w:lang w:val="en-GB"/>
        </w:rPr>
        <w:t xml:space="preserve">Different waste product numbers must be placed in different containers. </w:t>
      </w:r>
    </w:p>
    <w:p w14:paraId="6EBDE8C4" w14:textId="77777777" w:rsidR="00D448AF" w:rsidRDefault="005717DD" w:rsidP="00D448AF">
      <w:pPr>
        <w:numPr>
          <w:ilvl w:val="1"/>
          <w:numId w:val="15"/>
        </w:numPr>
      </w:pPr>
      <w:r>
        <w:rPr>
          <w:lang w:val="en-GB"/>
        </w:rPr>
        <w:t xml:space="preserve">Different radionuclides must be placed in different containers if possible. </w:t>
      </w:r>
    </w:p>
    <w:p w14:paraId="06979653" w14:textId="77777777" w:rsidR="00912DCC" w:rsidRDefault="005717DD" w:rsidP="00D448AF">
      <w:pPr>
        <w:numPr>
          <w:ilvl w:val="1"/>
          <w:numId w:val="15"/>
        </w:numPr>
      </w:pPr>
      <w:r w:rsidRPr="00D448AF">
        <w:rPr>
          <w:color w:val="333333"/>
          <w:lang w:val="en-GB"/>
        </w:rPr>
        <w:t>For transport of liquids, there must be outer packaging with absorbent material</w:t>
      </w:r>
      <w:r>
        <w:rPr>
          <w:lang w:val="en-GB"/>
        </w:rPr>
        <w:t xml:space="preserve">. </w:t>
      </w:r>
      <w:r>
        <w:rPr>
          <w:lang w:val="en-GB"/>
        </w:rPr>
        <w:br/>
      </w:r>
    </w:p>
    <w:p w14:paraId="006EB005" w14:textId="77777777" w:rsidR="00516536" w:rsidRPr="00074FE4" w:rsidRDefault="005717DD" w:rsidP="00074FE4">
      <w:r>
        <w:rPr>
          <w:lang w:val="en-GB"/>
        </w:rPr>
        <w:lastRenderedPageBreak/>
        <w:t>Further procedures for shipment depend on the type of waste (waste product number).</w:t>
      </w:r>
    </w:p>
    <w:p w14:paraId="31635655" w14:textId="77777777" w:rsidR="009B0F0C" w:rsidRPr="00FC47E9" w:rsidRDefault="005717DD" w:rsidP="00FC47E9">
      <w:pPr>
        <w:pStyle w:val="Overskrift2"/>
      </w:pPr>
      <w:r>
        <w:rPr>
          <w:rStyle w:val="normaltextrun"/>
          <w:bCs/>
          <w:iCs/>
          <w:lang w:val="en-GB"/>
        </w:rPr>
        <w:t xml:space="preserve">Shipment of radioactive waste </w:t>
      </w:r>
      <w:r>
        <w:rPr>
          <w:rStyle w:val="eop"/>
          <w:bCs/>
          <w:iCs/>
          <w:lang w:val="en-GB"/>
        </w:rPr>
        <w:t xml:space="preserve">that does not need to be sent to a disposal facility (3831-2) </w:t>
      </w:r>
    </w:p>
    <w:p w14:paraId="4AF3BC4B" w14:textId="77777777" w:rsidR="002F360D" w:rsidRDefault="002F360D" w:rsidP="00074FE4">
      <w:pPr>
        <w:rPr>
          <w:rStyle w:val="normaltextrun"/>
          <w:rFonts w:cs="Calibri"/>
          <w:color w:val="333333"/>
          <w:szCs w:val="21"/>
        </w:rPr>
      </w:pPr>
    </w:p>
    <w:p w14:paraId="038B5E2E" w14:textId="77777777" w:rsidR="009B0F0C" w:rsidRPr="008066D3" w:rsidRDefault="005717DD" w:rsidP="00074FE4">
      <w:pPr>
        <w:rPr>
          <w:rFonts w:ascii="Segoe UI" w:hAnsi="Segoe UI" w:cs="Segoe UI"/>
          <w:sz w:val="18"/>
          <w:szCs w:val="18"/>
        </w:rPr>
      </w:pPr>
      <w:r w:rsidRPr="008066D3">
        <w:rPr>
          <w:rStyle w:val="normaltextrun"/>
          <w:rFonts w:cs="Calibri"/>
          <w:color w:val="333333"/>
          <w:szCs w:val="21"/>
          <w:lang w:val="en-GB"/>
        </w:rPr>
        <w:t>The person disposing of radioactive waste is responsible for ensuring that the waste is sent to a recipient authorized to receive and handle (incinerate, deposit) hazardous waste or radioactive waste (</w:t>
      </w:r>
      <w:r w:rsidRPr="008066D3">
        <w:rPr>
          <w:rStyle w:val="spellingerror"/>
          <w:rFonts w:cs="Calibri"/>
          <w:color w:val="333333"/>
          <w:szCs w:val="21"/>
          <w:lang w:val="en-GB"/>
        </w:rPr>
        <w:t>see</w:t>
      </w:r>
      <w:r w:rsidRPr="008066D3">
        <w:rPr>
          <w:rStyle w:val="normaltextrun"/>
          <w:rFonts w:cs="Calibri"/>
          <w:color w:val="333333"/>
          <w:szCs w:val="21"/>
          <w:lang w:val="en-GB"/>
        </w:rPr>
        <w:t> sections 16-5 and 16-6 of the waste regulations).</w:t>
      </w:r>
      <w:r w:rsidRPr="008066D3">
        <w:rPr>
          <w:rStyle w:val="eop"/>
          <w:rFonts w:cs="Calibri"/>
          <w:color w:val="333333"/>
          <w:szCs w:val="21"/>
          <w:lang w:val="en-GB"/>
        </w:rPr>
        <w:t> </w:t>
      </w:r>
    </w:p>
    <w:p w14:paraId="14A8CD1A" w14:textId="77777777" w:rsidR="00DC079E" w:rsidRDefault="00DC079E" w:rsidP="00074FE4">
      <w:pPr>
        <w:rPr>
          <w:rStyle w:val="normaltextrun"/>
          <w:rFonts w:cs="Calibri"/>
          <w:color w:val="333333"/>
          <w:szCs w:val="21"/>
        </w:rPr>
      </w:pPr>
    </w:p>
    <w:p w14:paraId="2AD10F60" w14:textId="77777777" w:rsidR="009B0F0C" w:rsidRDefault="005717DD" w:rsidP="00074FE4">
      <w:pPr>
        <w:rPr>
          <w:rStyle w:val="normaltextrun"/>
          <w:rFonts w:cs="Calibri"/>
          <w:color w:val="333333"/>
          <w:szCs w:val="21"/>
        </w:rPr>
      </w:pPr>
      <w:r w:rsidRPr="008066D3">
        <w:rPr>
          <w:rStyle w:val="normaltextrun"/>
          <w:rFonts w:cs="Calibri"/>
          <w:color w:val="333333"/>
          <w:szCs w:val="21"/>
          <w:lang w:val="en-GB"/>
        </w:rPr>
        <w:t xml:space="preserve">Norsk Gjenvinning can transport radioactive waste, but cannot provide intermediate storage for this type of waste. The person disposing of the waste must contact the recipient before the waste is sent, to ensure that Norsk Gjenvinning can deliver the waste. </w:t>
      </w:r>
    </w:p>
    <w:p w14:paraId="3147A0CE" w14:textId="77777777" w:rsidR="005F7084" w:rsidRDefault="005F7084" w:rsidP="00074FE4">
      <w:pPr>
        <w:rPr>
          <w:rStyle w:val="normaltextrun"/>
          <w:rFonts w:cs="Calibri"/>
          <w:color w:val="333333"/>
          <w:szCs w:val="21"/>
        </w:rPr>
      </w:pPr>
    </w:p>
    <w:p w14:paraId="23F0CAE4" w14:textId="77777777" w:rsidR="00D5213F" w:rsidRPr="00CE4870" w:rsidRDefault="005717DD" w:rsidP="00CE4870">
      <w:pPr>
        <w:numPr>
          <w:ilvl w:val="0"/>
          <w:numId w:val="15"/>
        </w:numPr>
        <w:rPr>
          <w:rStyle w:val="normaltextrun"/>
          <w:rFonts w:cs="Calibri"/>
          <w:color w:val="333333"/>
          <w:szCs w:val="21"/>
        </w:rPr>
      </w:pPr>
      <w:r>
        <w:rPr>
          <w:rStyle w:val="normaltextrun"/>
          <w:rFonts w:cs="Calibri"/>
          <w:color w:val="333333"/>
          <w:szCs w:val="21"/>
          <w:lang w:val="en-GB"/>
        </w:rPr>
        <w:t xml:space="preserve">Contact the recipient to arrange delivery, e.g. Senja avfall. </w:t>
      </w:r>
    </w:p>
    <w:p w14:paraId="67A44E50" w14:textId="77777777" w:rsidR="005F7084" w:rsidRDefault="005717DD" w:rsidP="0054389F">
      <w:pPr>
        <w:numPr>
          <w:ilvl w:val="2"/>
          <w:numId w:val="15"/>
        </w:numPr>
        <w:tabs>
          <w:tab w:val="left" w:pos="426"/>
        </w:tabs>
        <w:rPr>
          <w:rStyle w:val="normaltextrun"/>
          <w:rFonts w:cs="Calibri"/>
          <w:color w:val="333333"/>
          <w:szCs w:val="21"/>
        </w:rPr>
      </w:pPr>
      <w:r>
        <w:rPr>
          <w:rStyle w:val="normaltextrun"/>
          <w:rFonts w:cs="Calibri"/>
          <w:color w:val="333333"/>
          <w:szCs w:val="21"/>
          <w:lang w:val="en-GB"/>
        </w:rPr>
        <w:t xml:space="preserve">Contact: </w:t>
      </w:r>
      <w:r>
        <w:rPr>
          <w:rStyle w:val="normaltextrun"/>
          <w:rFonts w:cs="Calibri"/>
          <w:color w:val="333333"/>
          <w:szCs w:val="21"/>
          <w:lang w:val="en-GB"/>
        </w:rPr>
        <w:br/>
        <w:t xml:space="preserve">Mads Løvås, Department Head, incineration </w:t>
      </w:r>
      <w:r>
        <w:rPr>
          <w:rStyle w:val="normaltextrun"/>
          <w:rFonts w:cs="Calibri"/>
          <w:color w:val="333333"/>
          <w:szCs w:val="21"/>
          <w:lang w:val="en-GB"/>
        </w:rPr>
        <w:br/>
      </w:r>
      <w:hyperlink r:id="rId14" w:history="1">
        <w:r w:rsidRPr="0022165F">
          <w:rPr>
            <w:rStyle w:val="Hyperkobling"/>
            <w:rFonts w:cs="Calibri"/>
            <w:szCs w:val="21"/>
            <w:lang w:val="en-GB"/>
          </w:rPr>
          <w:t>mads@senja-avfall.no</w:t>
        </w:r>
      </w:hyperlink>
      <w:r>
        <w:rPr>
          <w:rStyle w:val="normaltextrun"/>
          <w:rFonts w:cs="Calibri"/>
          <w:color w:val="333333"/>
          <w:szCs w:val="21"/>
          <w:lang w:val="en-GB"/>
        </w:rPr>
        <w:t xml:space="preserve">, </w:t>
      </w:r>
      <w:r>
        <w:rPr>
          <w:rStyle w:val="normaltextrun"/>
          <w:rFonts w:cs="Calibri"/>
          <w:color w:val="333333"/>
          <w:szCs w:val="21"/>
          <w:lang w:val="en-GB"/>
        </w:rPr>
        <w:br/>
        <w:t>Tel.: 98 09 70 24</w:t>
      </w:r>
    </w:p>
    <w:p w14:paraId="255D49D3" w14:textId="77777777" w:rsidR="00D5213F" w:rsidRDefault="00D5213F" w:rsidP="00F52E62"/>
    <w:p w14:paraId="06E5F9AD" w14:textId="77777777" w:rsidR="00B05EE1" w:rsidRDefault="005717DD" w:rsidP="00B05EE1">
      <w:pPr>
        <w:numPr>
          <w:ilvl w:val="0"/>
          <w:numId w:val="15"/>
        </w:numPr>
      </w:pPr>
      <w:r>
        <w:rPr>
          <w:lang w:val="en-GB"/>
        </w:rPr>
        <w:t>Contact Norsk Gjenvinning (waste management and recycling company) for transport</w:t>
      </w:r>
    </w:p>
    <w:p w14:paraId="3FA8030B" w14:textId="77777777" w:rsidR="00043CBD" w:rsidRDefault="005717DD" w:rsidP="00043CBD">
      <w:pPr>
        <w:numPr>
          <w:ilvl w:val="2"/>
          <w:numId w:val="15"/>
        </w:numPr>
      </w:pPr>
      <w:r>
        <w:rPr>
          <w:lang w:val="en-GB"/>
        </w:rPr>
        <w:t xml:space="preserve">The waste must NOT be transported as dangerous goods </w:t>
      </w:r>
    </w:p>
    <w:p w14:paraId="2B898262" w14:textId="77777777" w:rsidR="00B05EE1" w:rsidRDefault="005717DD" w:rsidP="00CE4870">
      <w:pPr>
        <w:numPr>
          <w:ilvl w:val="2"/>
          <w:numId w:val="32"/>
        </w:numPr>
      </w:pPr>
      <w:r w:rsidRPr="00284DBB">
        <w:rPr>
          <w:lang w:val="en-GB"/>
        </w:rPr>
        <w:t xml:space="preserve">Agree on the shipping price and pick-up, and ask your local orderer to place an order for collection and shipment of the waste in the ordering system. </w:t>
      </w:r>
      <w:r w:rsidRPr="00284DBB">
        <w:rPr>
          <w:lang w:val="en-GB"/>
        </w:rPr>
        <w:br/>
      </w:r>
    </w:p>
    <w:p w14:paraId="555BA4B8" w14:textId="77777777" w:rsidR="00B05EE1" w:rsidRDefault="005717DD" w:rsidP="00B05EE1">
      <w:pPr>
        <w:numPr>
          <w:ilvl w:val="0"/>
          <w:numId w:val="15"/>
        </w:numPr>
      </w:pPr>
      <w:r>
        <w:rPr>
          <w:lang w:val="en-GB"/>
        </w:rPr>
        <w:t xml:space="preserve">All transport packages must be labelled with a specific number or code </w:t>
      </w:r>
    </w:p>
    <w:p w14:paraId="37CB0CBF" w14:textId="77777777" w:rsidR="009338DC" w:rsidRDefault="005717DD" w:rsidP="00B05EE1">
      <w:pPr>
        <w:numPr>
          <w:ilvl w:val="1"/>
          <w:numId w:val="15"/>
        </w:numPr>
      </w:pPr>
      <w:r>
        <w:rPr>
          <w:lang w:val="en-GB"/>
        </w:rPr>
        <w:t xml:space="preserve">Remove all visible hazard markings from the transport packages. </w:t>
      </w:r>
      <w:r>
        <w:rPr>
          <w:lang w:val="en-GB"/>
        </w:rPr>
        <w:br/>
      </w:r>
    </w:p>
    <w:p w14:paraId="03B4D66E" w14:textId="77777777" w:rsidR="009338DC" w:rsidRDefault="005717DD" w:rsidP="004B1DF0">
      <w:pPr>
        <w:numPr>
          <w:ilvl w:val="0"/>
          <w:numId w:val="15"/>
        </w:numPr>
      </w:pPr>
      <w:r>
        <w:rPr>
          <w:lang w:val="en-GB"/>
        </w:rPr>
        <w:t>Print the waste declaration (Chapter 3). The waste declaration must accompany the transport.</w:t>
      </w:r>
    </w:p>
    <w:p w14:paraId="4B92E1AC" w14:textId="77777777" w:rsidR="00D5213F" w:rsidRDefault="00D5213F" w:rsidP="00F52E62">
      <w:pPr>
        <w:rPr>
          <w:rStyle w:val="normaltextrun"/>
          <w:rFonts w:cs="Calibri"/>
          <w:b/>
          <w:bCs/>
          <w:color w:val="333333"/>
          <w:szCs w:val="21"/>
        </w:rPr>
      </w:pPr>
    </w:p>
    <w:p w14:paraId="5CE867A9" w14:textId="77777777" w:rsidR="009B0F0C" w:rsidRPr="00FC47E9" w:rsidRDefault="005717DD" w:rsidP="00FC47E9">
      <w:pPr>
        <w:pStyle w:val="Overskrift2"/>
      </w:pPr>
      <w:r w:rsidRPr="00FC47E9">
        <w:rPr>
          <w:rStyle w:val="normaltextrun"/>
          <w:bCs/>
          <w:iCs/>
          <w:lang w:val="en-GB"/>
        </w:rPr>
        <w:t>Radioactive waste that must be sent to a disposal facility</w:t>
      </w:r>
    </w:p>
    <w:p w14:paraId="5ADDB8FA" w14:textId="77777777" w:rsidR="001D5EFA" w:rsidRDefault="005717DD" w:rsidP="00074FE4">
      <w:pPr>
        <w:rPr>
          <w:rStyle w:val="normaltextrun"/>
          <w:rFonts w:cs="Calibri"/>
          <w:color w:val="333333"/>
          <w:szCs w:val="21"/>
        </w:rPr>
      </w:pPr>
      <w:r>
        <w:rPr>
          <w:rStyle w:val="normaltextrun"/>
          <w:rFonts w:cs="Calibri"/>
          <w:color w:val="333333"/>
          <w:szCs w:val="21"/>
          <w:lang w:val="en-GB"/>
        </w:rPr>
        <w:t xml:space="preserve">Sealed radioactive sources must usually be returned to the supplier.  </w:t>
      </w:r>
    </w:p>
    <w:p w14:paraId="070E2EF5" w14:textId="77777777" w:rsidR="001D5EFA" w:rsidRDefault="001D5EFA" w:rsidP="00074FE4">
      <w:pPr>
        <w:rPr>
          <w:rStyle w:val="normaltextrun"/>
          <w:rFonts w:cs="Calibri"/>
          <w:color w:val="333333"/>
          <w:szCs w:val="21"/>
        </w:rPr>
      </w:pPr>
    </w:p>
    <w:p w14:paraId="462C2234" w14:textId="77777777" w:rsidR="00A175B2" w:rsidRPr="008066D3" w:rsidRDefault="005717DD" w:rsidP="00A175B2">
      <w:pPr>
        <w:rPr>
          <w:rFonts w:ascii="Segoe UI" w:hAnsi="Segoe UI" w:cs="Segoe UI"/>
          <w:sz w:val="18"/>
          <w:szCs w:val="18"/>
        </w:rPr>
      </w:pPr>
      <w:r>
        <w:rPr>
          <w:rStyle w:val="normaltextrun"/>
          <w:rFonts w:cs="Calibri"/>
          <w:color w:val="333333"/>
          <w:szCs w:val="21"/>
          <w:lang w:val="en-GB"/>
        </w:rPr>
        <w:t>Other waste that must be sent to a disposal facility, as well as sealed sources where the supplier is unknown, must be sent to the Institute for Energy Technology (IFE).</w:t>
      </w:r>
    </w:p>
    <w:p w14:paraId="2628FD62" w14:textId="77777777" w:rsidR="00A175B2" w:rsidRDefault="00A175B2" w:rsidP="00A175B2">
      <w:pPr>
        <w:rPr>
          <w:rStyle w:val="normaltextrun"/>
          <w:rFonts w:cs="Calibri"/>
          <w:color w:val="333333"/>
          <w:szCs w:val="21"/>
        </w:rPr>
      </w:pPr>
    </w:p>
    <w:p w14:paraId="0D8D5FF0" w14:textId="77777777" w:rsidR="00A175B2" w:rsidRDefault="005717DD" w:rsidP="00A175B2">
      <w:pPr>
        <w:rPr>
          <w:rStyle w:val="normaltextrun"/>
          <w:rFonts w:cs="Calibri"/>
          <w:color w:val="333333"/>
          <w:szCs w:val="21"/>
        </w:rPr>
      </w:pPr>
      <w:r w:rsidRPr="008066D3">
        <w:rPr>
          <w:rStyle w:val="normaltextrun"/>
          <w:rFonts w:cs="Calibri"/>
          <w:color w:val="333333"/>
          <w:szCs w:val="21"/>
          <w:lang w:val="en-GB"/>
        </w:rPr>
        <w:t xml:space="preserve">Norsk Gjenvinning (waste management and recycling company) can transport radioactive waste, but cannot provide intermediate storage for this type of waste. The person disposing of the waste must contact the recipient before the waste is sent, to ensure that Norsk Gjenvinning can deliver the waste. </w:t>
      </w:r>
    </w:p>
    <w:p w14:paraId="03A62AAC" w14:textId="77777777" w:rsidR="00A175B2" w:rsidRDefault="00A175B2" w:rsidP="00A175B2">
      <w:pPr>
        <w:rPr>
          <w:rStyle w:val="normaltextrun"/>
          <w:rFonts w:cs="Calibri"/>
          <w:color w:val="333333"/>
          <w:szCs w:val="21"/>
        </w:rPr>
      </w:pPr>
    </w:p>
    <w:p w14:paraId="18BFA99B" w14:textId="77777777" w:rsidR="00320908" w:rsidRDefault="005717DD" w:rsidP="00A175B2">
      <w:pPr>
        <w:numPr>
          <w:ilvl w:val="0"/>
          <w:numId w:val="16"/>
        </w:numPr>
        <w:ind w:left="426" w:hanging="426"/>
        <w:rPr>
          <w:rStyle w:val="normaltextrun"/>
          <w:rFonts w:cs="Calibri"/>
          <w:color w:val="333333"/>
          <w:szCs w:val="21"/>
        </w:rPr>
      </w:pPr>
      <w:r>
        <w:rPr>
          <w:rStyle w:val="normaltextrun"/>
          <w:rFonts w:cs="Calibri"/>
          <w:color w:val="333333"/>
          <w:szCs w:val="21"/>
          <w:lang w:val="en-GB"/>
        </w:rPr>
        <w:t xml:space="preserve">Contact the recipient to arrange delivery - request a waste requisition document </w:t>
      </w:r>
    </w:p>
    <w:p w14:paraId="0BDA5DBA" w14:textId="77777777" w:rsidR="00B64F21" w:rsidRPr="00B64F21" w:rsidRDefault="005717DD" w:rsidP="004927E2">
      <w:pPr>
        <w:numPr>
          <w:ilvl w:val="0"/>
          <w:numId w:val="24"/>
        </w:numPr>
        <w:rPr>
          <w:rStyle w:val="normaltextrun"/>
          <w:rFonts w:asciiTheme="minorHAnsi" w:hAnsiTheme="minorHAnsi" w:cstheme="minorHAnsi"/>
          <w:color w:val="333333"/>
          <w:szCs w:val="21"/>
        </w:rPr>
      </w:pPr>
      <w:r w:rsidRPr="00B64F21">
        <w:rPr>
          <w:rStyle w:val="normaltextrun"/>
          <w:rFonts w:asciiTheme="minorHAnsi" w:hAnsiTheme="minorHAnsi" w:cstheme="minorHAnsi"/>
          <w:color w:val="333333"/>
          <w:szCs w:val="21"/>
          <w:lang w:val="en-GB"/>
        </w:rPr>
        <w:t>Supplier of radioactive source</w:t>
      </w:r>
    </w:p>
    <w:p w14:paraId="534A67CF" w14:textId="77777777" w:rsidR="00320908" w:rsidRPr="00320908" w:rsidRDefault="005717DD" w:rsidP="004927E2">
      <w:pPr>
        <w:numPr>
          <w:ilvl w:val="0"/>
          <w:numId w:val="24"/>
        </w:numPr>
        <w:rPr>
          <w:rFonts w:asciiTheme="minorHAnsi" w:hAnsiTheme="minorHAnsi" w:cstheme="minorHAnsi"/>
          <w:color w:val="333333"/>
          <w:szCs w:val="21"/>
          <w:lang w:val="en-US"/>
        </w:rPr>
      </w:pPr>
      <w:r w:rsidRPr="00320908">
        <w:rPr>
          <w:rStyle w:val="normaltextrun"/>
          <w:rFonts w:asciiTheme="minorHAnsi" w:hAnsiTheme="minorHAnsi" w:cstheme="minorHAnsi"/>
          <w:color w:val="333333"/>
          <w:szCs w:val="21"/>
          <w:lang w:val="en-GB"/>
        </w:rPr>
        <w:t>IFE (</w:t>
      </w:r>
      <w:hyperlink r:id="rId15" w:history="1">
        <w:r w:rsidRPr="00320908">
          <w:rPr>
            <w:rStyle w:val="Hyperkobling"/>
            <w:rFonts w:cstheme="minorHAnsi"/>
            <w:szCs w:val="24"/>
            <w:lang w:val="en-GB"/>
          </w:rPr>
          <w:t>www.ife.no</w:t>
        </w:r>
      </w:hyperlink>
      <w:r w:rsidRPr="00320908">
        <w:rPr>
          <w:rFonts w:asciiTheme="minorHAnsi" w:hAnsiTheme="minorHAnsi" w:cstheme="minorHAnsi"/>
          <w:lang w:val="en-GB"/>
        </w:rPr>
        <w:t>)</w:t>
      </w:r>
    </w:p>
    <w:p w14:paraId="687D55BA" w14:textId="77777777" w:rsidR="00ED6E0D" w:rsidRPr="004927E2" w:rsidRDefault="005717DD" w:rsidP="002C4D39">
      <w:pPr>
        <w:numPr>
          <w:ilvl w:val="2"/>
          <w:numId w:val="23"/>
        </w:numPr>
      </w:pPr>
      <w:r w:rsidRPr="00320908">
        <w:rPr>
          <w:rFonts w:asciiTheme="minorHAnsi" w:hAnsiTheme="minorHAnsi"/>
          <w:lang w:val="en-GB"/>
        </w:rPr>
        <w:t>Contact:</w:t>
      </w:r>
      <w:r w:rsidRPr="00320908">
        <w:rPr>
          <w:rFonts w:asciiTheme="minorHAnsi" w:hAnsiTheme="minorHAnsi"/>
          <w:lang w:val="en-GB"/>
        </w:rPr>
        <w:br/>
        <w:t xml:space="preserve">Knut Bjørnar Larsen, Department Head, radioactive waste </w:t>
      </w:r>
      <w:r w:rsidRPr="00320908">
        <w:rPr>
          <w:rFonts w:asciiTheme="minorHAnsi" w:hAnsiTheme="minorHAnsi"/>
          <w:lang w:val="en-GB"/>
        </w:rPr>
        <w:br/>
      </w:r>
      <w:hyperlink r:id="rId16" w:history="1">
        <w:r w:rsidRPr="00320908">
          <w:rPr>
            <w:rStyle w:val="Hyperkobling"/>
            <w:rFonts w:cstheme="minorHAnsi"/>
            <w:szCs w:val="24"/>
            <w:lang w:val="en-GB"/>
          </w:rPr>
          <w:t xml:space="preserve">knut.bjornar.larsen@ife.no </w:t>
        </w:r>
      </w:hyperlink>
      <w:r w:rsidRPr="00320908">
        <w:rPr>
          <w:rFonts w:asciiTheme="minorHAnsi" w:hAnsiTheme="minorHAnsi"/>
          <w:lang w:val="en-GB"/>
        </w:rPr>
        <w:br/>
        <w:t xml:space="preserve">Tel.: 63 80 60 00 </w:t>
      </w:r>
      <w:r w:rsidRPr="00320908">
        <w:rPr>
          <w:rFonts w:asciiTheme="minorHAnsi" w:hAnsiTheme="minorHAnsi"/>
          <w:lang w:val="en-GB"/>
        </w:rPr>
        <w:br/>
        <w:t>Mobile: 90 73 09 71</w:t>
      </w:r>
    </w:p>
    <w:p w14:paraId="2B4E9F22" w14:textId="77777777" w:rsidR="00C95AD8" w:rsidRPr="00AC3719" w:rsidRDefault="005717DD" w:rsidP="00AC3719">
      <w:pPr>
        <w:numPr>
          <w:ilvl w:val="0"/>
          <w:numId w:val="15"/>
        </w:numPr>
        <w:rPr>
          <w:rFonts w:asciiTheme="minorHAnsi" w:hAnsiTheme="minorHAnsi" w:cstheme="minorHAnsi"/>
        </w:rPr>
      </w:pPr>
      <w:r>
        <w:rPr>
          <w:rFonts w:asciiTheme="minorHAnsi" w:hAnsiTheme="minorHAnsi" w:cstheme="minorHAnsi"/>
          <w:lang w:val="en-GB"/>
        </w:rPr>
        <w:t xml:space="preserve">Fill in the declaration form and waste requisition document – in dialogue with waste recipient </w:t>
      </w:r>
    </w:p>
    <w:p w14:paraId="023B97AC" w14:textId="77777777" w:rsidR="009B2AC6" w:rsidRDefault="005717DD" w:rsidP="00D97904">
      <w:pPr>
        <w:numPr>
          <w:ilvl w:val="0"/>
          <w:numId w:val="15"/>
        </w:numPr>
        <w:rPr>
          <w:rFonts w:asciiTheme="minorHAnsi" w:hAnsiTheme="minorHAnsi" w:cstheme="minorHAnsi"/>
        </w:rPr>
      </w:pPr>
      <w:r>
        <w:rPr>
          <w:rFonts w:asciiTheme="minorHAnsi" w:hAnsiTheme="minorHAnsi" w:cstheme="minorHAnsi"/>
          <w:lang w:val="en-GB"/>
        </w:rPr>
        <w:lastRenderedPageBreak/>
        <w:t xml:space="preserve">Send the completed waste requisition document to the recipient </w:t>
      </w:r>
    </w:p>
    <w:p w14:paraId="43365D6D" w14:textId="77777777" w:rsidR="008B4D7C" w:rsidRDefault="005717DD" w:rsidP="009B2AC6">
      <w:pPr>
        <w:numPr>
          <w:ilvl w:val="1"/>
          <w:numId w:val="15"/>
        </w:numPr>
        <w:rPr>
          <w:rFonts w:asciiTheme="minorHAnsi" w:hAnsiTheme="minorHAnsi" w:cstheme="minorHAnsi"/>
        </w:rPr>
      </w:pPr>
      <w:r>
        <w:rPr>
          <w:rFonts w:asciiTheme="minorHAnsi" w:hAnsiTheme="minorHAnsi" w:cstheme="minorHAnsi"/>
          <w:lang w:val="en-GB"/>
        </w:rPr>
        <w:t xml:space="preserve">Wait for approval from the recipient </w:t>
      </w:r>
    </w:p>
    <w:p w14:paraId="17AB046E" w14:textId="77777777" w:rsidR="00AC3719" w:rsidRDefault="00AC3719" w:rsidP="00AC3719">
      <w:pPr>
        <w:ind w:left="360"/>
        <w:rPr>
          <w:rFonts w:asciiTheme="minorHAnsi" w:hAnsiTheme="minorHAnsi" w:cstheme="minorHAnsi"/>
        </w:rPr>
      </w:pPr>
    </w:p>
    <w:p w14:paraId="16D5B4AC" w14:textId="77777777" w:rsidR="00CF0B2F" w:rsidRDefault="005717DD" w:rsidP="00D97904">
      <w:pPr>
        <w:numPr>
          <w:ilvl w:val="0"/>
          <w:numId w:val="15"/>
        </w:numPr>
        <w:rPr>
          <w:rFonts w:asciiTheme="minorHAnsi" w:hAnsiTheme="minorHAnsi" w:cstheme="minorHAnsi"/>
        </w:rPr>
      </w:pPr>
      <w:r>
        <w:rPr>
          <w:rFonts w:asciiTheme="minorHAnsi" w:hAnsiTheme="minorHAnsi" w:cstheme="minorHAnsi"/>
          <w:lang w:val="en-GB"/>
        </w:rPr>
        <w:t xml:space="preserve">Contact Norsk Gjenvinning (waste management and recycling company) for transport </w:t>
      </w:r>
    </w:p>
    <w:p w14:paraId="1F80F39E" w14:textId="77777777" w:rsidR="009B2AC6" w:rsidRPr="009500FC" w:rsidRDefault="005717DD" w:rsidP="009B2AC6">
      <w:pPr>
        <w:numPr>
          <w:ilvl w:val="1"/>
          <w:numId w:val="15"/>
        </w:numPr>
        <w:rPr>
          <w:rFonts w:asciiTheme="minorHAnsi" w:hAnsiTheme="minorHAnsi" w:cstheme="minorHAnsi"/>
        </w:rPr>
      </w:pPr>
      <w:r>
        <w:rPr>
          <w:rFonts w:asciiTheme="minorHAnsi" w:hAnsiTheme="minorHAnsi" w:cstheme="minorHAnsi"/>
          <w:lang w:val="en-GB"/>
        </w:rPr>
        <w:t>The necessary documentation (for example, the consignment note and transport accident card) must be completed in cooperation with the carrier</w:t>
      </w:r>
    </w:p>
    <w:p w14:paraId="310EB2AA" w14:textId="77777777" w:rsidR="00A175B2" w:rsidRDefault="005717DD" w:rsidP="00A175B2">
      <w:pPr>
        <w:numPr>
          <w:ilvl w:val="1"/>
          <w:numId w:val="15"/>
        </w:numPr>
      </w:pPr>
      <w:r>
        <w:rPr>
          <w:rFonts w:asciiTheme="minorHAnsi" w:hAnsiTheme="minorHAnsi"/>
          <w:lang w:val="en-GB"/>
        </w:rPr>
        <w:t>Packaging/waste containers are available in several sizes; ask the recipient to send us suitable packaging/containers if we do not have any in stock</w:t>
      </w:r>
    </w:p>
    <w:p w14:paraId="1BE8FB6D" w14:textId="77777777" w:rsidR="003F340B" w:rsidRDefault="005717DD" w:rsidP="00C727BC">
      <w:pPr>
        <w:numPr>
          <w:ilvl w:val="1"/>
          <w:numId w:val="35"/>
        </w:numPr>
      </w:pPr>
      <w:r>
        <w:rPr>
          <w:lang w:val="en-GB"/>
        </w:rPr>
        <w:t>The waste must be sent as dangerous goods Class 7 (see Chapter 6)</w:t>
      </w:r>
    </w:p>
    <w:p w14:paraId="54024C01" w14:textId="77777777" w:rsidR="00CC3066" w:rsidRPr="00CC3066" w:rsidRDefault="005717DD" w:rsidP="00C727BC">
      <w:pPr>
        <w:numPr>
          <w:ilvl w:val="1"/>
          <w:numId w:val="35"/>
        </w:numPr>
      </w:pPr>
      <w:r w:rsidRPr="003F340B">
        <w:rPr>
          <w:lang w:val="en-GB"/>
        </w:rPr>
        <w:t xml:space="preserve">Agree on the shipping price and pick-up, and ask your local orderer to place an order for collection and shipment of the waste in the ordering system. </w:t>
      </w:r>
    </w:p>
    <w:p w14:paraId="772AA02C" w14:textId="77777777" w:rsidR="00AC16DD" w:rsidRDefault="005717DD" w:rsidP="00AC3719">
      <w:pPr>
        <w:numPr>
          <w:ilvl w:val="0"/>
          <w:numId w:val="30"/>
        </w:numPr>
      </w:pPr>
      <w:r>
        <w:rPr>
          <w:lang w:val="en-GB"/>
        </w:rPr>
        <w:t>The waste must be marked as dangerous goods Class 7 (see Chapter 6)</w:t>
      </w:r>
    </w:p>
    <w:p w14:paraId="394FA1B5" w14:textId="77777777" w:rsidR="00377945" w:rsidRDefault="00377945" w:rsidP="00377945">
      <w:pPr>
        <w:ind w:left="360"/>
      </w:pPr>
    </w:p>
    <w:p w14:paraId="3EFB81FB" w14:textId="77777777" w:rsidR="00B64F21" w:rsidRPr="00D448AF" w:rsidRDefault="005717DD" w:rsidP="00AC16DD">
      <w:pPr>
        <w:numPr>
          <w:ilvl w:val="0"/>
          <w:numId w:val="30"/>
        </w:numPr>
      </w:pPr>
      <w:r>
        <w:rPr>
          <w:lang w:val="en-GB"/>
        </w:rPr>
        <w:t>Print the waste declaration (Chapter 3) and fill in the transport documentation as specified in Chapter 6</w:t>
      </w:r>
    </w:p>
    <w:p w14:paraId="51B6633B" w14:textId="77777777" w:rsidR="00D448AF" w:rsidRDefault="005717DD" w:rsidP="00D448AF">
      <w:pPr>
        <w:pStyle w:val="Overskrift1"/>
      </w:pPr>
      <w:r>
        <w:rPr>
          <w:bCs/>
          <w:lang w:val="en-GB"/>
        </w:rPr>
        <w:t xml:space="preserve">Marking and transport documentation for Dangerous Goods Class 7 </w:t>
      </w:r>
    </w:p>
    <w:p w14:paraId="5D09C199" w14:textId="77777777" w:rsidR="00D448AF" w:rsidRPr="00D448AF" w:rsidRDefault="005717DD" w:rsidP="00D448AF">
      <w:r>
        <w:rPr>
          <w:lang w:val="en-GB"/>
        </w:rPr>
        <w:t xml:space="preserve">Radioactive waste that must be sent to a disposal facility must be transported as hazardous waste: </w:t>
      </w:r>
      <w:r>
        <w:rPr>
          <w:b/>
          <w:bCs/>
          <w:lang w:val="en-GB"/>
        </w:rPr>
        <w:t>Class 7 Radioactive material</w:t>
      </w:r>
    </w:p>
    <w:p w14:paraId="5A54EB63" w14:textId="77777777" w:rsidR="00320908" w:rsidRDefault="005717DD" w:rsidP="006600FB">
      <w:pPr>
        <w:pStyle w:val="Overskrift2"/>
        <w:rPr>
          <w:rStyle w:val="normaltextrun"/>
          <w:rFonts w:cs="Calibri"/>
          <w:color w:val="333333"/>
          <w:szCs w:val="21"/>
        </w:rPr>
      </w:pPr>
      <w:r>
        <w:rPr>
          <w:rStyle w:val="normaltextrun"/>
          <w:rFonts w:cs="Calibri"/>
          <w:bCs/>
          <w:iCs/>
          <w:color w:val="333333"/>
          <w:szCs w:val="21"/>
          <w:lang w:val="en-GB"/>
        </w:rPr>
        <w:t xml:space="preserve">Excepted Package </w:t>
      </w:r>
    </w:p>
    <w:p w14:paraId="06D728E2" w14:textId="77777777" w:rsidR="004D5094" w:rsidRDefault="005717DD" w:rsidP="006600FB">
      <w:r>
        <w:rPr>
          <w:lang w:val="en-GB"/>
        </w:rPr>
        <w:t>If radioactive waste that must be sent to a disposal facility is below the limit values in Table 1 (Chapter 3), it can be transported as an excepted package if the maximum dose rate on the packaging surface does not exceed 5 µSv/h.</w:t>
      </w:r>
    </w:p>
    <w:p w14:paraId="07481982" w14:textId="77777777" w:rsidR="00854BEC" w:rsidRDefault="00854BEC" w:rsidP="006600FB"/>
    <w:p w14:paraId="74073490" w14:textId="77777777" w:rsidR="00854BEC" w:rsidRDefault="005717DD" w:rsidP="006600FB">
      <w:r>
        <w:rPr>
          <w:lang w:val="en-GB"/>
        </w:rPr>
        <w:t xml:space="preserve">There is no requirement for the driver to be trained in the transport of dangerous goods, but there is a requirement for a fire extinguisher (minimum 2 kg) in the vehicle. </w:t>
      </w:r>
    </w:p>
    <w:p w14:paraId="53787C2F" w14:textId="77777777" w:rsidR="00854BEC" w:rsidRDefault="00854BEC" w:rsidP="006600FB"/>
    <w:p w14:paraId="50410B4A" w14:textId="77777777" w:rsidR="00854BEC" w:rsidRDefault="005717DD" w:rsidP="006600FB">
      <w:r>
        <w:rPr>
          <w:lang w:val="en-GB"/>
        </w:rPr>
        <w:t>The outer surface of an excepted package must only be marked with:</w:t>
      </w:r>
    </w:p>
    <w:p w14:paraId="6A5AE528" w14:textId="77777777" w:rsidR="00854BEC" w:rsidRDefault="005717DD" w:rsidP="00854BEC">
      <w:pPr>
        <w:numPr>
          <w:ilvl w:val="1"/>
          <w:numId w:val="30"/>
        </w:numPr>
      </w:pPr>
      <w:r>
        <w:rPr>
          <w:lang w:val="en-GB"/>
        </w:rPr>
        <w:t>UN number: “</w:t>
      </w:r>
      <w:r>
        <w:rPr>
          <w:b/>
          <w:bCs/>
          <w:lang w:val="en-GB"/>
        </w:rPr>
        <w:t>UN 2910</w:t>
      </w:r>
      <w:r>
        <w:rPr>
          <w:lang w:val="en-GB"/>
        </w:rPr>
        <w:t xml:space="preserve">”  </w:t>
      </w:r>
    </w:p>
    <w:p w14:paraId="3C16101D" w14:textId="77777777" w:rsidR="00791304" w:rsidRDefault="005717DD" w:rsidP="00854BEC">
      <w:pPr>
        <w:numPr>
          <w:ilvl w:val="1"/>
          <w:numId w:val="30"/>
        </w:numPr>
      </w:pPr>
      <w:r>
        <w:rPr>
          <w:lang w:val="en-GB"/>
        </w:rPr>
        <w:t>Name and address of recipient and/or sender</w:t>
      </w:r>
    </w:p>
    <w:p w14:paraId="3575078C" w14:textId="77777777" w:rsidR="00A161F2" w:rsidRDefault="005717DD" w:rsidP="00854BEC">
      <w:pPr>
        <w:numPr>
          <w:ilvl w:val="1"/>
          <w:numId w:val="30"/>
        </w:numPr>
      </w:pPr>
      <w:r>
        <w:rPr>
          <w:lang w:val="en-GB"/>
        </w:rPr>
        <w:t xml:space="preserve">Gross weight if over 50 kg </w:t>
      </w:r>
    </w:p>
    <w:p w14:paraId="65AF459F" w14:textId="77777777" w:rsidR="00791304" w:rsidRDefault="005717DD" w:rsidP="00854BEC">
      <w:pPr>
        <w:numPr>
          <w:ilvl w:val="1"/>
          <w:numId w:val="30"/>
        </w:numPr>
      </w:pPr>
      <w:r>
        <w:rPr>
          <w:lang w:val="en-GB"/>
        </w:rPr>
        <w:t xml:space="preserve">Specific number/code for the individual package </w:t>
      </w:r>
    </w:p>
    <w:p w14:paraId="100ED4B5" w14:textId="77777777" w:rsidR="00791304" w:rsidRDefault="00791304" w:rsidP="006600FB"/>
    <w:p w14:paraId="2402E578" w14:textId="77777777" w:rsidR="00854BEC" w:rsidRDefault="005717DD" w:rsidP="00791304">
      <w:r>
        <w:rPr>
          <w:lang w:val="en-GB"/>
        </w:rPr>
        <w:t>The inner surface of the package, which is visible when the package is opened, must be marked with the word “</w:t>
      </w:r>
      <w:r>
        <w:rPr>
          <w:b/>
          <w:bCs/>
          <w:lang w:val="en-GB"/>
        </w:rPr>
        <w:t>Radioactive</w:t>
      </w:r>
      <w:r>
        <w:rPr>
          <w:lang w:val="en-GB"/>
        </w:rPr>
        <w:t xml:space="preserve">”.  If this is not possible, this marking may also be on the outside of the package. </w:t>
      </w:r>
    </w:p>
    <w:p w14:paraId="1E29EB89" w14:textId="77777777" w:rsidR="00854BEC" w:rsidRDefault="00854BEC" w:rsidP="00791304"/>
    <w:p w14:paraId="493DB06C" w14:textId="77777777" w:rsidR="00854BEC" w:rsidRDefault="005717DD" w:rsidP="00791304">
      <w:r>
        <w:rPr>
          <w:lang w:val="en-GB"/>
        </w:rPr>
        <w:t xml:space="preserve">The only requirement for transport documentation for an excepted package is the waste declaration (see Chapter 3). </w:t>
      </w:r>
    </w:p>
    <w:p w14:paraId="5EA60E47" w14:textId="77777777" w:rsidR="00854BEC" w:rsidRPr="00854BEC" w:rsidRDefault="005717DD" w:rsidP="0054389F">
      <w:pPr>
        <w:pStyle w:val="Overskrift2"/>
      </w:pPr>
      <w:r>
        <w:rPr>
          <w:bCs/>
          <w:iCs/>
          <w:lang w:val="en-GB"/>
        </w:rPr>
        <w:t xml:space="preserve">Type A Package </w:t>
      </w:r>
    </w:p>
    <w:p w14:paraId="237E9AFA" w14:textId="77777777" w:rsidR="00854BEC" w:rsidRDefault="005717DD" w:rsidP="006600FB">
      <w:r>
        <w:rPr>
          <w:lang w:val="en-GB"/>
        </w:rPr>
        <w:t xml:space="preserve">Radioactive waste that must be sent to a disposal facility and cannot be transported as an excepted package must be transported as a “Type A Package”. </w:t>
      </w:r>
    </w:p>
    <w:p w14:paraId="4B0C32D9" w14:textId="77777777" w:rsidR="00854BEC" w:rsidRDefault="005717DD" w:rsidP="0054389F">
      <w:pPr>
        <w:pStyle w:val="Overskrift3"/>
      </w:pPr>
      <w:r w:rsidRPr="0054389F">
        <w:rPr>
          <w:bCs/>
          <w:lang w:val="en-GB"/>
        </w:rPr>
        <w:t xml:space="preserve">Category and labelling </w:t>
      </w:r>
    </w:p>
    <w:p w14:paraId="2E079A5B" w14:textId="77777777" w:rsidR="0054389F" w:rsidRDefault="005717DD" w:rsidP="006600FB">
      <w:r>
        <w:rPr>
          <w:lang w:val="en-GB"/>
        </w:rPr>
        <w:t xml:space="preserve">All type A packages must be categorized and marked as: “I-White”, “II-Yellow” or “III-Yellow” according to the maximum dose rate on the surface of the package and the maximum dose rate 1 m from the package. If one of the dose rate limits is exceeded, a higher category must be assigned. </w:t>
      </w:r>
    </w:p>
    <w:p w14:paraId="74B961A2" w14:textId="77777777" w:rsidR="000C3A97" w:rsidRDefault="000C3A97" w:rsidP="006600FB"/>
    <w:p w14:paraId="06E3761F" w14:textId="77777777" w:rsidR="00F275A8" w:rsidRDefault="00F275A8" w:rsidP="006600FB"/>
    <w:tbl>
      <w:tblPr>
        <w:tblStyle w:val="Tabellrutenett"/>
        <w:tblW w:w="8505" w:type="dxa"/>
        <w:tblLook w:val="04A0" w:firstRow="1" w:lastRow="0" w:firstColumn="1" w:lastColumn="0" w:noHBand="0" w:noVBand="1"/>
      </w:tblPr>
      <w:tblGrid>
        <w:gridCol w:w="2835"/>
        <w:gridCol w:w="2835"/>
        <w:gridCol w:w="2835"/>
      </w:tblGrid>
      <w:tr w:rsidR="001B5736" w14:paraId="556495B2" w14:textId="77777777" w:rsidTr="00277812">
        <w:trPr>
          <w:trHeight w:val="510"/>
        </w:trPr>
        <w:tc>
          <w:tcPr>
            <w:tcW w:w="2835" w:type="dxa"/>
            <w:vAlign w:val="center"/>
          </w:tcPr>
          <w:p w14:paraId="5F3736E3" w14:textId="77777777" w:rsidR="00277812" w:rsidRPr="00E54D66" w:rsidRDefault="005717DD" w:rsidP="00277812">
            <w:pPr>
              <w:rPr>
                <w:b/>
                <w:bCs/>
                <w:sz w:val="24"/>
                <w:szCs w:val="24"/>
              </w:rPr>
            </w:pPr>
            <w:r w:rsidRPr="00E54D66">
              <w:rPr>
                <w:b/>
                <w:bCs/>
                <w:sz w:val="22"/>
                <w:szCs w:val="22"/>
                <w:lang w:val="en-GB"/>
              </w:rPr>
              <w:t xml:space="preserve">Category </w:t>
            </w:r>
          </w:p>
        </w:tc>
        <w:tc>
          <w:tcPr>
            <w:tcW w:w="2835" w:type="dxa"/>
            <w:vAlign w:val="center"/>
          </w:tcPr>
          <w:p w14:paraId="64418212" w14:textId="77777777" w:rsidR="00277812" w:rsidRPr="00E54D66" w:rsidRDefault="005717DD" w:rsidP="00277812">
            <w:pPr>
              <w:jc w:val="center"/>
              <w:rPr>
                <w:b/>
                <w:bCs/>
                <w:sz w:val="24"/>
                <w:szCs w:val="24"/>
              </w:rPr>
            </w:pPr>
            <w:r w:rsidRPr="00E54D66">
              <w:rPr>
                <w:b/>
                <w:bCs/>
                <w:sz w:val="24"/>
                <w:szCs w:val="24"/>
                <w:lang w:val="en-GB"/>
              </w:rPr>
              <w:t xml:space="preserve">I-White </w:t>
            </w:r>
          </w:p>
        </w:tc>
        <w:tc>
          <w:tcPr>
            <w:tcW w:w="2835" w:type="dxa"/>
            <w:vAlign w:val="center"/>
          </w:tcPr>
          <w:p w14:paraId="4027E40D" w14:textId="77777777" w:rsidR="00277812" w:rsidRPr="00E54D66" w:rsidRDefault="005717DD" w:rsidP="00277812">
            <w:pPr>
              <w:jc w:val="center"/>
              <w:rPr>
                <w:b/>
                <w:bCs/>
                <w:sz w:val="24"/>
                <w:szCs w:val="24"/>
              </w:rPr>
            </w:pPr>
            <w:r w:rsidRPr="00E54D66">
              <w:rPr>
                <w:b/>
                <w:bCs/>
                <w:sz w:val="24"/>
                <w:szCs w:val="24"/>
                <w:lang w:val="en-GB"/>
              </w:rPr>
              <w:t xml:space="preserve">II-Yellow </w:t>
            </w:r>
          </w:p>
        </w:tc>
      </w:tr>
      <w:tr w:rsidR="001B5736" w14:paraId="6CFB57C1" w14:textId="77777777" w:rsidTr="00277812">
        <w:trPr>
          <w:trHeight w:val="397"/>
        </w:trPr>
        <w:tc>
          <w:tcPr>
            <w:tcW w:w="2835" w:type="dxa"/>
            <w:vAlign w:val="center"/>
          </w:tcPr>
          <w:p w14:paraId="0ECFB8BD" w14:textId="77777777" w:rsidR="00277812" w:rsidRPr="00E54D66" w:rsidRDefault="005717DD" w:rsidP="00277812">
            <w:pPr>
              <w:rPr>
                <w:b/>
                <w:bCs/>
                <w:sz w:val="22"/>
                <w:szCs w:val="22"/>
              </w:rPr>
            </w:pPr>
            <w:r w:rsidRPr="00E54D66">
              <w:rPr>
                <w:b/>
                <w:bCs/>
                <w:sz w:val="22"/>
                <w:szCs w:val="22"/>
                <w:lang w:val="en-GB"/>
              </w:rPr>
              <w:t>Maximum surface dose rate</w:t>
            </w:r>
            <w:r w:rsidRPr="00E54D66">
              <w:rPr>
                <w:bCs/>
                <w:sz w:val="22"/>
                <w:szCs w:val="22"/>
                <w:lang w:val="en-GB"/>
              </w:rPr>
              <w:t xml:space="preserve">  </w:t>
            </w:r>
          </w:p>
        </w:tc>
        <w:tc>
          <w:tcPr>
            <w:tcW w:w="2835" w:type="dxa"/>
            <w:vAlign w:val="center"/>
          </w:tcPr>
          <w:p w14:paraId="51EEF3CA" w14:textId="77777777" w:rsidR="00277812" w:rsidRPr="00277812" w:rsidRDefault="005717DD" w:rsidP="00277812">
            <w:pPr>
              <w:jc w:val="center"/>
              <w:rPr>
                <w:szCs w:val="21"/>
              </w:rPr>
            </w:pPr>
            <w:r w:rsidRPr="00277812">
              <w:rPr>
                <w:szCs w:val="21"/>
                <w:lang w:val="en-GB"/>
              </w:rPr>
              <w:t>&lt; 5 µSv/h</w:t>
            </w:r>
          </w:p>
        </w:tc>
        <w:tc>
          <w:tcPr>
            <w:tcW w:w="2835" w:type="dxa"/>
            <w:vAlign w:val="center"/>
          </w:tcPr>
          <w:p w14:paraId="570B7103" w14:textId="77777777" w:rsidR="00277812" w:rsidRPr="00277812" w:rsidRDefault="005717DD" w:rsidP="00277812">
            <w:pPr>
              <w:jc w:val="center"/>
              <w:rPr>
                <w:szCs w:val="21"/>
              </w:rPr>
            </w:pPr>
            <w:r w:rsidRPr="00277812">
              <w:rPr>
                <w:szCs w:val="21"/>
                <w:lang w:val="en-GB"/>
              </w:rPr>
              <w:t xml:space="preserve">5-500 µSv/t </w:t>
            </w:r>
          </w:p>
        </w:tc>
      </w:tr>
      <w:tr w:rsidR="001B5736" w14:paraId="6D858BA7" w14:textId="77777777" w:rsidTr="00277812">
        <w:trPr>
          <w:trHeight w:val="397"/>
        </w:trPr>
        <w:tc>
          <w:tcPr>
            <w:tcW w:w="2835" w:type="dxa"/>
            <w:vAlign w:val="center"/>
          </w:tcPr>
          <w:p w14:paraId="016274E3" w14:textId="77777777" w:rsidR="00277812" w:rsidRPr="00E54D66" w:rsidRDefault="005717DD" w:rsidP="00277812">
            <w:pPr>
              <w:rPr>
                <w:b/>
                <w:bCs/>
                <w:sz w:val="22"/>
                <w:szCs w:val="22"/>
              </w:rPr>
            </w:pPr>
            <w:r w:rsidRPr="00E54D66">
              <w:rPr>
                <w:b/>
                <w:bCs/>
                <w:sz w:val="22"/>
                <w:szCs w:val="22"/>
                <w:lang w:val="en-GB"/>
              </w:rPr>
              <w:t xml:space="preserve">Maximum dose rate at 1 m from the package </w:t>
            </w:r>
          </w:p>
        </w:tc>
        <w:tc>
          <w:tcPr>
            <w:tcW w:w="2835" w:type="dxa"/>
            <w:vAlign w:val="center"/>
          </w:tcPr>
          <w:p w14:paraId="392ADFFD" w14:textId="77777777" w:rsidR="00277812" w:rsidRPr="00277812" w:rsidRDefault="005717DD" w:rsidP="00277812">
            <w:pPr>
              <w:jc w:val="center"/>
              <w:rPr>
                <w:szCs w:val="21"/>
              </w:rPr>
            </w:pPr>
            <w:r w:rsidRPr="00277812">
              <w:rPr>
                <w:szCs w:val="21"/>
                <w:lang w:val="en-GB"/>
              </w:rPr>
              <w:t xml:space="preserve">&lt; 0.5 µSv/h </w:t>
            </w:r>
          </w:p>
        </w:tc>
        <w:tc>
          <w:tcPr>
            <w:tcW w:w="2835" w:type="dxa"/>
            <w:vAlign w:val="center"/>
          </w:tcPr>
          <w:p w14:paraId="3CDFB73E" w14:textId="77777777" w:rsidR="00277812" w:rsidRPr="00277812" w:rsidRDefault="005717DD" w:rsidP="00277812">
            <w:pPr>
              <w:jc w:val="center"/>
              <w:rPr>
                <w:szCs w:val="21"/>
              </w:rPr>
            </w:pPr>
            <w:r w:rsidRPr="00277812">
              <w:rPr>
                <w:szCs w:val="21"/>
                <w:lang w:val="en-GB"/>
              </w:rPr>
              <w:t>0.6-10 µSv/h</w:t>
            </w:r>
          </w:p>
        </w:tc>
      </w:tr>
      <w:tr w:rsidR="001B5736" w14:paraId="14D6CF8F" w14:textId="77777777" w:rsidTr="00277812">
        <w:tc>
          <w:tcPr>
            <w:tcW w:w="2835" w:type="dxa"/>
          </w:tcPr>
          <w:p w14:paraId="374B8678" w14:textId="77777777" w:rsidR="00277812" w:rsidRPr="00E54D66" w:rsidRDefault="00277812" w:rsidP="006600FB">
            <w:pPr>
              <w:rPr>
                <w:b/>
                <w:bCs/>
                <w:sz w:val="22"/>
                <w:szCs w:val="22"/>
              </w:rPr>
            </w:pPr>
          </w:p>
          <w:p w14:paraId="67728CB9" w14:textId="77777777" w:rsidR="00277812" w:rsidRPr="00E54D66" w:rsidRDefault="00277812" w:rsidP="006600FB">
            <w:pPr>
              <w:rPr>
                <w:b/>
                <w:bCs/>
                <w:sz w:val="22"/>
                <w:szCs w:val="22"/>
              </w:rPr>
            </w:pPr>
          </w:p>
          <w:p w14:paraId="308D7AF6" w14:textId="77777777" w:rsidR="00277812" w:rsidRPr="00E54D66" w:rsidRDefault="00277812" w:rsidP="006600FB">
            <w:pPr>
              <w:rPr>
                <w:b/>
                <w:bCs/>
                <w:sz w:val="22"/>
                <w:szCs w:val="22"/>
              </w:rPr>
            </w:pPr>
          </w:p>
          <w:p w14:paraId="3EB2FC78" w14:textId="77777777" w:rsidR="00277812" w:rsidRPr="00E54D66" w:rsidRDefault="005717DD" w:rsidP="006600FB">
            <w:pPr>
              <w:rPr>
                <w:b/>
                <w:bCs/>
                <w:sz w:val="22"/>
                <w:szCs w:val="22"/>
              </w:rPr>
            </w:pPr>
            <w:r w:rsidRPr="00E54D66">
              <w:rPr>
                <w:b/>
                <w:bCs/>
                <w:sz w:val="22"/>
                <w:szCs w:val="22"/>
                <w:lang w:val="en-GB"/>
              </w:rPr>
              <w:t xml:space="preserve">Hazard label </w:t>
            </w:r>
          </w:p>
          <w:p w14:paraId="738C5DE9" w14:textId="77777777" w:rsidR="00277812" w:rsidRPr="00E54D66" w:rsidRDefault="005717DD" w:rsidP="006600FB">
            <w:pPr>
              <w:rPr>
                <w:b/>
                <w:bCs/>
                <w:sz w:val="22"/>
                <w:szCs w:val="22"/>
              </w:rPr>
            </w:pPr>
            <w:r w:rsidRPr="00E54D66">
              <w:rPr>
                <w:b/>
                <w:bCs/>
                <w:sz w:val="22"/>
                <w:szCs w:val="22"/>
                <w:lang w:val="en-GB"/>
              </w:rPr>
              <w:t>(10 x 10 cm)</w:t>
            </w:r>
          </w:p>
          <w:p w14:paraId="6AFB9712" w14:textId="77777777" w:rsidR="00277812" w:rsidRPr="00E54D66" w:rsidRDefault="00277812" w:rsidP="006600FB">
            <w:pPr>
              <w:rPr>
                <w:b/>
                <w:bCs/>
                <w:sz w:val="22"/>
                <w:szCs w:val="22"/>
              </w:rPr>
            </w:pPr>
          </w:p>
          <w:p w14:paraId="50DF8F3D" w14:textId="77777777" w:rsidR="00277812" w:rsidRPr="00E54D66" w:rsidRDefault="00277812" w:rsidP="006600FB">
            <w:pPr>
              <w:rPr>
                <w:b/>
                <w:bCs/>
                <w:sz w:val="22"/>
                <w:szCs w:val="22"/>
              </w:rPr>
            </w:pPr>
          </w:p>
          <w:p w14:paraId="2B87012F" w14:textId="77777777" w:rsidR="00277812" w:rsidRPr="00E54D66" w:rsidRDefault="00277812" w:rsidP="006600FB">
            <w:pPr>
              <w:rPr>
                <w:b/>
                <w:bCs/>
                <w:sz w:val="22"/>
                <w:szCs w:val="22"/>
              </w:rPr>
            </w:pPr>
          </w:p>
          <w:p w14:paraId="754542BC" w14:textId="77777777" w:rsidR="00277812" w:rsidRPr="00E54D66" w:rsidRDefault="00277812" w:rsidP="006600FB">
            <w:pPr>
              <w:rPr>
                <w:b/>
                <w:bCs/>
                <w:sz w:val="22"/>
                <w:szCs w:val="22"/>
              </w:rPr>
            </w:pPr>
          </w:p>
          <w:p w14:paraId="7D1E1E41" w14:textId="77777777" w:rsidR="00277812" w:rsidRPr="00E54D66" w:rsidRDefault="00277812" w:rsidP="006600FB">
            <w:pPr>
              <w:rPr>
                <w:b/>
                <w:bCs/>
                <w:sz w:val="22"/>
                <w:szCs w:val="22"/>
              </w:rPr>
            </w:pPr>
          </w:p>
        </w:tc>
        <w:tc>
          <w:tcPr>
            <w:tcW w:w="2835" w:type="dxa"/>
          </w:tcPr>
          <w:p w14:paraId="077B9C7A" w14:textId="77777777" w:rsidR="00277812" w:rsidRDefault="005717DD" w:rsidP="00F275A8">
            <w:pPr>
              <w:jc w:val="center"/>
            </w:pPr>
            <w:r>
              <w:rPr>
                <w:noProof/>
              </w:rPr>
              <w:drawing>
                <wp:anchor distT="0" distB="0" distL="114300" distR="114300" simplePos="0" relativeHeight="251659264" behindDoc="0" locked="0" layoutInCell="1" allowOverlap="1" wp14:anchorId="4D347E71" wp14:editId="71E38A8B">
                  <wp:simplePos x="0" y="0"/>
                  <wp:positionH relativeFrom="column">
                    <wp:posOffset>122555</wp:posOffset>
                  </wp:positionH>
                  <wp:positionV relativeFrom="paragraph">
                    <wp:posOffset>64135</wp:posOffset>
                  </wp:positionV>
                  <wp:extent cx="1426210" cy="1497330"/>
                  <wp:effectExtent l="0" t="0" r="0" b="0"/>
                  <wp:wrapNone/>
                  <wp:docPr id="19" name="Picture 14" descr="adr_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391990" name="Picture 14" descr="adr_7I"/>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426210" cy="149733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Pr>
          <w:p w14:paraId="2C2EA759" w14:textId="77777777" w:rsidR="00277812" w:rsidRDefault="005717DD" w:rsidP="00F275A8">
            <w:pPr>
              <w:jc w:val="center"/>
            </w:pPr>
            <w:r>
              <w:rPr>
                <w:noProof/>
              </w:rPr>
              <w:drawing>
                <wp:anchor distT="0" distB="0" distL="114300" distR="114300" simplePos="0" relativeHeight="251658240" behindDoc="0" locked="0" layoutInCell="1" allowOverlap="1" wp14:anchorId="4146DA00" wp14:editId="5626143B">
                  <wp:simplePos x="0" y="0"/>
                  <wp:positionH relativeFrom="column">
                    <wp:posOffset>167005</wp:posOffset>
                  </wp:positionH>
                  <wp:positionV relativeFrom="paragraph">
                    <wp:posOffset>127635</wp:posOffset>
                  </wp:positionV>
                  <wp:extent cx="1313815" cy="1378585"/>
                  <wp:effectExtent l="0" t="0" r="0" b="0"/>
                  <wp:wrapNone/>
                  <wp:docPr id="18" name="Picture 13" descr="Klass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855637" name="Picture 13" descr="Klasse7"/>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313815" cy="1378585"/>
                          </a:xfrm>
                          <a:prstGeom prst="rect">
                            <a:avLst/>
                          </a:prstGeom>
                          <a:noFill/>
                        </pic:spPr>
                      </pic:pic>
                    </a:graphicData>
                  </a:graphic>
                  <wp14:sizeRelH relativeFrom="page">
                    <wp14:pctWidth>0</wp14:pctWidth>
                  </wp14:sizeRelH>
                  <wp14:sizeRelV relativeFrom="page">
                    <wp14:pctHeight>0</wp14:pctHeight>
                  </wp14:sizeRelV>
                </wp:anchor>
              </w:drawing>
            </w:r>
          </w:p>
        </w:tc>
      </w:tr>
      <w:tr w:rsidR="001B5736" w14:paraId="2E098B80" w14:textId="77777777" w:rsidTr="00E54D66">
        <w:trPr>
          <w:trHeight w:val="725"/>
        </w:trPr>
        <w:tc>
          <w:tcPr>
            <w:tcW w:w="2835" w:type="dxa"/>
            <w:vAlign w:val="center"/>
          </w:tcPr>
          <w:p w14:paraId="0FE56CB4" w14:textId="77777777" w:rsidR="00701911" w:rsidRPr="00E54D66" w:rsidRDefault="005717DD" w:rsidP="00701911">
            <w:pPr>
              <w:rPr>
                <w:b/>
                <w:bCs/>
                <w:sz w:val="22"/>
                <w:szCs w:val="22"/>
              </w:rPr>
            </w:pPr>
            <w:r w:rsidRPr="00E54D66">
              <w:rPr>
                <w:b/>
                <w:bCs/>
                <w:sz w:val="22"/>
                <w:szCs w:val="22"/>
                <w:lang w:val="en-GB"/>
              </w:rPr>
              <w:t xml:space="preserve">Type of package marking </w:t>
            </w:r>
          </w:p>
        </w:tc>
        <w:tc>
          <w:tcPr>
            <w:tcW w:w="2835" w:type="dxa"/>
          </w:tcPr>
          <w:p w14:paraId="6F88015E" w14:textId="77777777" w:rsidR="00701911" w:rsidRDefault="005717DD" w:rsidP="00F275A8">
            <w:pPr>
              <w:jc w:val="center"/>
              <w:rPr>
                <w:noProof/>
              </w:rPr>
            </w:pPr>
            <w:r>
              <w:object w:dxaOrig="1410" w:dyaOrig="570" w14:anchorId="0DE2F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5pt;height:28.2pt" o:ole="" fillcolor="window">
                  <v:imagedata r:id="rId19" o:title=""/>
                </v:shape>
                <o:OLEObject Type="Embed" ProgID="Word.Picture.8" ShapeID="_x0000_i1025" DrawAspect="Content" ObjectID="_1679746674" r:id="rId20"/>
              </w:object>
            </w:r>
          </w:p>
        </w:tc>
        <w:tc>
          <w:tcPr>
            <w:tcW w:w="2835" w:type="dxa"/>
          </w:tcPr>
          <w:p w14:paraId="4FA95408" w14:textId="77777777" w:rsidR="00701911" w:rsidRDefault="005717DD" w:rsidP="00F275A8">
            <w:pPr>
              <w:jc w:val="center"/>
              <w:rPr>
                <w:noProof/>
              </w:rPr>
            </w:pPr>
            <w:r>
              <w:object w:dxaOrig="1410" w:dyaOrig="585" w14:anchorId="57A8E770">
                <v:shape id="_x0000_i1026" type="#_x0000_t75" style="width:70.25pt;height:29.4pt" o:ole="" fillcolor="window">
                  <v:imagedata r:id="rId19" o:title=""/>
                </v:shape>
                <o:OLEObject Type="Embed" ProgID="Word.Picture.8" ShapeID="_x0000_i1026" DrawAspect="Content" ObjectID="_1679746675" r:id="rId21"/>
              </w:object>
            </w:r>
          </w:p>
        </w:tc>
      </w:tr>
    </w:tbl>
    <w:p w14:paraId="3F398A1D" w14:textId="77777777" w:rsidR="00F275A8" w:rsidRDefault="00F275A8" w:rsidP="006600FB"/>
    <w:p w14:paraId="1D74417F" w14:textId="77777777" w:rsidR="00701911" w:rsidRDefault="005717DD" w:rsidP="006600FB">
      <w:r>
        <w:rPr>
          <w:lang w:val="en-GB"/>
        </w:rPr>
        <w:t xml:space="preserve">The package must be marked on two sides with  </w:t>
      </w:r>
    </w:p>
    <w:p w14:paraId="10015924" w14:textId="77777777" w:rsidR="00A60558" w:rsidRDefault="005717DD" w:rsidP="00701911">
      <w:pPr>
        <w:numPr>
          <w:ilvl w:val="0"/>
          <w:numId w:val="23"/>
        </w:numPr>
      </w:pPr>
      <w:r>
        <w:rPr>
          <w:lang w:val="en-GB"/>
        </w:rPr>
        <w:t xml:space="preserve">UN number and product number: </w:t>
      </w:r>
    </w:p>
    <w:p w14:paraId="1EC56FCE" w14:textId="77777777" w:rsidR="00A60558" w:rsidRPr="00A60558" w:rsidRDefault="005717DD" w:rsidP="00A60558">
      <w:pPr>
        <w:numPr>
          <w:ilvl w:val="1"/>
          <w:numId w:val="23"/>
        </w:numPr>
      </w:pPr>
      <w:r>
        <w:rPr>
          <w:lang w:val="en-GB"/>
        </w:rPr>
        <w:t xml:space="preserve">Open radioactive sources: </w:t>
      </w:r>
      <w:r>
        <w:rPr>
          <w:b/>
          <w:bCs/>
          <w:lang w:val="en-GB"/>
        </w:rPr>
        <w:t xml:space="preserve">“UN 2915 - Radioactive material, Type A Package” </w:t>
      </w:r>
    </w:p>
    <w:p w14:paraId="175EEE61" w14:textId="77777777" w:rsidR="00A60558" w:rsidRDefault="005717DD" w:rsidP="00A60558">
      <w:pPr>
        <w:numPr>
          <w:ilvl w:val="1"/>
          <w:numId w:val="23"/>
        </w:numPr>
      </w:pPr>
      <w:r>
        <w:rPr>
          <w:lang w:val="en-GB"/>
        </w:rPr>
        <w:t xml:space="preserve">Radioactive source in a sealed capsule: </w:t>
      </w:r>
      <w:r>
        <w:rPr>
          <w:b/>
          <w:bCs/>
          <w:lang w:val="en-GB"/>
        </w:rPr>
        <w:t xml:space="preserve">“UN 3332 - Radioactive material, Type A package, special form” </w:t>
      </w:r>
    </w:p>
    <w:p w14:paraId="2FEBD016" w14:textId="77777777" w:rsidR="00A161F2" w:rsidRDefault="005717DD" w:rsidP="00701911">
      <w:pPr>
        <w:numPr>
          <w:ilvl w:val="0"/>
          <w:numId w:val="23"/>
        </w:numPr>
      </w:pPr>
      <w:r>
        <w:rPr>
          <w:lang w:val="en-GB"/>
        </w:rPr>
        <w:t>Hazard label with information on</w:t>
      </w:r>
    </w:p>
    <w:p w14:paraId="049AB576" w14:textId="77777777" w:rsidR="00A161F2" w:rsidRDefault="005717DD" w:rsidP="00E54D66">
      <w:pPr>
        <w:numPr>
          <w:ilvl w:val="1"/>
          <w:numId w:val="23"/>
        </w:numPr>
      </w:pPr>
      <w:r>
        <w:rPr>
          <w:lang w:val="en-GB"/>
        </w:rPr>
        <w:t xml:space="preserve">Radionuclide </w:t>
      </w:r>
    </w:p>
    <w:p w14:paraId="3E301EB3" w14:textId="77777777" w:rsidR="00A161F2" w:rsidRDefault="005717DD" w:rsidP="00E54D66">
      <w:pPr>
        <w:numPr>
          <w:ilvl w:val="1"/>
          <w:numId w:val="23"/>
        </w:numPr>
      </w:pPr>
      <w:r>
        <w:rPr>
          <w:lang w:val="en-GB"/>
        </w:rPr>
        <w:t>Total activity (Bq, kBq, MBq, GBq)</w:t>
      </w:r>
    </w:p>
    <w:p w14:paraId="571680A8" w14:textId="77777777" w:rsidR="00A161F2" w:rsidRDefault="005717DD" w:rsidP="00E54D66">
      <w:pPr>
        <w:numPr>
          <w:ilvl w:val="1"/>
          <w:numId w:val="23"/>
        </w:numPr>
      </w:pPr>
      <w:r>
        <w:rPr>
          <w:lang w:val="en-GB"/>
        </w:rPr>
        <w:t xml:space="preserve">Transport index (not for I-White) </w:t>
      </w:r>
    </w:p>
    <w:p w14:paraId="15529FC0" w14:textId="77777777" w:rsidR="00E54D66" w:rsidRDefault="005717DD" w:rsidP="00E54D66">
      <w:pPr>
        <w:numPr>
          <w:ilvl w:val="0"/>
          <w:numId w:val="23"/>
        </w:numPr>
      </w:pPr>
      <w:r>
        <w:rPr>
          <w:lang w:val="en-GB"/>
        </w:rPr>
        <w:t xml:space="preserve">Type of package marking </w:t>
      </w:r>
    </w:p>
    <w:p w14:paraId="1DC73FC0" w14:textId="77777777" w:rsidR="00A161F2" w:rsidRDefault="005717DD" w:rsidP="00A161F2">
      <w:pPr>
        <w:pStyle w:val="Overskrift3"/>
      </w:pPr>
      <w:r>
        <w:rPr>
          <w:bCs/>
          <w:lang w:val="en-GB"/>
        </w:rPr>
        <w:t xml:space="preserve">Transport index </w:t>
      </w:r>
    </w:p>
    <w:p w14:paraId="7FE568A9" w14:textId="77777777" w:rsidR="00A161F2" w:rsidRDefault="005717DD" w:rsidP="00A161F2">
      <w:r>
        <w:rPr>
          <w:lang w:val="en-GB"/>
        </w:rPr>
        <w:t xml:space="preserve">To calculate the transport index (TI), you start with the maximum dose rate at 1 metre from the surface of the package, divide it by 10 and round it up to one decimal place. </w:t>
      </w:r>
    </w:p>
    <w:p w14:paraId="1EED1947" w14:textId="77777777" w:rsidR="008D3E1E" w:rsidRDefault="008D3E1E" w:rsidP="00A161F2"/>
    <w:p w14:paraId="08EF7244" w14:textId="77777777" w:rsidR="008D3E1E" w:rsidRDefault="005717DD" w:rsidP="00A161F2">
      <w:r>
        <w:rPr>
          <w:lang w:val="en-GB"/>
        </w:rPr>
        <w:t xml:space="preserve">Example: </w:t>
      </w:r>
      <w:r>
        <w:rPr>
          <w:lang w:val="en-GB"/>
        </w:rPr>
        <w:tab/>
        <w:t>Maximum dose rate at 1 m distance: 2.1 µSv/h</w:t>
      </w:r>
    </w:p>
    <w:p w14:paraId="64FF5A64" w14:textId="77777777" w:rsidR="008D3E1E" w:rsidRDefault="005717DD" w:rsidP="00A161F2">
      <w:r>
        <w:rPr>
          <w:lang w:val="en-GB"/>
        </w:rPr>
        <w:tab/>
      </w:r>
      <w:r>
        <w:rPr>
          <w:lang w:val="en-GB"/>
        </w:rPr>
        <w:tab/>
        <w:t>Transport index: 2.1/10 = 0.21 resulting in TI = 0.3</w:t>
      </w:r>
    </w:p>
    <w:p w14:paraId="333B974E" w14:textId="77777777" w:rsidR="0012433A" w:rsidRDefault="005717DD" w:rsidP="0012433A">
      <w:pPr>
        <w:pStyle w:val="Overskrift3"/>
      </w:pPr>
      <w:r>
        <w:rPr>
          <w:bCs/>
          <w:lang w:val="en-GB"/>
        </w:rPr>
        <w:t xml:space="preserve">Transport documentation </w:t>
      </w:r>
    </w:p>
    <w:p w14:paraId="1028512C" w14:textId="77777777" w:rsidR="0012433A" w:rsidRDefault="005717DD" w:rsidP="00A161F2">
      <w:r>
        <w:rPr>
          <w:lang w:val="en-GB"/>
        </w:rPr>
        <w:t xml:space="preserve">Each package of type A must be accompanied by </w:t>
      </w:r>
    </w:p>
    <w:p w14:paraId="75BEC38C" w14:textId="77777777" w:rsidR="0012433A" w:rsidRDefault="005717DD" w:rsidP="0072177A">
      <w:pPr>
        <w:numPr>
          <w:ilvl w:val="0"/>
          <w:numId w:val="23"/>
        </w:numPr>
      </w:pPr>
      <w:r>
        <w:rPr>
          <w:lang w:val="en-GB"/>
        </w:rPr>
        <w:t>Waste declaration</w:t>
      </w:r>
    </w:p>
    <w:p w14:paraId="3260C566" w14:textId="77777777" w:rsidR="0012433A" w:rsidRDefault="005717DD" w:rsidP="0072177A">
      <w:pPr>
        <w:numPr>
          <w:ilvl w:val="0"/>
          <w:numId w:val="23"/>
        </w:numPr>
      </w:pPr>
      <w:r>
        <w:rPr>
          <w:lang w:val="en-GB"/>
        </w:rPr>
        <w:t xml:space="preserve">Traffic accident card </w:t>
      </w:r>
    </w:p>
    <w:p w14:paraId="4581B77E" w14:textId="77777777" w:rsidR="0072177A" w:rsidRDefault="005717DD" w:rsidP="0072177A">
      <w:pPr>
        <w:numPr>
          <w:ilvl w:val="0"/>
          <w:numId w:val="23"/>
        </w:numPr>
      </w:pPr>
      <w:r>
        <w:rPr>
          <w:lang w:val="en-GB"/>
        </w:rPr>
        <w:t xml:space="preserve">Consignment note with attachments, fill in  </w:t>
      </w:r>
    </w:p>
    <w:p w14:paraId="1C6923A8" w14:textId="77777777" w:rsidR="0072177A" w:rsidRPr="00001601" w:rsidRDefault="005717DD" w:rsidP="0072177A">
      <w:pPr>
        <w:numPr>
          <w:ilvl w:val="1"/>
          <w:numId w:val="23"/>
        </w:numPr>
        <w:rPr>
          <w:rFonts w:asciiTheme="minorHAnsi" w:hAnsiTheme="minorHAnsi" w:cstheme="minorHAnsi"/>
        </w:rPr>
      </w:pPr>
      <w:r>
        <w:rPr>
          <w:rFonts w:asciiTheme="minorHAnsi" w:hAnsiTheme="minorHAnsi" w:cstheme="minorHAnsi"/>
          <w:lang w:val="en-GB"/>
        </w:rPr>
        <w:t>Section 1-3: Your name and the Department’s address.</w:t>
      </w:r>
    </w:p>
    <w:p w14:paraId="0889B76E" w14:textId="77777777" w:rsidR="0072177A" w:rsidRPr="00001601" w:rsidRDefault="005717DD" w:rsidP="0072177A">
      <w:pPr>
        <w:numPr>
          <w:ilvl w:val="1"/>
          <w:numId w:val="23"/>
        </w:numPr>
        <w:rPr>
          <w:rFonts w:asciiTheme="minorHAnsi" w:hAnsiTheme="minorHAnsi" w:cstheme="minorHAnsi"/>
        </w:rPr>
      </w:pPr>
      <w:r>
        <w:rPr>
          <w:rFonts w:cs="Calibri"/>
          <w:lang w:val="en-GB"/>
        </w:rPr>
        <w:t xml:space="preserve">Section 4-6: Recipient’s name and address (often pre-filled), for example: </w:t>
      </w:r>
    </w:p>
    <w:p w14:paraId="264EB0CF" w14:textId="77777777" w:rsidR="0072177A" w:rsidRPr="00001601" w:rsidRDefault="005717DD" w:rsidP="00701911">
      <w:pPr>
        <w:numPr>
          <w:ilvl w:val="2"/>
          <w:numId w:val="23"/>
        </w:numPr>
        <w:rPr>
          <w:rFonts w:asciiTheme="minorHAnsi" w:hAnsiTheme="minorHAnsi" w:cstheme="minorHAnsi"/>
        </w:rPr>
      </w:pPr>
      <w:r w:rsidRPr="00001601">
        <w:rPr>
          <w:rFonts w:asciiTheme="minorHAnsi" w:hAnsiTheme="minorHAnsi" w:cstheme="minorHAnsi"/>
          <w:lang w:val="en-GB"/>
        </w:rPr>
        <w:t>Institute for Energy Technology</w:t>
      </w:r>
      <w:r w:rsidRPr="00001601">
        <w:rPr>
          <w:rFonts w:asciiTheme="minorHAnsi" w:hAnsiTheme="minorHAnsi" w:cstheme="minorHAnsi"/>
          <w:lang w:val="en-GB"/>
        </w:rPr>
        <w:br/>
        <w:t xml:space="preserve">Dept. Radavfall </w:t>
      </w:r>
      <w:r w:rsidRPr="00001601">
        <w:rPr>
          <w:rFonts w:asciiTheme="minorHAnsi" w:hAnsiTheme="minorHAnsi" w:cstheme="minorHAnsi"/>
          <w:lang w:val="en-GB"/>
        </w:rPr>
        <w:br/>
        <w:t>Instituttv. 18</w:t>
      </w:r>
      <w:r w:rsidRPr="00001601">
        <w:rPr>
          <w:rFonts w:asciiTheme="minorHAnsi" w:hAnsiTheme="minorHAnsi" w:cstheme="minorHAnsi"/>
          <w:lang w:val="en-GB"/>
        </w:rPr>
        <w:br/>
        <w:t>2007 Kjeller</w:t>
      </w:r>
    </w:p>
    <w:p w14:paraId="33E1B15E" w14:textId="77777777" w:rsidR="0072177A" w:rsidRDefault="005717DD" w:rsidP="0072177A">
      <w:pPr>
        <w:numPr>
          <w:ilvl w:val="1"/>
          <w:numId w:val="23"/>
        </w:numPr>
        <w:rPr>
          <w:rFonts w:asciiTheme="minorHAnsi" w:hAnsiTheme="minorHAnsi" w:cstheme="minorHAnsi"/>
        </w:rPr>
      </w:pPr>
      <w:r>
        <w:rPr>
          <w:rFonts w:asciiTheme="minorHAnsi" w:hAnsiTheme="minorHAnsi" w:cstheme="minorHAnsi"/>
          <w:lang w:val="en-GB"/>
        </w:rPr>
        <w:lastRenderedPageBreak/>
        <w:t xml:space="preserve">Section 15:  Sender’s customer number at the carrier (for example, Norsk Gjenvinning AS) </w:t>
      </w:r>
    </w:p>
    <w:p w14:paraId="745E3784" w14:textId="77777777" w:rsidR="0072177A" w:rsidRPr="00001601" w:rsidRDefault="005717DD" w:rsidP="00001601">
      <w:pPr>
        <w:numPr>
          <w:ilvl w:val="1"/>
          <w:numId w:val="23"/>
        </w:numPr>
        <w:rPr>
          <w:rFonts w:asciiTheme="minorHAnsi" w:hAnsiTheme="minorHAnsi" w:cstheme="minorHAnsi"/>
        </w:rPr>
      </w:pPr>
      <w:r>
        <w:rPr>
          <w:rFonts w:asciiTheme="minorHAnsi" w:hAnsiTheme="minorHAnsi" w:cstheme="minorHAnsi"/>
          <w:lang w:val="en-GB"/>
        </w:rPr>
        <w:t>Section 23: Sender’s customer number at the carrier (for example, Norsk Gjenvinning AS)</w:t>
      </w:r>
    </w:p>
    <w:p w14:paraId="5D84B105" w14:textId="77777777" w:rsidR="0072177A" w:rsidRPr="00001601" w:rsidRDefault="005717DD" w:rsidP="0072177A">
      <w:pPr>
        <w:numPr>
          <w:ilvl w:val="1"/>
          <w:numId w:val="23"/>
        </w:numPr>
        <w:rPr>
          <w:rFonts w:asciiTheme="minorHAnsi" w:hAnsiTheme="minorHAnsi" w:cstheme="minorHAnsi"/>
        </w:rPr>
      </w:pPr>
      <w:r w:rsidRPr="00001601">
        <w:rPr>
          <w:rFonts w:cs="Calibri"/>
          <w:lang w:val="en-GB"/>
        </w:rPr>
        <w:t xml:space="preserve">Section 25: Recipient’s reference (for example, Knut Bjørnar Larsen at IFE) </w:t>
      </w:r>
    </w:p>
    <w:p w14:paraId="46880693" w14:textId="77777777" w:rsidR="0072177A" w:rsidRPr="00001601" w:rsidRDefault="005717DD" w:rsidP="0072177A">
      <w:pPr>
        <w:numPr>
          <w:ilvl w:val="1"/>
          <w:numId w:val="23"/>
        </w:numPr>
        <w:rPr>
          <w:rFonts w:asciiTheme="minorHAnsi" w:hAnsiTheme="minorHAnsi" w:cstheme="minorHAnsi"/>
        </w:rPr>
      </w:pPr>
      <w:r w:rsidRPr="00001601">
        <w:rPr>
          <w:rFonts w:cs="Calibri"/>
          <w:lang w:val="en-GB"/>
        </w:rPr>
        <w:t>Section 34: Number of packages</w:t>
      </w:r>
    </w:p>
    <w:p w14:paraId="6B71159C" w14:textId="77777777" w:rsidR="0072177A" w:rsidRPr="00001601" w:rsidRDefault="005717DD" w:rsidP="0072177A">
      <w:pPr>
        <w:numPr>
          <w:ilvl w:val="1"/>
          <w:numId w:val="23"/>
        </w:numPr>
        <w:rPr>
          <w:rFonts w:asciiTheme="minorHAnsi" w:hAnsiTheme="minorHAnsi" w:cstheme="minorHAnsi"/>
        </w:rPr>
      </w:pPr>
      <w:r>
        <w:rPr>
          <w:rFonts w:asciiTheme="minorHAnsi" w:hAnsiTheme="minorHAnsi" w:cstheme="minorHAnsi"/>
          <w:lang w:val="en-GB"/>
        </w:rPr>
        <w:t xml:space="preserve">Section 35: For example, Steel drums – radioactive waste (see annex). </w:t>
      </w:r>
    </w:p>
    <w:p w14:paraId="6C56E433" w14:textId="77777777" w:rsidR="0072177A" w:rsidRPr="00001601" w:rsidRDefault="005717DD" w:rsidP="0072177A">
      <w:pPr>
        <w:numPr>
          <w:ilvl w:val="1"/>
          <w:numId w:val="23"/>
        </w:numPr>
        <w:rPr>
          <w:rFonts w:asciiTheme="minorHAnsi" w:hAnsiTheme="minorHAnsi" w:cstheme="minorHAnsi"/>
        </w:rPr>
      </w:pPr>
      <w:r w:rsidRPr="00F14C64">
        <w:rPr>
          <w:rFonts w:cs="Calibri"/>
          <w:lang w:val="en-GB"/>
        </w:rPr>
        <w:t xml:space="preserve">Section 36: Gross weight under point 36. </w:t>
      </w:r>
    </w:p>
    <w:p w14:paraId="5C7D7355" w14:textId="77777777" w:rsidR="004D5094" w:rsidRPr="00043384" w:rsidRDefault="005717DD" w:rsidP="00043384">
      <w:pPr>
        <w:numPr>
          <w:ilvl w:val="1"/>
          <w:numId w:val="23"/>
        </w:numPr>
        <w:rPr>
          <w:rFonts w:asciiTheme="minorHAnsi" w:hAnsiTheme="minorHAnsi" w:cstheme="minorHAnsi"/>
        </w:rPr>
      </w:pPr>
      <w:r>
        <w:rPr>
          <w:rFonts w:asciiTheme="minorHAnsi" w:hAnsiTheme="minorHAnsi" w:cstheme="minorHAnsi"/>
          <w:lang w:val="en-GB"/>
        </w:rPr>
        <w:t xml:space="preserve">Section 37: Volume (largest container/drum) </w:t>
      </w:r>
    </w:p>
    <w:p w14:paraId="53BE78FE" w14:textId="77777777" w:rsidR="004D5094" w:rsidRPr="008066D3" w:rsidRDefault="004D5094" w:rsidP="00074FE4">
      <w:pPr>
        <w:rPr>
          <w:rFonts w:ascii="Arial" w:hAnsi="Arial" w:cs="Arial"/>
          <w:szCs w:val="24"/>
        </w:rPr>
      </w:pPr>
    </w:p>
    <w:sectPr w:rsidR="004D5094" w:rsidRPr="008066D3">
      <w:headerReference w:type="even" r:id="rId22"/>
      <w:headerReference w:type="default" r:id="rId23"/>
      <w:footerReference w:type="even" r:id="rId24"/>
      <w:footerReference w:type="default" r:id="rId25"/>
      <w:headerReference w:type="first" r:id="rId26"/>
      <w:footerReference w:type="first" r:id="rId27"/>
      <w:pgSz w:w="11906" w:h="16838"/>
      <w:pgMar w:top="1411" w:right="1411" w:bottom="1411" w:left="141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266E" w14:textId="77777777" w:rsidR="005717DD" w:rsidRDefault="005717DD">
      <w:r>
        <w:separator/>
      </w:r>
    </w:p>
  </w:endnote>
  <w:endnote w:type="continuationSeparator" w:id="0">
    <w:p w14:paraId="486039E7" w14:textId="77777777" w:rsidR="005717DD" w:rsidRDefault="0057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E137" w14:textId="77777777" w:rsidR="00BC59CD" w:rsidRDefault="00BC59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086" w14:textId="77777777" w:rsidR="00BC59CD" w:rsidRDefault="00BC59C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F2FA" w14:textId="77777777" w:rsidR="00BC59CD" w:rsidRDefault="00BC59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38583" w14:textId="77777777" w:rsidR="005717DD" w:rsidRDefault="005717DD">
      <w:r>
        <w:separator/>
      </w:r>
    </w:p>
  </w:footnote>
  <w:footnote w:type="continuationSeparator" w:id="0">
    <w:p w14:paraId="5F261491" w14:textId="77777777" w:rsidR="005717DD" w:rsidRDefault="0057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BA1F5" w14:textId="77777777" w:rsidR="00BC59CD" w:rsidRDefault="00BC59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3402"/>
      <w:gridCol w:w="1134"/>
      <w:gridCol w:w="1275"/>
      <w:gridCol w:w="1134"/>
      <w:gridCol w:w="1134"/>
    </w:tblGrid>
    <w:tr w:rsidR="001B5736" w14:paraId="4337EFF3" w14:textId="77777777">
      <w:trPr>
        <w:cantSplit/>
        <w:trHeight w:val="225"/>
      </w:trPr>
      <w:tc>
        <w:tcPr>
          <w:tcW w:w="993" w:type="dxa"/>
          <w:vAlign w:val="center"/>
        </w:tcPr>
        <w:p w14:paraId="7FE1489F" w14:textId="77777777" w:rsidR="0056371A" w:rsidRPr="00CF6359" w:rsidRDefault="005717DD" w:rsidP="00AC4124">
          <w:pPr>
            <w:pStyle w:val="Topptekst"/>
            <w:jc w:val="center"/>
            <w:rPr>
              <w:rFonts w:ascii="Arial" w:hAnsi="Arial"/>
            </w:rPr>
          </w:pPr>
          <w:r w:rsidRPr="00CF6359">
            <w:rPr>
              <w:rFonts w:ascii="Arial" w:hAnsi="Arial"/>
              <w:lang w:val="en-GB"/>
            </w:rPr>
            <w:t>NTNU</w:t>
          </w:r>
        </w:p>
      </w:tc>
      <w:tc>
        <w:tcPr>
          <w:tcW w:w="3402" w:type="dxa"/>
          <w:vMerge w:val="restart"/>
          <w:vAlign w:val="center"/>
        </w:tcPr>
        <w:p w14:paraId="00ABFFCA" w14:textId="77777777" w:rsidR="0056371A" w:rsidRDefault="005717DD" w:rsidP="004B56B2">
          <w:pPr>
            <w:pStyle w:val="Topptekst"/>
            <w:jc w:val="center"/>
            <w:rPr>
              <w:rFonts w:ascii="Arial" w:hAnsi="Arial"/>
              <w:sz w:val="28"/>
              <w:szCs w:val="28"/>
            </w:rPr>
          </w:pPr>
          <w:r>
            <w:rPr>
              <w:rFonts w:ascii="Arial" w:hAnsi="Arial"/>
              <w:sz w:val="28"/>
              <w:szCs w:val="28"/>
              <w:lang w:val="en-GB"/>
            </w:rPr>
            <w:t xml:space="preserve">Disposal of </w:t>
          </w:r>
        </w:p>
        <w:p w14:paraId="61809DF4" w14:textId="77777777" w:rsidR="0056371A" w:rsidRPr="00CF6359" w:rsidRDefault="005717DD" w:rsidP="004B56B2">
          <w:pPr>
            <w:pStyle w:val="Topptekst"/>
            <w:jc w:val="center"/>
            <w:rPr>
              <w:rFonts w:ascii="Arial" w:hAnsi="Arial"/>
              <w:sz w:val="28"/>
              <w:szCs w:val="28"/>
            </w:rPr>
          </w:pPr>
          <w:r>
            <w:rPr>
              <w:rFonts w:ascii="Arial" w:hAnsi="Arial"/>
              <w:sz w:val="28"/>
              <w:szCs w:val="28"/>
              <w:lang w:val="en-GB"/>
            </w:rPr>
            <w:t>radioactive waste</w:t>
          </w:r>
        </w:p>
      </w:tc>
      <w:tc>
        <w:tcPr>
          <w:tcW w:w="1134" w:type="dxa"/>
          <w:vAlign w:val="center"/>
        </w:tcPr>
        <w:p w14:paraId="1E3894FA" w14:textId="77777777" w:rsidR="0056371A" w:rsidRPr="00CF6359" w:rsidRDefault="005717DD" w:rsidP="00AC4124">
          <w:pPr>
            <w:pStyle w:val="Topptekst"/>
            <w:rPr>
              <w:rFonts w:ascii="Arial" w:hAnsi="Arial"/>
              <w:sz w:val="16"/>
            </w:rPr>
          </w:pPr>
          <w:r>
            <w:rPr>
              <w:rFonts w:ascii="Arial" w:hAnsi="Arial"/>
              <w:sz w:val="16"/>
              <w:lang w:val="en-GB"/>
            </w:rPr>
            <w:t xml:space="preserve">Prepared by </w:t>
          </w:r>
        </w:p>
      </w:tc>
      <w:tc>
        <w:tcPr>
          <w:tcW w:w="1275" w:type="dxa"/>
          <w:vAlign w:val="center"/>
        </w:tcPr>
        <w:p w14:paraId="7BB7F902" w14:textId="77777777" w:rsidR="0056371A" w:rsidRPr="00CF6359" w:rsidRDefault="005717DD" w:rsidP="00AC4124">
          <w:pPr>
            <w:pStyle w:val="Topptekst"/>
            <w:rPr>
              <w:rFonts w:ascii="Arial" w:hAnsi="Arial"/>
              <w:sz w:val="16"/>
            </w:rPr>
          </w:pPr>
          <w:r w:rsidRPr="00CF6359">
            <w:rPr>
              <w:rFonts w:ascii="Arial" w:hAnsi="Arial"/>
              <w:sz w:val="16"/>
              <w:lang w:val="en-GB"/>
            </w:rPr>
            <w:t xml:space="preserve">Number </w:t>
          </w:r>
        </w:p>
      </w:tc>
      <w:tc>
        <w:tcPr>
          <w:tcW w:w="1134" w:type="dxa"/>
          <w:vAlign w:val="center"/>
        </w:tcPr>
        <w:p w14:paraId="5BD8B8C9" w14:textId="77777777" w:rsidR="0056371A" w:rsidRPr="00CF6359" w:rsidRDefault="005717DD" w:rsidP="00AC4124">
          <w:pPr>
            <w:pStyle w:val="Topptekst"/>
            <w:rPr>
              <w:rFonts w:ascii="Arial" w:hAnsi="Arial"/>
              <w:sz w:val="16"/>
            </w:rPr>
          </w:pPr>
          <w:r>
            <w:rPr>
              <w:rFonts w:ascii="Arial" w:hAnsi="Arial"/>
              <w:sz w:val="16"/>
              <w:lang w:val="en-GB"/>
            </w:rPr>
            <w:t xml:space="preserve">Date </w:t>
          </w:r>
        </w:p>
      </w:tc>
      <w:tc>
        <w:tcPr>
          <w:tcW w:w="1134" w:type="dxa"/>
          <w:vMerge w:val="restart"/>
          <w:vAlign w:val="center"/>
        </w:tcPr>
        <w:p w14:paraId="2435E8FD" w14:textId="77777777" w:rsidR="0056371A" w:rsidRPr="00CF6359" w:rsidRDefault="005717DD" w:rsidP="00AC4124">
          <w:pPr>
            <w:pStyle w:val="Topptekst"/>
            <w:jc w:val="center"/>
            <w:rPr>
              <w:rFonts w:ascii="Arial" w:hAnsi="Arial"/>
            </w:rPr>
          </w:pPr>
          <w:r>
            <w:rPr>
              <w:rFonts w:ascii="Arial" w:hAnsi="Arial"/>
            </w:rPr>
            <w:object w:dxaOrig="330" w:dyaOrig="720" w14:anchorId="00385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36.3pt" o:ole="" fillcolor="window">
                <v:imagedata r:id="rId1" o:title=""/>
              </v:shape>
              <o:OLEObject Type="Embed" ProgID="Word.Picture.8" ShapeID="_x0000_i1027" DrawAspect="Content" ObjectID="_1679746676" r:id="rId2"/>
            </w:object>
          </w:r>
        </w:p>
      </w:tc>
    </w:tr>
    <w:tr w:rsidR="001B5736" w14:paraId="0171C9B0" w14:textId="77777777">
      <w:trPr>
        <w:cantSplit/>
        <w:trHeight w:val="225"/>
      </w:trPr>
      <w:tc>
        <w:tcPr>
          <w:tcW w:w="993" w:type="dxa"/>
          <w:vMerge w:val="restart"/>
          <w:vAlign w:val="center"/>
        </w:tcPr>
        <w:p w14:paraId="53FD2667" w14:textId="77777777" w:rsidR="0056371A" w:rsidRPr="00CF6359" w:rsidRDefault="005717DD" w:rsidP="00AC4124">
          <w:pPr>
            <w:pStyle w:val="Topptekst"/>
            <w:jc w:val="center"/>
            <w:rPr>
              <w:rFonts w:ascii="Arial" w:hAnsi="Arial"/>
            </w:rPr>
          </w:pPr>
          <w:r>
            <w:rPr>
              <w:rFonts w:ascii="Arial" w:hAnsi="Arial"/>
            </w:rPr>
            <w:object w:dxaOrig="405" w:dyaOrig="405" w14:anchorId="0BCE6962">
              <v:shape id="_x0000_i1028" type="#_x0000_t75" style="width:20.15pt;height:20.15pt" o:ole="" fillcolor="window">
                <v:imagedata r:id="rId3" o:title=""/>
              </v:shape>
              <o:OLEObject Type="Embed" ProgID="Word.Picture.8" ShapeID="_x0000_i1028" DrawAspect="Content" ObjectID="_1679746677" r:id="rId4"/>
            </w:object>
          </w:r>
        </w:p>
      </w:tc>
      <w:tc>
        <w:tcPr>
          <w:tcW w:w="3402" w:type="dxa"/>
          <w:vMerge/>
        </w:tcPr>
        <w:p w14:paraId="31B71130" w14:textId="77777777" w:rsidR="0056371A" w:rsidRPr="00CF6359" w:rsidRDefault="0056371A" w:rsidP="00AC4124">
          <w:pPr>
            <w:pStyle w:val="Topptekst"/>
            <w:rPr>
              <w:rFonts w:ascii="Arial" w:hAnsi="Arial"/>
            </w:rPr>
          </w:pPr>
        </w:p>
      </w:tc>
      <w:tc>
        <w:tcPr>
          <w:tcW w:w="1134" w:type="dxa"/>
          <w:vAlign w:val="center"/>
        </w:tcPr>
        <w:p w14:paraId="571B3B1F" w14:textId="77777777" w:rsidR="0056371A" w:rsidRPr="00CF6359" w:rsidRDefault="005717DD" w:rsidP="00AC4124">
          <w:pPr>
            <w:pStyle w:val="Topptekst"/>
            <w:rPr>
              <w:rFonts w:ascii="Arial" w:hAnsi="Arial"/>
              <w:sz w:val="16"/>
            </w:rPr>
          </w:pPr>
          <w:r>
            <w:rPr>
              <w:rFonts w:ascii="Arial" w:hAnsi="Arial"/>
              <w:sz w:val="16"/>
              <w:lang w:val="en-GB"/>
            </w:rPr>
            <w:t>HSE Section</w:t>
          </w:r>
        </w:p>
      </w:tc>
      <w:tc>
        <w:tcPr>
          <w:tcW w:w="1275" w:type="dxa"/>
          <w:vAlign w:val="center"/>
        </w:tcPr>
        <w:p w14:paraId="4AB8088D" w14:textId="77777777" w:rsidR="0056371A" w:rsidRPr="00CF6359" w:rsidRDefault="005717DD" w:rsidP="00AC4124">
          <w:pPr>
            <w:pStyle w:val="Topptekst"/>
            <w:rPr>
              <w:rFonts w:ascii="Arial" w:hAnsi="Arial"/>
              <w:sz w:val="16"/>
            </w:rPr>
          </w:pPr>
          <w:r>
            <w:rPr>
              <w:rFonts w:ascii="Arial" w:hAnsi="Arial"/>
              <w:sz w:val="16"/>
              <w:lang w:val="en-GB"/>
            </w:rPr>
            <w:t>HMSRV3503</w:t>
          </w:r>
        </w:p>
      </w:tc>
      <w:tc>
        <w:tcPr>
          <w:tcW w:w="1134" w:type="dxa"/>
          <w:vAlign w:val="center"/>
        </w:tcPr>
        <w:p w14:paraId="112CDF78" w14:textId="77777777" w:rsidR="0056371A" w:rsidRPr="00CF6359" w:rsidRDefault="005717DD" w:rsidP="00AC4124">
          <w:pPr>
            <w:pStyle w:val="Topptekst"/>
            <w:rPr>
              <w:rFonts w:ascii="Arial" w:hAnsi="Arial"/>
              <w:sz w:val="16"/>
            </w:rPr>
          </w:pPr>
          <w:r>
            <w:rPr>
              <w:rFonts w:ascii="Arial" w:hAnsi="Arial"/>
              <w:sz w:val="16"/>
              <w:lang w:val="en-GB"/>
            </w:rPr>
            <w:t>27 November 2020</w:t>
          </w:r>
        </w:p>
      </w:tc>
      <w:tc>
        <w:tcPr>
          <w:tcW w:w="1134" w:type="dxa"/>
          <w:vMerge/>
        </w:tcPr>
        <w:p w14:paraId="0185B4B2" w14:textId="77777777" w:rsidR="0056371A" w:rsidRPr="00CF6359" w:rsidRDefault="0056371A" w:rsidP="00AC4124">
          <w:pPr>
            <w:pStyle w:val="Topptekst"/>
            <w:rPr>
              <w:rFonts w:ascii="Arial" w:hAnsi="Arial"/>
            </w:rPr>
          </w:pPr>
        </w:p>
      </w:tc>
    </w:tr>
    <w:tr w:rsidR="001B5736" w14:paraId="232DC56C" w14:textId="77777777">
      <w:trPr>
        <w:cantSplit/>
        <w:trHeight w:val="225"/>
      </w:trPr>
      <w:tc>
        <w:tcPr>
          <w:tcW w:w="993" w:type="dxa"/>
          <w:vMerge/>
        </w:tcPr>
        <w:p w14:paraId="0553212F" w14:textId="77777777" w:rsidR="0056371A" w:rsidRPr="00CF6359" w:rsidRDefault="0056371A" w:rsidP="00AC4124">
          <w:pPr>
            <w:pStyle w:val="Topptekst"/>
            <w:rPr>
              <w:rFonts w:ascii="Arial" w:hAnsi="Arial"/>
            </w:rPr>
          </w:pPr>
        </w:p>
      </w:tc>
      <w:tc>
        <w:tcPr>
          <w:tcW w:w="3402" w:type="dxa"/>
          <w:vMerge/>
        </w:tcPr>
        <w:p w14:paraId="612CC88C" w14:textId="77777777" w:rsidR="0056371A" w:rsidRPr="00CF6359" w:rsidRDefault="0056371A" w:rsidP="00AC4124">
          <w:pPr>
            <w:pStyle w:val="Topptekst"/>
            <w:rPr>
              <w:rFonts w:ascii="Arial" w:hAnsi="Arial"/>
            </w:rPr>
          </w:pPr>
        </w:p>
      </w:tc>
      <w:tc>
        <w:tcPr>
          <w:tcW w:w="1134" w:type="dxa"/>
          <w:vAlign w:val="center"/>
        </w:tcPr>
        <w:p w14:paraId="0E168477" w14:textId="77777777" w:rsidR="0056371A" w:rsidRPr="00CF6359" w:rsidRDefault="005717DD" w:rsidP="00AC4124">
          <w:pPr>
            <w:pStyle w:val="Topptekst"/>
            <w:rPr>
              <w:rFonts w:ascii="Arial" w:hAnsi="Arial"/>
              <w:sz w:val="16"/>
            </w:rPr>
          </w:pPr>
          <w:r w:rsidRPr="00CF6359">
            <w:rPr>
              <w:rFonts w:ascii="Arial" w:hAnsi="Arial"/>
              <w:sz w:val="16"/>
              <w:lang w:val="en-GB"/>
            </w:rPr>
            <w:t>Approved by</w:t>
          </w:r>
        </w:p>
      </w:tc>
      <w:tc>
        <w:tcPr>
          <w:tcW w:w="1275" w:type="dxa"/>
          <w:vAlign w:val="center"/>
        </w:tcPr>
        <w:p w14:paraId="10E48F4B" w14:textId="77777777" w:rsidR="0056371A" w:rsidRPr="00CF6359" w:rsidRDefault="005717DD" w:rsidP="00AC4124">
          <w:pPr>
            <w:pStyle w:val="Topptekst"/>
            <w:rPr>
              <w:rFonts w:ascii="Arial" w:hAnsi="Arial"/>
              <w:sz w:val="16"/>
            </w:rPr>
          </w:pPr>
          <w:r w:rsidRPr="00CF6359">
            <w:rPr>
              <w:rFonts w:ascii="Arial" w:hAnsi="Arial"/>
              <w:sz w:val="16"/>
              <w:lang w:val="en-GB"/>
            </w:rPr>
            <w:t>Page</w:t>
          </w:r>
        </w:p>
      </w:tc>
      <w:tc>
        <w:tcPr>
          <w:tcW w:w="1134" w:type="dxa"/>
          <w:vAlign w:val="center"/>
        </w:tcPr>
        <w:p w14:paraId="2B59DD5B" w14:textId="77777777" w:rsidR="0056371A" w:rsidRPr="00CF6359" w:rsidRDefault="005717DD" w:rsidP="00AC4124">
          <w:pPr>
            <w:pStyle w:val="Topptekst"/>
            <w:rPr>
              <w:rFonts w:ascii="Arial" w:hAnsi="Arial"/>
              <w:sz w:val="16"/>
            </w:rPr>
          </w:pPr>
          <w:r>
            <w:rPr>
              <w:rFonts w:ascii="Arial" w:hAnsi="Arial"/>
              <w:sz w:val="16"/>
              <w:lang w:val="en-GB"/>
            </w:rPr>
            <w:t>Replaces</w:t>
          </w:r>
        </w:p>
      </w:tc>
      <w:tc>
        <w:tcPr>
          <w:tcW w:w="1134" w:type="dxa"/>
          <w:vMerge/>
        </w:tcPr>
        <w:p w14:paraId="318DACDF" w14:textId="77777777" w:rsidR="0056371A" w:rsidRPr="00CF6359" w:rsidRDefault="0056371A" w:rsidP="00AC4124">
          <w:pPr>
            <w:pStyle w:val="Topptekst"/>
            <w:rPr>
              <w:rFonts w:ascii="Arial" w:hAnsi="Arial"/>
            </w:rPr>
          </w:pPr>
        </w:p>
      </w:tc>
    </w:tr>
    <w:tr w:rsidR="001B5736" w14:paraId="14F0799A" w14:textId="77777777" w:rsidTr="00701911">
      <w:trPr>
        <w:cantSplit/>
        <w:trHeight w:val="225"/>
      </w:trPr>
      <w:tc>
        <w:tcPr>
          <w:tcW w:w="993" w:type="dxa"/>
          <w:vAlign w:val="center"/>
        </w:tcPr>
        <w:p w14:paraId="2DFB94FB" w14:textId="77777777" w:rsidR="0056371A" w:rsidRPr="00CF6359" w:rsidRDefault="005717DD" w:rsidP="0012433A">
          <w:pPr>
            <w:pStyle w:val="Topptekst"/>
            <w:jc w:val="center"/>
            <w:rPr>
              <w:rFonts w:ascii="Arial" w:hAnsi="Arial"/>
              <w:sz w:val="16"/>
            </w:rPr>
          </w:pPr>
          <w:r w:rsidRPr="00CF6359">
            <w:rPr>
              <w:rFonts w:ascii="Arial" w:hAnsi="Arial"/>
              <w:sz w:val="16"/>
              <w:lang w:val="en-GB"/>
            </w:rPr>
            <w:t>HSE</w:t>
          </w:r>
        </w:p>
      </w:tc>
      <w:tc>
        <w:tcPr>
          <w:tcW w:w="3402" w:type="dxa"/>
          <w:vMerge/>
        </w:tcPr>
        <w:p w14:paraId="278F255F" w14:textId="77777777" w:rsidR="0056371A" w:rsidRPr="00CF6359" w:rsidRDefault="0056371A" w:rsidP="0012433A">
          <w:pPr>
            <w:pStyle w:val="Topptekst"/>
            <w:rPr>
              <w:rFonts w:ascii="Arial" w:hAnsi="Arial"/>
            </w:rPr>
          </w:pPr>
        </w:p>
      </w:tc>
      <w:tc>
        <w:tcPr>
          <w:tcW w:w="1134" w:type="dxa"/>
        </w:tcPr>
        <w:p w14:paraId="39996C3A" w14:textId="77777777" w:rsidR="0056371A" w:rsidRPr="00CF6359" w:rsidRDefault="005717DD" w:rsidP="0012433A">
          <w:pPr>
            <w:pStyle w:val="Topptekst"/>
            <w:rPr>
              <w:rFonts w:ascii="Arial" w:hAnsi="Arial"/>
              <w:sz w:val="16"/>
            </w:rPr>
          </w:pPr>
          <w:r>
            <w:rPr>
              <w:rFonts w:ascii="Arial" w:hAnsi="Arial"/>
              <w:sz w:val="16"/>
              <w:lang w:val="en-GB"/>
            </w:rPr>
            <w:t>Head of HSE Section</w:t>
          </w:r>
        </w:p>
      </w:tc>
      <w:tc>
        <w:tcPr>
          <w:tcW w:w="1275" w:type="dxa"/>
          <w:vAlign w:val="center"/>
        </w:tcPr>
        <w:p w14:paraId="4DD9C82F" w14:textId="3F9B0586" w:rsidR="0056371A" w:rsidRPr="00CF6359" w:rsidRDefault="005717DD" w:rsidP="0012433A">
          <w:pPr>
            <w:pStyle w:val="Topptekst"/>
            <w:jc w:val="both"/>
            <w:rPr>
              <w:rFonts w:ascii="Arial" w:hAnsi="Arial"/>
            </w:rPr>
          </w:pPr>
          <w:r w:rsidRPr="00CF6359">
            <w:rPr>
              <w:rStyle w:val="Sidetall"/>
              <w:rFonts w:ascii="Arial" w:hAnsi="Arial"/>
              <w:sz w:val="16"/>
            </w:rPr>
            <w:fldChar w:fldCharType="begin"/>
          </w:r>
          <w:r w:rsidRPr="00CF6359">
            <w:rPr>
              <w:rStyle w:val="Sidetall"/>
              <w:rFonts w:ascii="Arial" w:hAnsi="Arial"/>
              <w:sz w:val="16"/>
            </w:rPr>
            <w:instrText xml:space="preserve"> PAGE </w:instrText>
          </w:r>
          <w:r w:rsidRPr="00CF6359">
            <w:rPr>
              <w:rStyle w:val="Sidetall"/>
              <w:rFonts w:ascii="Arial" w:hAnsi="Arial"/>
              <w:sz w:val="16"/>
            </w:rPr>
            <w:fldChar w:fldCharType="separate"/>
          </w:r>
          <w:r>
            <w:rPr>
              <w:rStyle w:val="Sidetall"/>
              <w:rFonts w:ascii="Arial" w:hAnsi="Arial"/>
              <w:noProof/>
              <w:sz w:val="16"/>
            </w:rPr>
            <w:t>8</w:t>
          </w:r>
          <w:r w:rsidRPr="00CF6359">
            <w:rPr>
              <w:rStyle w:val="Sidetall"/>
              <w:rFonts w:ascii="Arial" w:hAnsi="Arial"/>
              <w:sz w:val="16"/>
            </w:rPr>
            <w:fldChar w:fldCharType="end"/>
          </w:r>
          <w:r w:rsidRPr="00CF6359">
            <w:rPr>
              <w:rStyle w:val="Sidetall"/>
              <w:rFonts w:ascii="Arial" w:hAnsi="Arial"/>
              <w:sz w:val="16"/>
              <w:lang w:val="en-GB"/>
            </w:rPr>
            <w:t xml:space="preserve"> of </w:t>
          </w:r>
          <w:r w:rsidRPr="00CF6359">
            <w:rPr>
              <w:rStyle w:val="Sidetall"/>
              <w:rFonts w:ascii="Arial" w:hAnsi="Arial"/>
              <w:sz w:val="16"/>
            </w:rPr>
            <w:fldChar w:fldCharType="begin"/>
          </w:r>
          <w:r w:rsidRPr="00CF6359">
            <w:rPr>
              <w:rStyle w:val="Sidetall"/>
              <w:rFonts w:ascii="Arial" w:hAnsi="Arial"/>
              <w:sz w:val="16"/>
            </w:rPr>
            <w:instrText xml:space="preserve"> SECTIONPAGES  \* MERGEFORMAT </w:instrText>
          </w:r>
          <w:r w:rsidRPr="00CF6359">
            <w:rPr>
              <w:rStyle w:val="Sidetall"/>
              <w:rFonts w:ascii="Arial" w:hAnsi="Arial"/>
              <w:sz w:val="16"/>
            </w:rPr>
            <w:fldChar w:fldCharType="separate"/>
          </w:r>
          <w:r w:rsidR="00AF2715">
            <w:rPr>
              <w:rStyle w:val="Sidetall"/>
              <w:rFonts w:ascii="Arial" w:hAnsi="Arial"/>
              <w:noProof/>
              <w:sz w:val="16"/>
            </w:rPr>
            <w:t>7</w:t>
          </w:r>
          <w:r w:rsidRPr="00CF6359">
            <w:rPr>
              <w:rStyle w:val="Sidetall"/>
              <w:rFonts w:ascii="Arial" w:hAnsi="Arial"/>
              <w:sz w:val="16"/>
            </w:rPr>
            <w:fldChar w:fldCharType="end"/>
          </w:r>
        </w:p>
      </w:tc>
      <w:tc>
        <w:tcPr>
          <w:tcW w:w="1134" w:type="dxa"/>
          <w:vAlign w:val="center"/>
        </w:tcPr>
        <w:p w14:paraId="36E1881E" w14:textId="77777777" w:rsidR="0056371A" w:rsidRPr="00CF6359" w:rsidRDefault="005717DD" w:rsidP="0012433A">
          <w:pPr>
            <w:pStyle w:val="Topptekst"/>
            <w:rPr>
              <w:rFonts w:ascii="Arial" w:hAnsi="Arial"/>
              <w:sz w:val="16"/>
            </w:rPr>
          </w:pPr>
          <w:r>
            <w:rPr>
              <w:rFonts w:ascii="Arial" w:hAnsi="Arial"/>
              <w:sz w:val="16"/>
              <w:lang w:val="en-GB"/>
            </w:rPr>
            <w:t xml:space="preserve">12 August 2020 </w:t>
          </w:r>
        </w:p>
      </w:tc>
      <w:tc>
        <w:tcPr>
          <w:tcW w:w="1134" w:type="dxa"/>
          <w:vMerge/>
        </w:tcPr>
        <w:p w14:paraId="052FC6F6" w14:textId="77777777" w:rsidR="0056371A" w:rsidRPr="00CF6359" w:rsidRDefault="0056371A" w:rsidP="0012433A">
          <w:pPr>
            <w:pStyle w:val="Topptekst"/>
            <w:rPr>
              <w:rFonts w:ascii="Arial" w:hAnsi="Arial"/>
            </w:rPr>
          </w:pPr>
        </w:p>
      </w:tc>
    </w:tr>
  </w:tbl>
  <w:p w14:paraId="6875BF31" w14:textId="77777777" w:rsidR="0056371A" w:rsidRPr="00CF6359" w:rsidRDefault="0056371A" w:rsidP="00534E54">
    <w:pPr>
      <w:pStyle w:val="Topptekst"/>
      <w:rPr>
        <w:rFonts w:ascii="Arial" w:hAnsi="Arial"/>
      </w:rPr>
    </w:pPr>
  </w:p>
  <w:p w14:paraId="0834A820" w14:textId="77777777" w:rsidR="0056371A" w:rsidRPr="00534E54" w:rsidRDefault="0056371A" w:rsidP="00534E5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3402"/>
      <w:gridCol w:w="1134"/>
      <w:gridCol w:w="1275"/>
      <w:gridCol w:w="1134"/>
      <w:gridCol w:w="1134"/>
    </w:tblGrid>
    <w:tr w:rsidR="001B5736" w14:paraId="6BCF1327" w14:textId="77777777">
      <w:trPr>
        <w:cantSplit/>
        <w:trHeight w:val="225"/>
      </w:trPr>
      <w:tc>
        <w:tcPr>
          <w:tcW w:w="993" w:type="dxa"/>
          <w:vAlign w:val="center"/>
        </w:tcPr>
        <w:p w14:paraId="1C01F493" w14:textId="77777777" w:rsidR="0056371A" w:rsidRPr="00CF6359" w:rsidRDefault="005717DD" w:rsidP="002766D1">
          <w:pPr>
            <w:pStyle w:val="Topptekst"/>
            <w:jc w:val="center"/>
            <w:rPr>
              <w:rFonts w:ascii="Arial" w:hAnsi="Arial"/>
            </w:rPr>
          </w:pPr>
          <w:r w:rsidRPr="00CF6359">
            <w:rPr>
              <w:rFonts w:ascii="Arial" w:hAnsi="Arial"/>
              <w:lang w:val="en-GB"/>
            </w:rPr>
            <w:t>NTNU</w:t>
          </w:r>
        </w:p>
      </w:tc>
      <w:tc>
        <w:tcPr>
          <w:tcW w:w="3402" w:type="dxa"/>
          <w:vMerge w:val="restart"/>
          <w:vAlign w:val="center"/>
        </w:tcPr>
        <w:p w14:paraId="12105A9C" w14:textId="77777777" w:rsidR="0056371A" w:rsidRDefault="005717DD" w:rsidP="002766D1">
          <w:pPr>
            <w:pStyle w:val="Topptekst"/>
            <w:jc w:val="center"/>
            <w:rPr>
              <w:rFonts w:ascii="Arial" w:hAnsi="Arial"/>
              <w:sz w:val="28"/>
              <w:szCs w:val="28"/>
            </w:rPr>
          </w:pPr>
          <w:r>
            <w:rPr>
              <w:rFonts w:ascii="Arial" w:hAnsi="Arial"/>
              <w:sz w:val="28"/>
              <w:szCs w:val="28"/>
              <w:lang w:val="en-GB"/>
            </w:rPr>
            <w:t xml:space="preserve">Disposal of </w:t>
          </w:r>
        </w:p>
        <w:p w14:paraId="1870D6C9" w14:textId="77777777" w:rsidR="0056371A" w:rsidRPr="00CF6359" w:rsidRDefault="005717DD" w:rsidP="002766D1">
          <w:pPr>
            <w:pStyle w:val="Topptekst"/>
            <w:jc w:val="center"/>
            <w:rPr>
              <w:rFonts w:ascii="Arial" w:hAnsi="Arial"/>
              <w:sz w:val="28"/>
              <w:szCs w:val="28"/>
            </w:rPr>
          </w:pPr>
          <w:r>
            <w:rPr>
              <w:rFonts w:ascii="Arial" w:hAnsi="Arial"/>
              <w:sz w:val="28"/>
              <w:szCs w:val="28"/>
              <w:lang w:val="en-GB"/>
            </w:rPr>
            <w:t>radioactive waste</w:t>
          </w:r>
        </w:p>
      </w:tc>
      <w:tc>
        <w:tcPr>
          <w:tcW w:w="1134" w:type="dxa"/>
          <w:vAlign w:val="center"/>
        </w:tcPr>
        <w:p w14:paraId="3BEC94C4" w14:textId="77777777" w:rsidR="0056371A" w:rsidRPr="00CF6359" w:rsidRDefault="005717DD" w:rsidP="002766D1">
          <w:pPr>
            <w:pStyle w:val="Topptekst"/>
            <w:rPr>
              <w:rFonts w:ascii="Arial" w:hAnsi="Arial"/>
              <w:sz w:val="16"/>
            </w:rPr>
          </w:pPr>
          <w:r>
            <w:rPr>
              <w:rFonts w:ascii="Arial" w:hAnsi="Arial"/>
              <w:sz w:val="16"/>
              <w:lang w:val="en-GB"/>
            </w:rPr>
            <w:t xml:space="preserve">Prepared by </w:t>
          </w:r>
        </w:p>
      </w:tc>
      <w:tc>
        <w:tcPr>
          <w:tcW w:w="1275" w:type="dxa"/>
          <w:vAlign w:val="center"/>
        </w:tcPr>
        <w:p w14:paraId="7E14026F" w14:textId="77777777" w:rsidR="0056371A" w:rsidRPr="00CF6359" w:rsidRDefault="005717DD" w:rsidP="002766D1">
          <w:pPr>
            <w:pStyle w:val="Topptekst"/>
            <w:rPr>
              <w:rFonts w:ascii="Arial" w:hAnsi="Arial"/>
              <w:sz w:val="16"/>
            </w:rPr>
          </w:pPr>
          <w:r w:rsidRPr="00CF6359">
            <w:rPr>
              <w:rFonts w:ascii="Arial" w:hAnsi="Arial"/>
              <w:sz w:val="16"/>
              <w:lang w:val="en-GB"/>
            </w:rPr>
            <w:t>Number</w:t>
          </w:r>
        </w:p>
      </w:tc>
      <w:tc>
        <w:tcPr>
          <w:tcW w:w="1134" w:type="dxa"/>
          <w:vAlign w:val="center"/>
        </w:tcPr>
        <w:p w14:paraId="60AE575B" w14:textId="77777777" w:rsidR="0056371A" w:rsidRPr="00CF6359" w:rsidRDefault="005717DD" w:rsidP="002766D1">
          <w:pPr>
            <w:pStyle w:val="Topptekst"/>
            <w:rPr>
              <w:rFonts w:ascii="Arial" w:hAnsi="Arial"/>
              <w:sz w:val="16"/>
            </w:rPr>
          </w:pPr>
          <w:r>
            <w:rPr>
              <w:rFonts w:ascii="Arial" w:hAnsi="Arial"/>
              <w:sz w:val="16"/>
              <w:lang w:val="en-GB"/>
            </w:rPr>
            <w:t>Date</w:t>
          </w:r>
        </w:p>
      </w:tc>
      <w:tc>
        <w:tcPr>
          <w:tcW w:w="1134" w:type="dxa"/>
          <w:vMerge w:val="restart"/>
          <w:vAlign w:val="center"/>
        </w:tcPr>
        <w:p w14:paraId="1B5A21CA" w14:textId="77777777" w:rsidR="0056371A" w:rsidRPr="00CF6359" w:rsidRDefault="005717DD" w:rsidP="002766D1">
          <w:pPr>
            <w:pStyle w:val="Topptekst"/>
            <w:jc w:val="center"/>
            <w:rPr>
              <w:rFonts w:ascii="Arial" w:hAnsi="Arial"/>
            </w:rPr>
          </w:pPr>
          <w:r>
            <w:rPr>
              <w:rFonts w:ascii="Arial" w:hAnsi="Arial"/>
            </w:rPr>
            <w:object w:dxaOrig="331" w:dyaOrig="721" w14:anchorId="08AD8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7pt;height:36.3pt" fillcolor="window">
                <v:imagedata r:id="rId1" o:title=""/>
              </v:shape>
              <o:OLEObject Type="Embed" ProgID="Word.Picture.8" ShapeID="_x0000_i1029" DrawAspect="Content" ObjectID="_1679746678" r:id="rId2"/>
            </w:object>
          </w:r>
        </w:p>
      </w:tc>
    </w:tr>
    <w:tr w:rsidR="001B5736" w14:paraId="1EF11ABF" w14:textId="77777777">
      <w:trPr>
        <w:cantSplit/>
        <w:trHeight w:val="225"/>
      </w:trPr>
      <w:tc>
        <w:tcPr>
          <w:tcW w:w="993" w:type="dxa"/>
          <w:vMerge w:val="restart"/>
          <w:vAlign w:val="center"/>
        </w:tcPr>
        <w:p w14:paraId="021EB808" w14:textId="77777777" w:rsidR="0056371A" w:rsidRPr="00CF6359" w:rsidRDefault="005717DD" w:rsidP="002766D1">
          <w:pPr>
            <w:pStyle w:val="Topptekst"/>
            <w:jc w:val="center"/>
            <w:rPr>
              <w:rFonts w:ascii="Arial" w:hAnsi="Arial"/>
            </w:rPr>
          </w:pPr>
          <w:r>
            <w:rPr>
              <w:rFonts w:ascii="Arial" w:hAnsi="Arial"/>
            </w:rPr>
            <w:object w:dxaOrig="586" w:dyaOrig="586" w14:anchorId="04A08370">
              <v:shape id="_x0000_i1030" type="#_x0000_t75" style="width:20.15pt;height:20.15pt" fillcolor="window">
                <v:imagedata r:id="rId3" o:title=""/>
              </v:shape>
              <o:OLEObject Type="Embed" ProgID="Word.Picture.8" ShapeID="_x0000_i1030" DrawAspect="Content" ObjectID="_1679746679" r:id="rId4"/>
            </w:object>
          </w:r>
        </w:p>
      </w:tc>
      <w:tc>
        <w:tcPr>
          <w:tcW w:w="3402" w:type="dxa"/>
          <w:vMerge/>
        </w:tcPr>
        <w:p w14:paraId="6F86BDEE" w14:textId="77777777" w:rsidR="0056371A" w:rsidRPr="00CF6359" w:rsidRDefault="0056371A" w:rsidP="002766D1">
          <w:pPr>
            <w:pStyle w:val="Topptekst"/>
            <w:rPr>
              <w:rFonts w:ascii="Arial" w:hAnsi="Arial"/>
            </w:rPr>
          </w:pPr>
        </w:p>
      </w:tc>
      <w:tc>
        <w:tcPr>
          <w:tcW w:w="1134" w:type="dxa"/>
          <w:vAlign w:val="center"/>
        </w:tcPr>
        <w:p w14:paraId="1F31480E" w14:textId="77777777" w:rsidR="0056371A" w:rsidRPr="00CF6359" w:rsidRDefault="005717DD" w:rsidP="002766D1">
          <w:pPr>
            <w:pStyle w:val="Topptekst"/>
            <w:rPr>
              <w:rFonts w:ascii="Arial" w:hAnsi="Arial"/>
              <w:sz w:val="16"/>
            </w:rPr>
          </w:pPr>
          <w:r>
            <w:rPr>
              <w:rFonts w:ascii="Arial" w:hAnsi="Arial"/>
              <w:sz w:val="16"/>
              <w:lang w:val="en-GB"/>
            </w:rPr>
            <w:t xml:space="preserve">HSE Section </w:t>
          </w:r>
        </w:p>
      </w:tc>
      <w:tc>
        <w:tcPr>
          <w:tcW w:w="1275" w:type="dxa"/>
          <w:vAlign w:val="center"/>
        </w:tcPr>
        <w:p w14:paraId="40A5FD8E" w14:textId="77777777" w:rsidR="0056371A" w:rsidRPr="00CF6359" w:rsidRDefault="005717DD" w:rsidP="002766D1">
          <w:pPr>
            <w:pStyle w:val="Topptekst"/>
            <w:rPr>
              <w:rFonts w:ascii="Arial" w:hAnsi="Arial"/>
              <w:sz w:val="16"/>
            </w:rPr>
          </w:pPr>
          <w:r>
            <w:rPr>
              <w:rFonts w:ascii="Arial" w:hAnsi="Arial"/>
              <w:sz w:val="16"/>
              <w:lang w:val="en-GB"/>
            </w:rPr>
            <w:t>HMSRV3503</w:t>
          </w:r>
        </w:p>
      </w:tc>
      <w:tc>
        <w:tcPr>
          <w:tcW w:w="1134" w:type="dxa"/>
          <w:vAlign w:val="center"/>
        </w:tcPr>
        <w:p w14:paraId="3AFCFA77" w14:textId="77777777" w:rsidR="0056371A" w:rsidRPr="00CF6359" w:rsidRDefault="005717DD" w:rsidP="002766D1">
          <w:pPr>
            <w:pStyle w:val="Topptekst"/>
            <w:rPr>
              <w:rFonts w:ascii="Arial" w:hAnsi="Arial"/>
              <w:sz w:val="16"/>
            </w:rPr>
          </w:pPr>
          <w:r>
            <w:rPr>
              <w:rFonts w:ascii="Arial" w:hAnsi="Arial"/>
              <w:sz w:val="16"/>
              <w:lang w:val="en-GB"/>
            </w:rPr>
            <w:t>27 November 2020</w:t>
          </w:r>
        </w:p>
      </w:tc>
      <w:tc>
        <w:tcPr>
          <w:tcW w:w="1134" w:type="dxa"/>
          <w:vMerge/>
        </w:tcPr>
        <w:p w14:paraId="162184D2" w14:textId="77777777" w:rsidR="0056371A" w:rsidRPr="00CF6359" w:rsidRDefault="0056371A" w:rsidP="002766D1">
          <w:pPr>
            <w:pStyle w:val="Topptekst"/>
            <w:rPr>
              <w:rFonts w:ascii="Arial" w:hAnsi="Arial"/>
            </w:rPr>
          </w:pPr>
        </w:p>
      </w:tc>
    </w:tr>
    <w:tr w:rsidR="001B5736" w14:paraId="6D6B02C9" w14:textId="77777777">
      <w:trPr>
        <w:cantSplit/>
        <w:trHeight w:val="225"/>
      </w:trPr>
      <w:tc>
        <w:tcPr>
          <w:tcW w:w="993" w:type="dxa"/>
          <w:vMerge/>
        </w:tcPr>
        <w:p w14:paraId="229BDC8B" w14:textId="77777777" w:rsidR="0056371A" w:rsidRPr="00CF6359" w:rsidRDefault="0056371A" w:rsidP="002766D1">
          <w:pPr>
            <w:pStyle w:val="Topptekst"/>
            <w:rPr>
              <w:rFonts w:ascii="Arial" w:hAnsi="Arial"/>
            </w:rPr>
          </w:pPr>
        </w:p>
      </w:tc>
      <w:tc>
        <w:tcPr>
          <w:tcW w:w="3402" w:type="dxa"/>
          <w:vMerge/>
        </w:tcPr>
        <w:p w14:paraId="50687B17" w14:textId="77777777" w:rsidR="0056371A" w:rsidRPr="00CF6359" w:rsidRDefault="0056371A" w:rsidP="002766D1">
          <w:pPr>
            <w:pStyle w:val="Topptekst"/>
            <w:rPr>
              <w:rFonts w:ascii="Arial" w:hAnsi="Arial"/>
            </w:rPr>
          </w:pPr>
        </w:p>
      </w:tc>
      <w:tc>
        <w:tcPr>
          <w:tcW w:w="1134" w:type="dxa"/>
          <w:vAlign w:val="center"/>
        </w:tcPr>
        <w:p w14:paraId="5346FCD8" w14:textId="77777777" w:rsidR="0056371A" w:rsidRPr="00CF6359" w:rsidRDefault="005717DD" w:rsidP="002766D1">
          <w:pPr>
            <w:pStyle w:val="Topptekst"/>
            <w:rPr>
              <w:rFonts w:ascii="Arial" w:hAnsi="Arial"/>
              <w:sz w:val="16"/>
            </w:rPr>
          </w:pPr>
          <w:r w:rsidRPr="00CF6359">
            <w:rPr>
              <w:rFonts w:ascii="Arial" w:hAnsi="Arial"/>
              <w:sz w:val="16"/>
              <w:lang w:val="en-GB"/>
            </w:rPr>
            <w:t>Approved by</w:t>
          </w:r>
        </w:p>
      </w:tc>
      <w:tc>
        <w:tcPr>
          <w:tcW w:w="1275" w:type="dxa"/>
          <w:vAlign w:val="center"/>
        </w:tcPr>
        <w:p w14:paraId="655EBBFD" w14:textId="77777777" w:rsidR="0056371A" w:rsidRPr="00CF6359" w:rsidRDefault="005717DD" w:rsidP="002766D1">
          <w:pPr>
            <w:pStyle w:val="Topptekst"/>
            <w:rPr>
              <w:rFonts w:ascii="Arial" w:hAnsi="Arial"/>
              <w:sz w:val="16"/>
            </w:rPr>
          </w:pPr>
          <w:r w:rsidRPr="00CF6359">
            <w:rPr>
              <w:rFonts w:ascii="Arial" w:hAnsi="Arial"/>
              <w:sz w:val="16"/>
              <w:lang w:val="en-GB"/>
            </w:rPr>
            <w:t>Page</w:t>
          </w:r>
        </w:p>
      </w:tc>
      <w:tc>
        <w:tcPr>
          <w:tcW w:w="1134" w:type="dxa"/>
          <w:vAlign w:val="center"/>
        </w:tcPr>
        <w:p w14:paraId="7E5ECAB9" w14:textId="77777777" w:rsidR="0056371A" w:rsidRPr="00CF6359" w:rsidRDefault="005717DD" w:rsidP="002766D1">
          <w:pPr>
            <w:pStyle w:val="Topptekst"/>
            <w:rPr>
              <w:rFonts w:ascii="Arial" w:hAnsi="Arial"/>
              <w:sz w:val="16"/>
            </w:rPr>
          </w:pPr>
          <w:r>
            <w:rPr>
              <w:rFonts w:ascii="Arial" w:hAnsi="Arial"/>
              <w:sz w:val="16"/>
              <w:lang w:val="en-GB"/>
            </w:rPr>
            <w:t>Replaces</w:t>
          </w:r>
        </w:p>
      </w:tc>
      <w:tc>
        <w:tcPr>
          <w:tcW w:w="1134" w:type="dxa"/>
          <w:vMerge/>
        </w:tcPr>
        <w:p w14:paraId="1594180A" w14:textId="77777777" w:rsidR="0056371A" w:rsidRPr="00CF6359" w:rsidRDefault="0056371A" w:rsidP="002766D1">
          <w:pPr>
            <w:pStyle w:val="Topptekst"/>
            <w:rPr>
              <w:rFonts w:ascii="Arial" w:hAnsi="Arial"/>
            </w:rPr>
          </w:pPr>
        </w:p>
      </w:tc>
    </w:tr>
    <w:tr w:rsidR="001B5736" w14:paraId="1469144B" w14:textId="77777777" w:rsidTr="00701911">
      <w:trPr>
        <w:cantSplit/>
        <w:trHeight w:val="225"/>
      </w:trPr>
      <w:tc>
        <w:tcPr>
          <w:tcW w:w="993" w:type="dxa"/>
          <w:vAlign w:val="center"/>
        </w:tcPr>
        <w:p w14:paraId="3D56B9FA" w14:textId="77777777" w:rsidR="0056371A" w:rsidRPr="00CF6359" w:rsidRDefault="005717DD" w:rsidP="0012433A">
          <w:pPr>
            <w:pStyle w:val="Topptekst"/>
            <w:jc w:val="center"/>
            <w:rPr>
              <w:rFonts w:ascii="Arial" w:hAnsi="Arial"/>
              <w:sz w:val="16"/>
            </w:rPr>
          </w:pPr>
          <w:r w:rsidRPr="00CF6359">
            <w:rPr>
              <w:rFonts w:ascii="Arial" w:hAnsi="Arial"/>
              <w:sz w:val="16"/>
              <w:lang w:val="en-GB"/>
            </w:rPr>
            <w:t>HSE</w:t>
          </w:r>
        </w:p>
      </w:tc>
      <w:tc>
        <w:tcPr>
          <w:tcW w:w="3402" w:type="dxa"/>
          <w:vMerge/>
        </w:tcPr>
        <w:p w14:paraId="43298775" w14:textId="77777777" w:rsidR="0056371A" w:rsidRPr="00CF6359" w:rsidRDefault="0056371A" w:rsidP="0012433A">
          <w:pPr>
            <w:pStyle w:val="Topptekst"/>
            <w:rPr>
              <w:rFonts w:ascii="Arial" w:hAnsi="Arial"/>
            </w:rPr>
          </w:pPr>
        </w:p>
      </w:tc>
      <w:tc>
        <w:tcPr>
          <w:tcW w:w="1134" w:type="dxa"/>
        </w:tcPr>
        <w:p w14:paraId="2B3E72F7" w14:textId="77777777" w:rsidR="0056371A" w:rsidRPr="00CF6359" w:rsidRDefault="005717DD" w:rsidP="0012433A">
          <w:pPr>
            <w:pStyle w:val="Topptekst"/>
            <w:rPr>
              <w:rFonts w:ascii="Arial" w:hAnsi="Arial"/>
              <w:sz w:val="16"/>
            </w:rPr>
          </w:pPr>
          <w:r>
            <w:rPr>
              <w:rFonts w:ascii="Arial" w:hAnsi="Arial"/>
              <w:sz w:val="16"/>
              <w:lang w:val="en-GB"/>
            </w:rPr>
            <w:t>Head of HSE Section</w:t>
          </w:r>
        </w:p>
      </w:tc>
      <w:tc>
        <w:tcPr>
          <w:tcW w:w="1275" w:type="dxa"/>
          <w:vAlign w:val="center"/>
        </w:tcPr>
        <w:p w14:paraId="15CD30F2" w14:textId="6BCBFC7B" w:rsidR="0056371A" w:rsidRPr="00CF6359" w:rsidRDefault="005717DD" w:rsidP="0012433A">
          <w:pPr>
            <w:pStyle w:val="Topptekst"/>
            <w:jc w:val="both"/>
            <w:rPr>
              <w:rFonts w:ascii="Arial" w:hAnsi="Arial"/>
            </w:rPr>
          </w:pPr>
          <w:r w:rsidRPr="00CF6359">
            <w:rPr>
              <w:rStyle w:val="Sidetall"/>
              <w:rFonts w:ascii="Arial" w:hAnsi="Arial"/>
              <w:sz w:val="16"/>
            </w:rPr>
            <w:fldChar w:fldCharType="begin"/>
          </w:r>
          <w:r w:rsidRPr="00CF6359">
            <w:rPr>
              <w:rStyle w:val="Sidetall"/>
              <w:rFonts w:ascii="Arial" w:hAnsi="Arial"/>
              <w:sz w:val="16"/>
            </w:rPr>
            <w:instrText xml:space="preserve"> PAGE </w:instrText>
          </w:r>
          <w:r w:rsidRPr="00CF6359">
            <w:rPr>
              <w:rStyle w:val="Sidetall"/>
              <w:rFonts w:ascii="Arial" w:hAnsi="Arial"/>
              <w:sz w:val="16"/>
            </w:rPr>
            <w:fldChar w:fldCharType="separate"/>
          </w:r>
          <w:r>
            <w:rPr>
              <w:rStyle w:val="Sidetall"/>
              <w:rFonts w:ascii="Arial" w:hAnsi="Arial"/>
              <w:noProof/>
              <w:sz w:val="16"/>
            </w:rPr>
            <w:t>1</w:t>
          </w:r>
          <w:r w:rsidRPr="00CF6359">
            <w:rPr>
              <w:rStyle w:val="Sidetall"/>
              <w:rFonts w:ascii="Arial" w:hAnsi="Arial"/>
              <w:sz w:val="16"/>
            </w:rPr>
            <w:fldChar w:fldCharType="end"/>
          </w:r>
          <w:r w:rsidRPr="00CF6359">
            <w:rPr>
              <w:rStyle w:val="Sidetall"/>
              <w:rFonts w:ascii="Arial" w:hAnsi="Arial"/>
              <w:sz w:val="16"/>
              <w:lang w:val="en-GB"/>
            </w:rPr>
            <w:t xml:space="preserve"> of </w:t>
          </w:r>
          <w:r w:rsidRPr="00CF6359">
            <w:rPr>
              <w:rStyle w:val="Sidetall"/>
              <w:rFonts w:ascii="Arial" w:hAnsi="Arial"/>
              <w:sz w:val="16"/>
            </w:rPr>
            <w:fldChar w:fldCharType="begin"/>
          </w:r>
          <w:r w:rsidRPr="00CF6359">
            <w:rPr>
              <w:rStyle w:val="Sidetall"/>
              <w:rFonts w:ascii="Arial" w:hAnsi="Arial"/>
              <w:sz w:val="16"/>
            </w:rPr>
            <w:instrText xml:space="preserve"> SECTIONPAGES  \* MERGEFORMAT </w:instrText>
          </w:r>
          <w:r w:rsidRPr="00CF6359">
            <w:rPr>
              <w:rStyle w:val="Sidetall"/>
              <w:rFonts w:ascii="Arial" w:hAnsi="Arial"/>
              <w:sz w:val="16"/>
            </w:rPr>
            <w:fldChar w:fldCharType="separate"/>
          </w:r>
          <w:r w:rsidR="00AF2715">
            <w:rPr>
              <w:rStyle w:val="Sidetall"/>
              <w:rFonts w:ascii="Arial" w:hAnsi="Arial"/>
              <w:noProof/>
              <w:sz w:val="16"/>
            </w:rPr>
            <w:t>7</w:t>
          </w:r>
          <w:r w:rsidRPr="00CF6359">
            <w:rPr>
              <w:rStyle w:val="Sidetall"/>
              <w:rFonts w:ascii="Arial" w:hAnsi="Arial"/>
              <w:sz w:val="16"/>
            </w:rPr>
            <w:fldChar w:fldCharType="end"/>
          </w:r>
        </w:p>
      </w:tc>
      <w:tc>
        <w:tcPr>
          <w:tcW w:w="1134" w:type="dxa"/>
          <w:vAlign w:val="center"/>
        </w:tcPr>
        <w:p w14:paraId="7BDB64C4" w14:textId="77777777" w:rsidR="0056371A" w:rsidRPr="00CF6359" w:rsidRDefault="005717DD" w:rsidP="0012433A">
          <w:pPr>
            <w:pStyle w:val="Topptekst"/>
            <w:rPr>
              <w:rFonts w:ascii="Arial" w:hAnsi="Arial"/>
              <w:sz w:val="16"/>
            </w:rPr>
          </w:pPr>
          <w:r>
            <w:rPr>
              <w:rFonts w:ascii="Arial" w:hAnsi="Arial"/>
              <w:sz w:val="16"/>
              <w:lang w:val="en-GB"/>
            </w:rPr>
            <w:t xml:space="preserve">12 August 2020 </w:t>
          </w:r>
        </w:p>
      </w:tc>
      <w:tc>
        <w:tcPr>
          <w:tcW w:w="1134" w:type="dxa"/>
          <w:vMerge/>
        </w:tcPr>
        <w:p w14:paraId="2AB59D87" w14:textId="77777777" w:rsidR="0056371A" w:rsidRPr="00CF6359" w:rsidRDefault="0056371A" w:rsidP="0012433A">
          <w:pPr>
            <w:pStyle w:val="Topptekst"/>
            <w:rPr>
              <w:rFonts w:ascii="Arial" w:hAnsi="Arial"/>
            </w:rPr>
          </w:pPr>
        </w:p>
      </w:tc>
    </w:tr>
  </w:tbl>
  <w:p w14:paraId="1E3C4954" w14:textId="77777777" w:rsidR="0056371A" w:rsidRPr="00CF6359" w:rsidRDefault="0056371A" w:rsidP="00A7718B">
    <w:pPr>
      <w:pStyle w:val="Topptekst"/>
      <w:rPr>
        <w:rFonts w:ascii="Arial" w:hAnsi="Arial"/>
      </w:rPr>
    </w:pPr>
  </w:p>
  <w:p w14:paraId="09D5EB51" w14:textId="77777777" w:rsidR="0056371A" w:rsidRPr="00A7718B" w:rsidRDefault="0056371A" w:rsidP="00A7718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79A"/>
    <w:multiLevelType w:val="hybridMultilevel"/>
    <w:tmpl w:val="D86C386C"/>
    <w:lvl w:ilvl="0" w:tplc="E1DA2AF4">
      <w:start w:val="1"/>
      <w:numFmt w:val="bullet"/>
      <w:lvlText w:val=""/>
      <w:lvlJc w:val="left"/>
      <w:pPr>
        <w:ind w:left="720" w:hanging="360"/>
      </w:pPr>
      <w:rPr>
        <w:rFonts w:ascii="Symbol" w:hAnsi="Symbol" w:hint="default"/>
      </w:rPr>
    </w:lvl>
    <w:lvl w:ilvl="1" w:tplc="414EC826">
      <w:start w:val="1"/>
      <w:numFmt w:val="bullet"/>
      <w:lvlText w:val="o"/>
      <w:lvlJc w:val="left"/>
      <w:pPr>
        <w:ind w:left="1440" w:hanging="360"/>
      </w:pPr>
      <w:rPr>
        <w:rFonts w:ascii="Courier New" w:hAnsi="Courier New" w:cs="Courier New" w:hint="default"/>
      </w:rPr>
    </w:lvl>
    <w:lvl w:ilvl="2" w:tplc="F850ABD8" w:tentative="1">
      <w:start w:val="1"/>
      <w:numFmt w:val="bullet"/>
      <w:lvlText w:val=""/>
      <w:lvlJc w:val="left"/>
      <w:pPr>
        <w:ind w:left="2160" w:hanging="360"/>
      </w:pPr>
      <w:rPr>
        <w:rFonts w:ascii="Wingdings" w:hAnsi="Wingdings" w:hint="default"/>
      </w:rPr>
    </w:lvl>
    <w:lvl w:ilvl="3" w:tplc="259C3FCE" w:tentative="1">
      <w:start w:val="1"/>
      <w:numFmt w:val="bullet"/>
      <w:lvlText w:val=""/>
      <w:lvlJc w:val="left"/>
      <w:pPr>
        <w:ind w:left="2880" w:hanging="360"/>
      </w:pPr>
      <w:rPr>
        <w:rFonts w:ascii="Symbol" w:hAnsi="Symbol" w:hint="default"/>
      </w:rPr>
    </w:lvl>
    <w:lvl w:ilvl="4" w:tplc="448E6588" w:tentative="1">
      <w:start w:val="1"/>
      <w:numFmt w:val="bullet"/>
      <w:lvlText w:val="o"/>
      <w:lvlJc w:val="left"/>
      <w:pPr>
        <w:ind w:left="3600" w:hanging="360"/>
      </w:pPr>
      <w:rPr>
        <w:rFonts w:ascii="Courier New" w:hAnsi="Courier New" w:cs="Courier New" w:hint="default"/>
      </w:rPr>
    </w:lvl>
    <w:lvl w:ilvl="5" w:tplc="B0E0FF34" w:tentative="1">
      <w:start w:val="1"/>
      <w:numFmt w:val="bullet"/>
      <w:lvlText w:val=""/>
      <w:lvlJc w:val="left"/>
      <w:pPr>
        <w:ind w:left="4320" w:hanging="360"/>
      </w:pPr>
      <w:rPr>
        <w:rFonts w:ascii="Wingdings" w:hAnsi="Wingdings" w:hint="default"/>
      </w:rPr>
    </w:lvl>
    <w:lvl w:ilvl="6" w:tplc="37E25F98" w:tentative="1">
      <w:start w:val="1"/>
      <w:numFmt w:val="bullet"/>
      <w:lvlText w:val=""/>
      <w:lvlJc w:val="left"/>
      <w:pPr>
        <w:ind w:left="5040" w:hanging="360"/>
      </w:pPr>
      <w:rPr>
        <w:rFonts w:ascii="Symbol" w:hAnsi="Symbol" w:hint="default"/>
      </w:rPr>
    </w:lvl>
    <w:lvl w:ilvl="7" w:tplc="CA38592A" w:tentative="1">
      <w:start w:val="1"/>
      <w:numFmt w:val="bullet"/>
      <w:lvlText w:val="o"/>
      <w:lvlJc w:val="left"/>
      <w:pPr>
        <w:ind w:left="5760" w:hanging="360"/>
      </w:pPr>
      <w:rPr>
        <w:rFonts w:ascii="Courier New" w:hAnsi="Courier New" w:cs="Courier New" w:hint="default"/>
      </w:rPr>
    </w:lvl>
    <w:lvl w:ilvl="8" w:tplc="0D0276FA" w:tentative="1">
      <w:start w:val="1"/>
      <w:numFmt w:val="bullet"/>
      <w:lvlText w:val=""/>
      <w:lvlJc w:val="left"/>
      <w:pPr>
        <w:ind w:left="6480" w:hanging="360"/>
      </w:pPr>
      <w:rPr>
        <w:rFonts w:ascii="Wingdings" w:hAnsi="Wingdings" w:hint="default"/>
      </w:rPr>
    </w:lvl>
  </w:abstractNum>
  <w:abstractNum w:abstractNumId="1" w15:restartNumberingAfterBreak="0">
    <w:nsid w:val="050947D3"/>
    <w:multiLevelType w:val="multilevel"/>
    <w:tmpl w:val="0414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A27290"/>
    <w:multiLevelType w:val="hybridMultilevel"/>
    <w:tmpl w:val="8AF2F514"/>
    <w:lvl w:ilvl="0" w:tplc="46E633DC">
      <w:start w:val="1"/>
      <w:numFmt w:val="bullet"/>
      <w:lvlText w:val=""/>
      <w:lvlJc w:val="left"/>
      <w:pPr>
        <w:ind w:left="720" w:hanging="360"/>
      </w:pPr>
      <w:rPr>
        <w:rFonts w:ascii="Symbol" w:hAnsi="Symbol" w:hint="default"/>
      </w:rPr>
    </w:lvl>
    <w:lvl w:ilvl="1" w:tplc="CE24B750" w:tentative="1">
      <w:start w:val="1"/>
      <w:numFmt w:val="bullet"/>
      <w:lvlText w:val="o"/>
      <w:lvlJc w:val="left"/>
      <w:pPr>
        <w:ind w:left="1440" w:hanging="360"/>
      </w:pPr>
      <w:rPr>
        <w:rFonts w:ascii="Courier New" w:hAnsi="Courier New" w:cs="Courier New" w:hint="default"/>
      </w:rPr>
    </w:lvl>
    <w:lvl w:ilvl="2" w:tplc="27C62934" w:tentative="1">
      <w:start w:val="1"/>
      <w:numFmt w:val="bullet"/>
      <w:lvlText w:val=""/>
      <w:lvlJc w:val="left"/>
      <w:pPr>
        <w:ind w:left="2160" w:hanging="360"/>
      </w:pPr>
      <w:rPr>
        <w:rFonts w:ascii="Wingdings" w:hAnsi="Wingdings" w:hint="default"/>
      </w:rPr>
    </w:lvl>
    <w:lvl w:ilvl="3" w:tplc="0D3283A6" w:tentative="1">
      <w:start w:val="1"/>
      <w:numFmt w:val="bullet"/>
      <w:lvlText w:val=""/>
      <w:lvlJc w:val="left"/>
      <w:pPr>
        <w:ind w:left="2880" w:hanging="360"/>
      </w:pPr>
      <w:rPr>
        <w:rFonts w:ascii="Symbol" w:hAnsi="Symbol" w:hint="default"/>
      </w:rPr>
    </w:lvl>
    <w:lvl w:ilvl="4" w:tplc="08AE7136" w:tentative="1">
      <w:start w:val="1"/>
      <w:numFmt w:val="bullet"/>
      <w:lvlText w:val="o"/>
      <w:lvlJc w:val="left"/>
      <w:pPr>
        <w:ind w:left="3600" w:hanging="360"/>
      </w:pPr>
      <w:rPr>
        <w:rFonts w:ascii="Courier New" w:hAnsi="Courier New" w:cs="Courier New" w:hint="default"/>
      </w:rPr>
    </w:lvl>
    <w:lvl w:ilvl="5" w:tplc="BA62EE3A" w:tentative="1">
      <w:start w:val="1"/>
      <w:numFmt w:val="bullet"/>
      <w:lvlText w:val=""/>
      <w:lvlJc w:val="left"/>
      <w:pPr>
        <w:ind w:left="4320" w:hanging="360"/>
      </w:pPr>
      <w:rPr>
        <w:rFonts w:ascii="Wingdings" w:hAnsi="Wingdings" w:hint="default"/>
      </w:rPr>
    </w:lvl>
    <w:lvl w:ilvl="6" w:tplc="E41A4FA2" w:tentative="1">
      <w:start w:val="1"/>
      <w:numFmt w:val="bullet"/>
      <w:lvlText w:val=""/>
      <w:lvlJc w:val="left"/>
      <w:pPr>
        <w:ind w:left="5040" w:hanging="360"/>
      </w:pPr>
      <w:rPr>
        <w:rFonts w:ascii="Symbol" w:hAnsi="Symbol" w:hint="default"/>
      </w:rPr>
    </w:lvl>
    <w:lvl w:ilvl="7" w:tplc="890881D8" w:tentative="1">
      <w:start w:val="1"/>
      <w:numFmt w:val="bullet"/>
      <w:lvlText w:val="o"/>
      <w:lvlJc w:val="left"/>
      <w:pPr>
        <w:ind w:left="5760" w:hanging="360"/>
      </w:pPr>
      <w:rPr>
        <w:rFonts w:ascii="Courier New" w:hAnsi="Courier New" w:cs="Courier New" w:hint="default"/>
      </w:rPr>
    </w:lvl>
    <w:lvl w:ilvl="8" w:tplc="B8C851F2" w:tentative="1">
      <w:start w:val="1"/>
      <w:numFmt w:val="bullet"/>
      <w:lvlText w:val=""/>
      <w:lvlJc w:val="left"/>
      <w:pPr>
        <w:ind w:left="6480" w:hanging="360"/>
      </w:pPr>
      <w:rPr>
        <w:rFonts w:ascii="Wingdings" w:hAnsi="Wingdings" w:hint="default"/>
      </w:rPr>
    </w:lvl>
  </w:abstractNum>
  <w:abstractNum w:abstractNumId="3" w15:restartNumberingAfterBreak="0">
    <w:nsid w:val="093738D0"/>
    <w:multiLevelType w:val="hybridMultilevel"/>
    <w:tmpl w:val="621667A4"/>
    <w:lvl w:ilvl="0" w:tplc="7A9ACBFC">
      <w:start w:val="1"/>
      <w:numFmt w:val="bullet"/>
      <w:lvlText w:val=""/>
      <w:lvlJc w:val="left"/>
      <w:pPr>
        <w:ind w:left="1068" w:hanging="360"/>
      </w:pPr>
      <w:rPr>
        <w:rFonts w:ascii="Symbol" w:hAnsi="Symbol" w:hint="default"/>
      </w:rPr>
    </w:lvl>
    <w:lvl w:ilvl="1" w:tplc="1F3A4E76">
      <w:start w:val="1"/>
      <w:numFmt w:val="bullet"/>
      <w:lvlText w:val="o"/>
      <w:lvlJc w:val="left"/>
      <w:pPr>
        <w:ind w:left="1788" w:hanging="360"/>
      </w:pPr>
      <w:rPr>
        <w:rFonts w:ascii="Courier New" w:hAnsi="Courier New" w:cs="Courier New" w:hint="default"/>
      </w:rPr>
    </w:lvl>
    <w:lvl w:ilvl="2" w:tplc="5FA2594E" w:tentative="1">
      <w:start w:val="1"/>
      <w:numFmt w:val="bullet"/>
      <w:lvlText w:val=""/>
      <w:lvlJc w:val="left"/>
      <w:pPr>
        <w:ind w:left="2508" w:hanging="360"/>
      </w:pPr>
      <w:rPr>
        <w:rFonts w:ascii="Wingdings" w:hAnsi="Wingdings" w:hint="default"/>
      </w:rPr>
    </w:lvl>
    <w:lvl w:ilvl="3" w:tplc="9BDA5F22" w:tentative="1">
      <w:start w:val="1"/>
      <w:numFmt w:val="bullet"/>
      <w:lvlText w:val=""/>
      <w:lvlJc w:val="left"/>
      <w:pPr>
        <w:ind w:left="3228" w:hanging="360"/>
      </w:pPr>
      <w:rPr>
        <w:rFonts w:ascii="Symbol" w:hAnsi="Symbol" w:hint="default"/>
      </w:rPr>
    </w:lvl>
    <w:lvl w:ilvl="4" w:tplc="FBB866CE" w:tentative="1">
      <w:start w:val="1"/>
      <w:numFmt w:val="bullet"/>
      <w:lvlText w:val="o"/>
      <w:lvlJc w:val="left"/>
      <w:pPr>
        <w:ind w:left="3948" w:hanging="360"/>
      </w:pPr>
      <w:rPr>
        <w:rFonts w:ascii="Courier New" w:hAnsi="Courier New" w:cs="Courier New" w:hint="default"/>
      </w:rPr>
    </w:lvl>
    <w:lvl w:ilvl="5" w:tplc="5B44DD24" w:tentative="1">
      <w:start w:val="1"/>
      <w:numFmt w:val="bullet"/>
      <w:lvlText w:val=""/>
      <w:lvlJc w:val="left"/>
      <w:pPr>
        <w:ind w:left="4668" w:hanging="360"/>
      </w:pPr>
      <w:rPr>
        <w:rFonts w:ascii="Wingdings" w:hAnsi="Wingdings" w:hint="default"/>
      </w:rPr>
    </w:lvl>
    <w:lvl w:ilvl="6" w:tplc="7304F918" w:tentative="1">
      <w:start w:val="1"/>
      <w:numFmt w:val="bullet"/>
      <w:lvlText w:val=""/>
      <w:lvlJc w:val="left"/>
      <w:pPr>
        <w:ind w:left="5388" w:hanging="360"/>
      </w:pPr>
      <w:rPr>
        <w:rFonts w:ascii="Symbol" w:hAnsi="Symbol" w:hint="default"/>
      </w:rPr>
    </w:lvl>
    <w:lvl w:ilvl="7" w:tplc="CBEA4532" w:tentative="1">
      <w:start w:val="1"/>
      <w:numFmt w:val="bullet"/>
      <w:lvlText w:val="o"/>
      <w:lvlJc w:val="left"/>
      <w:pPr>
        <w:ind w:left="6108" w:hanging="360"/>
      </w:pPr>
      <w:rPr>
        <w:rFonts w:ascii="Courier New" w:hAnsi="Courier New" w:cs="Courier New" w:hint="default"/>
      </w:rPr>
    </w:lvl>
    <w:lvl w:ilvl="8" w:tplc="23A4D358" w:tentative="1">
      <w:start w:val="1"/>
      <w:numFmt w:val="bullet"/>
      <w:lvlText w:val=""/>
      <w:lvlJc w:val="left"/>
      <w:pPr>
        <w:ind w:left="6828" w:hanging="360"/>
      </w:pPr>
      <w:rPr>
        <w:rFonts w:ascii="Wingdings" w:hAnsi="Wingdings" w:hint="default"/>
      </w:rPr>
    </w:lvl>
  </w:abstractNum>
  <w:abstractNum w:abstractNumId="4" w15:restartNumberingAfterBreak="0">
    <w:nsid w:val="0B822FD2"/>
    <w:multiLevelType w:val="multilevel"/>
    <w:tmpl w:val="70A84FC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3A3A71"/>
    <w:multiLevelType w:val="hybridMultilevel"/>
    <w:tmpl w:val="908A6058"/>
    <w:lvl w:ilvl="0" w:tplc="72FA3B24">
      <w:start w:val="3"/>
      <w:numFmt w:val="decimal"/>
      <w:lvlText w:val="%1."/>
      <w:lvlJc w:val="left"/>
      <w:pPr>
        <w:ind w:left="720" w:hanging="360"/>
      </w:pPr>
      <w:rPr>
        <w:rFonts w:hint="default"/>
      </w:rPr>
    </w:lvl>
    <w:lvl w:ilvl="1" w:tplc="1DD6F3D8" w:tentative="1">
      <w:start w:val="1"/>
      <w:numFmt w:val="lowerLetter"/>
      <w:lvlText w:val="%2."/>
      <w:lvlJc w:val="left"/>
      <w:pPr>
        <w:ind w:left="1440" w:hanging="360"/>
      </w:pPr>
    </w:lvl>
    <w:lvl w:ilvl="2" w:tplc="69345D0C" w:tentative="1">
      <w:start w:val="1"/>
      <w:numFmt w:val="lowerRoman"/>
      <w:lvlText w:val="%3."/>
      <w:lvlJc w:val="right"/>
      <w:pPr>
        <w:ind w:left="2160" w:hanging="180"/>
      </w:pPr>
    </w:lvl>
    <w:lvl w:ilvl="3" w:tplc="26004FD4" w:tentative="1">
      <w:start w:val="1"/>
      <w:numFmt w:val="decimal"/>
      <w:lvlText w:val="%4."/>
      <w:lvlJc w:val="left"/>
      <w:pPr>
        <w:ind w:left="2880" w:hanging="360"/>
      </w:pPr>
    </w:lvl>
    <w:lvl w:ilvl="4" w:tplc="D286DF48" w:tentative="1">
      <w:start w:val="1"/>
      <w:numFmt w:val="lowerLetter"/>
      <w:lvlText w:val="%5."/>
      <w:lvlJc w:val="left"/>
      <w:pPr>
        <w:ind w:left="3600" w:hanging="360"/>
      </w:pPr>
    </w:lvl>
    <w:lvl w:ilvl="5" w:tplc="83A82AB4" w:tentative="1">
      <w:start w:val="1"/>
      <w:numFmt w:val="lowerRoman"/>
      <w:lvlText w:val="%6."/>
      <w:lvlJc w:val="right"/>
      <w:pPr>
        <w:ind w:left="4320" w:hanging="180"/>
      </w:pPr>
    </w:lvl>
    <w:lvl w:ilvl="6" w:tplc="912825BA" w:tentative="1">
      <w:start w:val="1"/>
      <w:numFmt w:val="decimal"/>
      <w:lvlText w:val="%7."/>
      <w:lvlJc w:val="left"/>
      <w:pPr>
        <w:ind w:left="5040" w:hanging="360"/>
      </w:pPr>
    </w:lvl>
    <w:lvl w:ilvl="7" w:tplc="BFFA4D2E" w:tentative="1">
      <w:start w:val="1"/>
      <w:numFmt w:val="lowerLetter"/>
      <w:lvlText w:val="%8."/>
      <w:lvlJc w:val="left"/>
      <w:pPr>
        <w:ind w:left="5760" w:hanging="360"/>
      </w:pPr>
    </w:lvl>
    <w:lvl w:ilvl="8" w:tplc="5B7AB196" w:tentative="1">
      <w:start w:val="1"/>
      <w:numFmt w:val="lowerRoman"/>
      <w:lvlText w:val="%9."/>
      <w:lvlJc w:val="right"/>
      <w:pPr>
        <w:ind w:left="6480" w:hanging="180"/>
      </w:pPr>
    </w:lvl>
  </w:abstractNum>
  <w:abstractNum w:abstractNumId="6" w15:restartNumberingAfterBreak="0">
    <w:nsid w:val="12DB1396"/>
    <w:multiLevelType w:val="multilevel"/>
    <w:tmpl w:val="1608B5E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75772"/>
    <w:multiLevelType w:val="hybridMultilevel"/>
    <w:tmpl w:val="142EA226"/>
    <w:lvl w:ilvl="0" w:tplc="E0887CAC">
      <w:start w:val="1"/>
      <w:numFmt w:val="bullet"/>
      <w:lvlText w:val=""/>
      <w:lvlJc w:val="left"/>
      <w:pPr>
        <w:ind w:left="720" w:hanging="360"/>
      </w:pPr>
      <w:rPr>
        <w:rFonts w:ascii="Symbol" w:hAnsi="Symbol" w:hint="default"/>
      </w:rPr>
    </w:lvl>
    <w:lvl w:ilvl="1" w:tplc="469AE836" w:tentative="1">
      <w:start w:val="1"/>
      <w:numFmt w:val="bullet"/>
      <w:lvlText w:val="o"/>
      <w:lvlJc w:val="left"/>
      <w:pPr>
        <w:ind w:left="1440" w:hanging="360"/>
      </w:pPr>
      <w:rPr>
        <w:rFonts w:ascii="Courier New" w:hAnsi="Courier New" w:cs="Courier New" w:hint="default"/>
      </w:rPr>
    </w:lvl>
    <w:lvl w:ilvl="2" w:tplc="E87435D2" w:tentative="1">
      <w:start w:val="1"/>
      <w:numFmt w:val="bullet"/>
      <w:lvlText w:val=""/>
      <w:lvlJc w:val="left"/>
      <w:pPr>
        <w:ind w:left="2160" w:hanging="360"/>
      </w:pPr>
      <w:rPr>
        <w:rFonts w:ascii="Wingdings" w:hAnsi="Wingdings" w:hint="default"/>
      </w:rPr>
    </w:lvl>
    <w:lvl w:ilvl="3" w:tplc="21121ACA" w:tentative="1">
      <w:start w:val="1"/>
      <w:numFmt w:val="bullet"/>
      <w:lvlText w:val=""/>
      <w:lvlJc w:val="left"/>
      <w:pPr>
        <w:ind w:left="2880" w:hanging="360"/>
      </w:pPr>
      <w:rPr>
        <w:rFonts w:ascii="Symbol" w:hAnsi="Symbol" w:hint="default"/>
      </w:rPr>
    </w:lvl>
    <w:lvl w:ilvl="4" w:tplc="3F088242" w:tentative="1">
      <w:start w:val="1"/>
      <w:numFmt w:val="bullet"/>
      <w:lvlText w:val="o"/>
      <w:lvlJc w:val="left"/>
      <w:pPr>
        <w:ind w:left="3600" w:hanging="360"/>
      </w:pPr>
      <w:rPr>
        <w:rFonts w:ascii="Courier New" w:hAnsi="Courier New" w:cs="Courier New" w:hint="default"/>
      </w:rPr>
    </w:lvl>
    <w:lvl w:ilvl="5" w:tplc="C3900E3A" w:tentative="1">
      <w:start w:val="1"/>
      <w:numFmt w:val="bullet"/>
      <w:lvlText w:val=""/>
      <w:lvlJc w:val="left"/>
      <w:pPr>
        <w:ind w:left="4320" w:hanging="360"/>
      </w:pPr>
      <w:rPr>
        <w:rFonts w:ascii="Wingdings" w:hAnsi="Wingdings" w:hint="default"/>
      </w:rPr>
    </w:lvl>
    <w:lvl w:ilvl="6" w:tplc="46F6B47E" w:tentative="1">
      <w:start w:val="1"/>
      <w:numFmt w:val="bullet"/>
      <w:lvlText w:val=""/>
      <w:lvlJc w:val="left"/>
      <w:pPr>
        <w:ind w:left="5040" w:hanging="360"/>
      </w:pPr>
      <w:rPr>
        <w:rFonts w:ascii="Symbol" w:hAnsi="Symbol" w:hint="default"/>
      </w:rPr>
    </w:lvl>
    <w:lvl w:ilvl="7" w:tplc="C3ECE8C4" w:tentative="1">
      <w:start w:val="1"/>
      <w:numFmt w:val="bullet"/>
      <w:lvlText w:val="o"/>
      <w:lvlJc w:val="left"/>
      <w:pPr>
        <w:ind w:left="5760" w:hanging="360"/>
      </w:pPr>
      <w:rPr>
        <w:rFonts w:ascii="Courier New" w:hAnsi="Courier New" w:cs="Courier New" w:hint="default"/>
      </w:rPr>
    </w:lvl>
    <w:lvl w:ilvl="8" w:tplc="6F267F10" w:tentative="1">
      <w:start w:val="1"/>
      <w:numFmt w:val="bullet"/>
      <w:lvlText w:val=""/>
      <w:lvlJc w:val="left"/>
      <w:pPr>
        <w:ind w:left="6480" w:hanging="360"/>
      </w:pPr>
      <w:rPr>
        <w:rFonts w:ascii="Wingdings" w:hAnsi="Wingdings" w:hint="default"/>
      </w:rPr>
    </w:lvl>
  </w:abstractNum>
  <w:abstractNum w:abstractNumId="8" w15:restartNumberingAfterBreak="0">
    <w:nsid w:val="15C55FB6"/>
    <w:multiLevelType w:val="hybridMultilevel"/>
    <w:tmpl w:val="2B445CEC"/>
    <w:lvl w:ilvl="0" w:tplc="DED4250A">
      <w:start w:val="1"/>
      <w:numFmt w:val="decimal"/>
      <w:lvlText w:val="%1)"/>
      <w:lvlJc w:val="left"/>
      <w:pPr>
        <w:ind w:left="360" w:hanging="360"/>
      </w:pPr>
      <w:rPr>
        <w:rFonts w:hint="default"/>
      </w:rPr>
    </w:lvl>
    <w:lvl w:ilvl="1" w:tplc="4D342752">
      <w:start w:val="1"/>
      <w:numFmt w:val="bullet"/>
      <w:lvlText w:val=""/>
      <w:lvlJc w:val="left"/>
      <w:pPr>
        <w:ind w:left="1080" w:hanging="360"/>
      </w:pPr>
      <w:rPr>
        <w:rFonts w:ascii="Symbol" w:hAnsi="Symbol" w:hint="default"/>
      </w:rPr>
    </w:lvl>
    <w:lvl w:ilvl="2" w:tplc="C14E50D2">
      <w:start w:val="1"/>
      <w:numFmt w:val="lowerRoman"/>
      <w:lvlText w:val="%3."/>
      <w:lvlJc w:val="right"/>
      <w:pPr>
        <w:ind w:left="1800" w:hanging="180"/>
      </w:pPr>
    </w:lvl>
    <w:lvl w:ilvl="3" w:tplc="1DA221B4" w:tentative="1">
      <w:start w:val="1"/>
      <w:numFmt w:val="decimal"/>
      <w:lvlText w:val="%4."/>
      <w:lvlJc w:val="left"/>
      <w:pPr>
        <w:ind w:left="2520" w:hanging="360"/>
      </w:pPr>
    </w:lvl>
    <w:lvl w:ilvl="4" w:tplc="499EA97E" w:tentative="1">
      <w:start w:val="1"/>
      <w:numFmt w:val="lowerLetter"/>
      <w:lvlText w:val="%5."/>
      <w:lvlJc w:val="left"/>
      <w:pPr>
        <w:ind w:left="3240" w:hanging="360"/>
      </w:pPr>
    </w:lvl>
    <w:lvl w:ilvl="5" w:tplc="E7868514" w:tentative="1">
      <w:start w:val="1"/>
      <w:numFmt w:val="lowerRoman"/>
      <w:lvlText w:val="%6."/>
      <w:lvlJc w:val="right"/>
      <w:pPr>
        <w:ind w:left="3960" w:hanging="180"/>
      </w:pPr>
    </w:lvl>
    <w:lvl w:ilvl="6" w:tplc="C1324922" w:tentative="1">
      <w:start w:val="1"/>
      <w:numFmt w:val="decimal"/>
      <w:lvlText w:val="%7."/>
      <w:lvlJc w:val="left"/>
      <w:pPr>
        <w:ind w:left="4680" w:hanging="360"/>
      </w:pPr>
    </w:lvl>
    <w:lvl w:ilvl="7" w:tplc="2D568708" w:tentative="1">
      <w:start w:val="1"/>
      <w:numFmt w:val="lowerLetter"/>
      <w:lvlText w:val="%8."/>
      <w:lvlJc w:val="left"/>
      <w:pPr>
        <w:ind w:left="5400" w:hanging="360"/>
      </w:pPr>
    </w:lvl>
    <w:lvl w:ilvl="8" w:tplc="D95E82D6" w:tentative="1">
      <w:start w:val="1"/>
      <w:numFmt w:val="lowerRoman"/>
      <w:lvlText w:val="%9."/>
      <w:lvlJc w:val="right"/>
      <w:pPr>
        <w:ind w:left="6120" w:hanging="180"/>
      </w:pPr>
    </w:lvl>
  </w:abstractNum>
  <w:abstractNum w:abstractNumId="9" w15:restartNumberingAfterBreak="0">
    <w:nsid w:val="17C34099"/>
    <w:multiLevelType w:val="hybridMultilevel"/>
    <w:tmpl w:val="C9902BD2"/>
    <w:lvl w:ilvl="0" w:tplc="98E65EDC">
      <w:start w:val="1"/>
      <w:numFmt w:val="bullet"/>
      <w:lvlText w:val=""/>
      <w:lvlJc w:val="left"/>
      <w:pPr>
        <w:ind w:left="720" w:hanging="360"/>
      </w:pPr>
      <w:rPr>
        <w:rFonts w:ascii="Symbol" w:hAnsi="Symbol" w:hint="default"/>
      </w:rPr>
    </w:lvl>
    <w:lvl w:ilvl="1" w:tplc="9FA0455E">
      <w:start w:val="1"/>
      <w:numFmt w:val="bullet"/>
      <w:lvlText w:val="o"/>
      <w:lvlJc w:val="left"/>
      <w:pPr>
        <w:ind w:left="1440" w:hanging="360"/>
      </w:pPr>
      <w:rPr>
        <w:rFonts w:ascii="Courier New" w:hAnsi="Courier New" w:cs="Courier New" w:hint="default"/>
      </w:rPr>
    </w:lvl>
    <w:lvl w:ilvl="2" w:tplc="B80663FA" w:tentative="1">
      <w:start w:val="1"/>
      <w:numFmt w:val="bullet"/>
      <w:lvlText w:val=""/>
      <w:lvlJc w:val="left"/>
      <w:pPr>
        <w:ind w:left="2160" w:hanging="360"/>
      </w:pPr>
      <w:rPr>
        <w:rFonts w:ascii="Wingdings" w:hAnsi="Wingdings" w:hint="default"/>
      </w:rPr>
    </w:lvl>
    <w:lvl w:ilvl="3" w:tplc="0E38D066" w:tentative="1">
      <w:start w:val="1"/>
      <w:numFmt w:val="bullet"/>
      <w:lvlText w:val=""/>
      <w:lvlJc w:val="left"/>
      <w:pPr>
        <w:ind w:left="2880" w:hanging="360"/>
      </w:pPr>
      <w:rPr>
        <w:rFonts w:ascii="Symbol" w:hAnsi="Symbol" w:hint="default"/>
      </w:rPr>
    </w:lvl>
    <w:lvl w:ilvl="4" w:tplc="78C499F2" w:tentative="1">
      <w:start w:val="1"/>
      <w:numFmt w:val="bullet"/>
      <w:lvlText w:val="o"/>
      <w:lvlJc w:val="left"/>
      <w:pPr>
        <w:ind w:left="3600" w:hanging="360"/>
      </w:pPr>
      <w:rPr>
        <w:rFonts w:ascii="Courier New" w:hAnsi="Courier New" w:cs="Courier New" w:hint="default"/>
      </w:rPr>
    </w:lvl>
    <w:lvl w:ilvl="5" w:tplc="71EA9CC4" w:tentative="1">
      <w:start w:val="1"/>
      <w:numFmt w:val="bullet"/>
      <w:lvlText w:val=""/>
      <w:lvlJc w:val="left"/>
      <w:pPr>
        <w:ind w:left="4320" w:hanging="360"/>
      </w:pPr>
      <w:rPr>
        <w:rFonts w:ascii="Wingdings" w:hAnsi="Wingdings" w:hint="default"/>
      </w:rPr>
    </w:lvl>
    <w:lvl w:ilvl="6" w:tplc="B2BC707C" w:tentative="1">
      <w:start w:val="1"/>
      <w:numFmt w:val="bullet"/>
      <w:lvlText w:val=""/>
      <w:lvlJc w:val="left"/>
      <w:pPr>
        <w:ind w:left="5040" w:hanging="360"/>
      </w:pPr>
      <w:rPr>
        <w:rFonts w:ascii="Symbol" w:hAnsi="Symbol" w:hint="default"/>
      </w:rPr>
    </w:lvl>
    <w:lvl w:ilvl="7" w:tplc="DBD4FA44" w:tentative="1">
      <w:start w:val="1"/>
      <w:numFmt w:val="bullet"/>
      <w:lvlText w:val="o"/>
      <w:lvlJc w:val="left"/>
      <w:pPr>
        <w:ind w:left="5760" w:hanging="360"/>
      </w:pPr>
      <w:rPr>
        <w:rFonts w:ascii="Courier New" w:hAnsi="Courier New" w:cs="Courier New" w:hint="default"/>
      </w:rPr>
    </w:lvl>
    <w:lvl w:ilvl="8" w:tplc="9A74EA6A" w:tentative="1">
      <w:start w:val="1"/>
      <w:numFmt w:val="bullet"/>
      <w:lvlText w:val=""/>
      <w:lvlJc w:val="left"/>
      <w:pPr>
        <w:ind w:left="6480" w:hanging="360"/>
      </w:pPr>
      <w:rPr>
        <w:rFonts w:ascii="Wingdings" w:hAnsi="Wingdings" w:hint="default"/>
      </w:rPr>
    </w:lvl>
  </w:abstractNum>
  <w:abstractNum w:abstractNumId="10" w15:restartNumberingAfterBreak="0">
    <w:nsid w:val="1D00516D"/>
    <w:multiLevelType w:val="hybridMultilevel"/>
    <w:tmpl w:val="89761080"/>
    <w:lvl w:ilvl="0" w:tplc="BD1A006E">
      <w:numFmt w:val="bullet"/>
      <w:lvlText w:val="-"/>
      <w:lvlJc w:val="left"/>
      <w:pPr>
        <w:ind w:left="720" w:hanging="360"/>
      </w:pPr>
      <w:rPr>
        <w:rFonts w:ascii="Calibri" w:eastAsia="Times New Roman" w:hAnsi="Calibri" w:cs="Calibri" w:hint="default"/>
      </w:rPr>
    </w:lvl>
    <w:lvl w:ilvl="1" w:tplc="C444F6CC" w:tentative="1">
      <w:start w:val="1"/>
      <w:numFmt w:val="bullet"/>
      <w:lvlText w:val="o"/>
      <w:lvlJc w:val="left"/>
      <w:pPr>
        <w:ind w:left="1440" w:hanging="360"/>
      </w:pPr>
      <w:rPr>
        <w:rFonts w:ascii="Courier New" w:hAnsi="Courier New" w:cs="Courier New" w:hint="default"/>
      </w:rPr>
    </w:lvl>
    <w:lvl w:ilvl="2" w:tplc="8DB86182" w:tentative="1">
      <w:start w:val="1"/>
      <w:numFmt w:val="bullet"/>
      <w:lvlText w:val=""/>
      <w:lvlJc w:val="left"/>
      <w:pPr>
        <w:ind w:left="2160" w:hanging="360"/>
      </w:pPr>
      <w:rPr>
        <w:rFonts w:ascii="Wingdings" w:hAnsi="Wingdings" w:hint="default"/>
      </w:rPr>
    </w:lvl>
    <w:lvl w:ilvl="3" w:tplc="3196B538" w:tentative="1">
      <w:start w:val="1"/>
      <w:numFmt w:val="bullet"/>
      <w:lvlText w:val=""/>
      <w:lvlJc w:val="left"/>
      <w:pPr>
        <w:ind w:left="2880" w:hanging="360"/>
      </w:pPr>
      <w:rPr>
        <w:rFonts w:ascii="Symbol" w:hAnsi="Symbol" w:hint="default"/>
      </w:rPr>
    </w:lvl>
    <w:lvl w:ilvl="4" w:tplc="9FF028B4" w:tentative="1">
      <w:start w:val="1"/>
      <w:numFmt w:val="bullet"/>
      <w:lvlText w:val="o"/>
      <w:lvlJc w:val="left"/>
      <w:pPr>
        <w:ind w:left="3600" w:hanging="360"/>
      </w:pPr>
      <w:rPr>
        <w:rFonts w:ascii="Courier New" w:hAnsi="Courier New" w:cs="Courier New" w:hint="default"/>
      </w:rPr>
    </w:lvl>
    <w:lvl w:ilvl="5" w:tplc="FDE6EC54" w:tentative="1">
      <w:start w:val="1"/>
      <w:numFmt w:val="bullet"/>
      <w:lvlText w:val=""/>
      <w:lvlJc w:val="left"/>
      <w:pPr>
        <w:ind w:left="4320" w:hanging="360"/>
      </w:pPr>
      <w:rPr>
        <w:rFonts w:ascii="Wingdings" w:hAnsi="Wingdings" w:hint="default"/>
      </w:rPr>
    </w:lvl>
    <w:lvl w:ilvl="6" w:tplc="E020DEC2" w:tentative="1">
      <w:start w:val="1"/>
      <w:numFmt w:val="bullet"/>
      <w:lvlText w:val=""/>
      <w:lvlJc w:val="left"/>
      <w:pPr>
        <w:ind w:left="5040" w:hanging="360"/>
      </w:pPr>
      <w:rPr>
        <w:rFonts w:ascii="Symbol" w:hAnsi="Symbol" w:hint="default"/>
      </w:rPr>
    </w:lvl>
    <w:lvl w:ilvl="7" w:tplc="6F3844EA" w:tentative="1">
      <w:start w:val="1"/>
      <w:numFmt w:val="bullet"/>
      <w:lvlText w:val="o"/>
      <w:lvlJc w:val="left"/>
      <w:pPr>
        <w:ind w:left="5760" w:hanging="360"/>
      </w:pPr>
      <w:rPr>
        <w:rFonts w:ascii="Courier New" w:hAnsi="Courier New" w:cs="Courier New" w:hint="default"/>
      </w:rPr>
    </w:lvl>
    <w:lvl w:ilvl="8" w:tplc="53D69EA8" w:tentative="1">
      <w:start w:val="1"/>
      <w:numFmt w:val="bullet"/>
      <w:lvlText w:val=""/>
      <w:lvlJc w:val="left"/>
      <w:pPr>
        <w:ind w:left="6480" w:hanging="360"/>
      </w:pPr>
      <w:rPr>
        <w:rFonts w:ascii="Wingdings" w:hAnsi="Wingdings" w:hint="default"/>
      </w:rPr>
    </w:lvl>
  </w:abstractNum>
  <w:abstractNum w:abstractNumId="11" w15:restartNumberingAfterBreak="0">
    <w:nsid w:val="2029025E"/>
    <w:multiLevelType w:val="hybridMultilevel"/>
    <w:tmpl w:val="D8EA1262"/>
    <w:lvl w:ilvl="0" w:tplc="9AC6401C">
      <w:start w:val="1"/>
      <w:numFmt w:val="bullet"/>
      <w:lvlText w:val=""/>
      <w:lvlJc w:val="left"/>
      <w:pPr>
        <w:ind w:left="720" w:hanging="360"/>
      </w:pPr>
      <w:rPr>
        <w:rFonts w:ascii="Symbol" w:hAnsi="Symbol" w:hint="default"/>
      </w:rPr>
    </w:lvl>
    <w:lvl w:ilvl="1" w:tplc="D6EA8342" w:tentative="1">
      <w:start w:val="1"/>
      <w:numFmt w:val="bullet"/>
      <w:lvlText w:val="o"/>
      <w:lvlJc w:val="left"/>
      <w:pPr>
        <w:ind w:left="1440" w:hanging="360"/>
      </w:pPr>
      <w:rPr>
        <w:rFonts w:ascii="Courier New" w:hAnsi="Courier New" w:cs="Courier New" w:hint="default"/>
      </w:rPr>
    </w:lvl>
    <w:lvl w:ilvl="2" w:tplc="E76469C2" w:tentative="1">
      <w:start w:val="1"/>
      <w:numFmt w:val="bullet"/>
      <w:lvlText w:val=""/>
      <w:lvlJc w:val="left"/>
      <w:pPr>
        <w:ind w:left="2160" w:hanging="360"/>
      </w:pPr>
      <w:rPr>
        <w:rFonts w:ascii="Wingdings" w:hAnsi="Wingdings" w:hint="default"/>
      </w:rPr>
    </w:lvl>
    <w:lvl w:ilvl="3" w:tplc="95F43C8A" w:tentative="1">
      <w:start w:val="1"/>
      <w:numFmt w:val="bullet"/>
      <w:lvlText w:val=""/>
      <w:lvlJc w:val="left"/>
      <w:pPr>
        <w:ind w:left="2880" w:hanging="360"/>
      </w:pPr>
      <w:rPr>
        <w:rFonts w:ascii="Symbol" w:hAnsi="Symbol" w:hint="default"/>
      </w:rPr>
    </w:lvl>
    <w:lvl w:ilvl="4" w:tplc="C44AE748" w:tentative="1">
      <w:start w:val="1"/>
      <w:numFmt w:val="bullet"/>
      <w:lvlText w:val="o"/>
      <w:lvlJc w:val="left"/>
      <w:pPr>
        <w:ind w:left="3600" w:hanging="360"/>
      </w:pPr>
      <w:rPr>
        <w:rFonts w:ascii="Courier New" w:hAnsi="Courier New" w:cs="Courier New" w:hint="default"/>
      </w:rPr>
    </w:lvl>
    <w:lvl w:ilvl="5" w:tplc="32BA752C" w:tentative="1">
      <w:start w:val="1"/>
      <w:numFmt w:val="bullet"/>
      <w:lvlText w:val=""/>
      <w:lvlJc w:val="left"/>
      <w:pPr>
        <w:ind w:left="4320" w:hanging="360"/>
      </w:pPr>
      <w:rPr>
        <w:rFonts w:ascii="Wingdings" w:hAnsi="Wingdings" w:hint="default"/>
      </w:rPr>
    </w:lvl>
    <w:lvl w:ilvl="6" w:tplc="9C2481C0" w:tentative="1">
      <w:start w:val="1"/>
      <w:numFmt w:val="bullet"/>
      <w:lvlText w:val=""/>
      <w:lvlJc w:val="left"/>
      <w:pPr>
        <w:ind w:left="5040" w:hanging="360"/>
      </w:pPr>
      <w:rPr>
        <w:rFonts w:ascii="Symbol" w:hAnsi="Symbol" w:hint="default"/>
      </w:rPr>
    </w:lvl>
    <w:lvl w:ilvl="7" w:tplc="2014F9B2" w:tentative="1">
      <w:start w:val="1"/>
      <w:numFmt w:val="bullet"/>
      <w:lvlText w:val="o"/>
      <w:lvlJc w:val="left"/>
      <w:pPr>
        <w:ind w:left="5760" w:hanging="360"/>
      </w:pPr>
      <w:rPr>
        <w:rFonts w:ascii="Courier New" w:hAnsi="Courier New" w:cs="Courier New" w:hint="default"/>
      </w:rPr>
    </w:lvl>
    <w:lvl w:ilvl="8" w:tplc="DFA44D68" w:tentative="1">
      <w:start w:val="1"/>
      <w:numFmt w:val="bullet"/>
      <w:lvlText w:val=""/>
      <w:lvlJc w:val="left"/>
      <w:pPr>
        <w:ind w:left="6480" w:hanging="360"/>
      </w:pPr>
      <w:rPr>
        <w:rFonts w:ascii="Wingdings" w:hAnsi="Wingdings" w:hint="default"/>
      </w:rPr>
    </w:lvl>
  </w:abstractNum>
  <w:abstractNum w:abstractNumId="12" w15:restartNumberingAfterBreak="0">
    <w:nsid w:val="27925794"/>
    <w:multiLevelType w:val="multilevel"/>
    <w:tmpl w:val="C9F079F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3128"/>
        </w:tabs>
        <w:ind w:left="3128"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3" w15:restartNumberingAfterBreak="0">
    <w:nsid w:val="284A5290"/>
    <w:multiLevelType w:val="hybridMultilevel"/>
    <w:tmpl w:val="53A2DFF8"/>
    <w:lvl w:ilvl="0" w:tplc="913C163A">
      <w:start w:val="1"/>
      <w:numFmt w:val="bullet"/>
      <w:lvlText w:val=""/>
      <w:lvlJc w:val="left"/>
      <w:pPr>
        <w:ind w:left="720" w:hanging="360"/>
      </w:pPr>
      <w:rPr>
        <w:rFonts w:ascii="Symbol" w:hAnsi="Symbol" w:hint="default"/>
      </w:rPr>
    </w:lvl>
    <w:lvl w:ilvl="1" w:tplc="2CE84B28">
      <w:start w:val="1"/>
      <w:numFmt w:val="bullet"/>
      <w:lvlText w:val="o"/>
      <w:lvlJc w:val="left"/>
      <w:pPr>
        <w:ind w:left="1440" w:hanging="360"/>
      </w:pPr>
      <w:rPr>
        <w:rFonts w:ascii="Courier New" w:hAnsi="Courier New" w:cs="Courier New" w:hint="default"/>
      </w:rPr>
    </w:lvl>
    <w:lvl w:ilvl="2" w:tplc="BFB65BF8">
      <w:start w:val="1"/>
      <w:numFmt w:val="bullet"/>
      <w:lvlText w:val=""/>
      <w:lvlJc w:val="left"/>
      <w:pPr>
        <w:ind w:left="2160" w:hanging="360"/>
      </w:pPr>
      <w:rPr>
        <w:rFonts w:ascii="Wingdings" w:hAnsi="Wingdings" w:hint="default"/>
      </w:rPr>
    </w:lvl>
    <w:lvl w:ilvl="3" w:tplc="CA6AD058" w:tentative="1">
      <w:start w:val="1"/>
      <w:numFmt w:val="bullet"/>
      <w:lvlText w:val=""/>
      <w:lvlJc w:val="left"/>
      <w:pPr>
        <w:ind w:left="2880" w:hanging="360"/>
      </w:pPr>
      <w:rPr>
        <w:rFonts w:ascii="Symbol" w:hAnsi="Symbol" w:hint="default"/>
      </w:rPr>
    </w:lvl>
    <w:lvl w:ilvl="4" w:tplc="36585806" w:tentative="1">
      <w:start w:val="1"/>
      <w:numFmt w:val="bullet"/>
      <w:lvlText w:val="o"/>
      <w:lvlJc w:val="left"/>
      <w:pPr>
        <w:ind w:left="3600" w:hanging="360"/>
      </w:pPr>
      <w:rPr>
        <w:rFonts w:ascii="Courier New" w:hAnsi="Courier New" w:cs="Courier New" w:hint="default"/>
      </w:rPr>
    </w:lvl>
    <w:lvl w:ilvl="5" w:tplc="4138754C" w:tentative="1">
      <w:start w:val="1"/>
      <w:numFmt w:val="bullet"/>
      <w:lvlText w:val=""/>
      <w:lvlJc w:val="left"/>
      <w:pPr>
        <w:ind w:left="4320" w:hanging="360"/>
      </w:pPr>
      <w:rPr>
        <w:rFonts w:ascii="Wingdings" w:hAnsi="Wingdings" w:hint="default"/>
      </w:rPr>
    </w:lvl>
    <w:lvl w:ilvl="6" w:tplc="4E360390" w:tentative="1">
      <w:start w:val="1"/>
      <w:numFmt w:val="bullet"/>
      <w:lvlText w:val=""/>
      <w:lvlJc w:val="left"/>
      <w:pPr>
        <w:ind w:left="5040" w:hanging="360"/>
      </w:pPr>
      <w:rPr>
        <w:rFonts w:ascii="Symbol" w:hAnsi="Symbol" w:hint="default"/>
      </w:rPr>
    </w:lvl>
    <w:lvl w:ilvl="7" w:tplc="205E3410" w:tentative="1">
      <w:start w:val="1"/>
      <w:numFmt w:val="bullet"/>
      <w:lvlText w:val="o"/>
      <w:lvlJc w:val="left"/>
      <w:pPr>
        <w:ind w:left="5760" w:hanging="360"/>
      </w:pPr>
      <w:rPr>
        <w:rFonts w:ascii="Courier New" w:hAnsi="Courier New" w:cs="Courier New" w:hint="default"/>
      </w:rPr>
    </w:lvl>
    <w:lvl w:ilvl="8" w:tplc="BD723EE6" w:tentative="1">
      <w:start w:val="1"/>
      <w:numFmt w:val="bullet"/>
      <w:lvlText w:val=""/>
      <w:lvlJc w:val="left"/>
      <w:pPr>
        <w:ind w:left="6480" w:hanging="360"/>
      </w:pPr>
      <w:rPr>
        <w:rFonts w:ascii="Wingdings" w:hAnsi="Wingdings" w:hint="default"/>
      </w:rPr>
    </w:lvl>
  </w:abstractNum>
  <w:abstractNum w:abstractNumId="14" w15:restartNumberingAfterBreak="0">
    <w:nsid w:val="2F5C1460"/>
    <w:multiLevelType w:val="hybridMultilevel"/>
    <w:tmpl w:val="A0B24206"/>
    <w:lvl w:ilvl="0" w:tplc="888A9990">
      <w:start w:val="1"/>
      <w:numFmt w:val="bullet"/>
      <w:lvlText w:val=""/>
      <w:lvlJc w:val="left"/>
      <w:pPr>
        <w:ind w:left="720" w:hanging="360"/>
      </w:pPr>
      <w:rPr>
        <w:rFonts w:ascii="Symbol" w:hAnsi="Symbol" w:hint="default"/>
      </w:rPr>
    </w:lvl>
    <w:lvl w:ilvl="1" w:tplc="D7CE99A4" w:tentative="1">
      <w:start w:val="1"/>
      <w:numFmt w:val="bullet"/>
      <w:lvlText w:val="o"/>
      <w:lvlJc w:val="left"/>
      <w:pPr>
        <w:ind w:left="1440" w:hanging="360"/>
      </w:pPr>
      <w:rPr>
        <w:rFonts w:ascii="Courier New" w:hAnsi="Courier New" w:cs="Courier New" w:hint="default"/>
      </w:rPr>
    </w:lvl>
    <w:lvl w:ilvl="2" w:tplc="B6AEB742" w:tentative="1">
      <w:start w:val="1"/>
      <w:numFmt w:val="bullet"/>
      <w:lvlText w:val=""/>
      <w:lvlJc w:val="left"/>
      <w:pPr>
        <w:ind w:left="2160" w:hanging="360"/>
      </w:pPr>
      <w:rPr>
        <w:rFonts w:ascii="Wingdings" w:hAnsi="Wingdings" w:hint="default"/>
      </w:rPr>
    </w:lvl>
    <w:lvl w:ilvl="3" w:tplc="F16076A4" w:tentative="1">
      <w:start w:val="1"/>
      <w:numFmt w:val="bullet"/>
      <w:lvlText w:val=""/>
      <w:lvlJc w:val="left"/>
      <w:pPr>
        <w:ind w:left="2880" w:hanging="360"/>
      </w:pPr>
      <w:rPr>
        <w:rFonts w:ascii="Symbol" w:hAnsi="Symbol" w:hint="default"/>
      </w:rPr>
    </w:lvl>
    <w:lvl w:ilvl="4" w:tplc="D8BE727E" w:tentative="1">
      <w:start w:val="1"/>
      <w:numFmt w:val="bullet"/>
      <w:lvlText w:val="o"/>
      <w:lvlJc w:val="left"/>
      <w:pPr>
        <w:ind w:left="3600" w:hanging="360"/>
      </w:pPr>
      <w:rPr>
        <w:rFonts w:ascii="Courier New" w:hAnsi="Courier New" w:cs="Courier New" w:hint="default"/>
      </w:rPr>
    </w:lvl>
    <w:lvl w:ilvl="5" w:tplc="DB62C51A" w:tentative="1">
      <w:start w:val="1"/>
      <w:numFmt w:val="bullet"/>
      <w:lvlText w:val=""/>
      <w:lvlJc w:val="left"/>
      <w:pPr>
        <w:ind w:left="4320" w:hanging="360"/>
      </w:pPr>
      <w:rPr>
        <w:rFonts w:ascii="Wingdings" w:hAnsi="Wingdings" w:hint="default"/>
      </w:rPr>
    </w:lvl>
    <w:lvl w:ilvl="6" w:tplc="FF1431AA" w:tentative="1">
      <w:start w:val="1"/>
      <w:numFmt w:val="bullet"/>
      <w:lvlText w:val=""/>
      <w:lvlJc w:val="left"/>
      <w:pPr>
        <w:ind w:left="5040" w:hanging="360"/>
      </w:pPr>
      <w:rPr>
        <w:rFonts w:ascii="Symbol" w:hAnsi="Symbol" w:hint="default"/>
      </w:rPr>
    </w:lvl>
    <w:lvl w:ilvl="7" w:tplc="B1C0B5F2" w:tentative="1">
      <w:start w:val="1"/>
      <w:numFmt w:val="bullet"/>
      <w:lvlText w:val="o"/>
      <w:lvlJc w:val="left"/>
      <w:pPr>
        <w:ind w:left="5760" w:hanging="360"/>
      </w:pPr>
      <w:rPr>
        <w:rFonts w:ascii="Courier New" w:hAnsi="Courier New" w:cs="Courier New" w:hint="default"/>
      </w:rPr>
    </w:lvl>
    <w:lvl w:ilvl="8" w:tplc="94CCF91A" w:tentative="1">
      <w:start w:val="1"/>
      <w:numFmt w:val="bullet"/>
      <w:lvlText w:val=""/>
      <w:lvlJc w:val="left"/>
      <w:pPr>
        <w:ind w:left="6480" w:hanging="360"/>
      </w:pPr>
      <w:rPr>
        <w:rFonts w:ascii="Wingdings" w:hAnsi="Wingdings" w:hint="default"/>
      </w:rPr>
    </w:lvl>
  </w:abstractNum>
  <w:abstractNum w:abstractNumId="15" w15:restartNumberingAfterBreak="0">
    <w:nsid w:val="335D3214"/>
    <w:multiLevelType w:val="hybridMultilevel"/>
    <w:tmpl w:val="E04415E8"/>
    <w:lvl w:ilvl="0" w:tplc="A3DCA0B0">
      <w:start w:val="1"/>
      <w:numFmt w:val="bullet"/>
      <w:lvlText w:val=""/>
      <w:lvlJc w:val="left"/>
      <w:pPr>
        <w:ind w:left="720" w:hanging="360"/>
      </w:pPr>
      <w:rPr>
        <w:rFonts w:ascii="Symbol" w:hAnsi="Symbol" w:hint="default"/>
      </w:rPr>
    </w:lvl>
    <w:lvl w:ilvl="1" w:tplc="EFC87F62" w:tentative="1">
      <w:start w:val="1"/>
      <w:numFmt w:val="lowerLetter"/>
      <w:lvlText w:val="%2."/>
      <w:lvlJc w:val="left"/>
      <w:pPr>
        <w:ind w:left="1440" w:hanging="360"/>
      </w:pPr>
    </w:lvl>
    <w:lvl w:ilvl="2" w:tplc="6EC4C9A2" w:tentative="1">
      <w:start w:val="1"/>
      <w:numFmt w:val="lowerRoman"/>
      <w:lvlText w:val="%3."/>
      <w:lvlJc w:val="right"/>
      <w:pPr>
        <w:ind w:left="2160" w:hanging="180"/>
      </w:pPr>
    </w:lvl>
    <w:lvl w:ilvl="3" w:tplc="BFEE8500" w:tentative="1">
      <w:start w:val="1"/>
      <w:numFmt w:val="decimal"/>
      <w:lvlText w:val="%4."/>
      <w:lvlJc w:val="left"/>
      <w:pPr>
        <w:ind w:left="2880" w:hanging="360"/>
      </w:pPr>
    </w:lvl>
    <w:lvl w:ilvl="4" w:tplc="B2D2AA48" w:tentative="1">
      <w:start w:val="1"/>
      <w:numFmt w:val="lowerLetter"/>
      <w:lvlText w:val="%5."/>
      <w:lvlJc w:val="left"/>
      <w:pPr>
        <w:ind w:left="3600" w:hanging="360"/>
      </w:pPr>
    </w:lvl>
    <w:lvl w:ilvl="5" w:tplc="3D1018B6" w:tentative="1">
      <w:start w:val="1"/>
      <w:numFmt w:val="lowerRoman"/>
      <w:lvlText w:val="%6."/>
      <w:lvlJc w:val="right"/>
      <w:pPr>
        <w:ind w:left="4320" w:hanging="180"/>
      </w:pPr>
    </w:lvl>
    <w:lvl w:ilvl="6" w:tplc="85569B3A" w:tentative="1">
      <w:start w:val="1"/>
      <w:numFmt w:val="decimal"/>
      <w:lvlText w:val="%7."/>
      <w:lvlJc w:val="left"/>
      <w:pPr>
        <w:ind w:left="5040" w:hanging="360"/>
      </w:pPr>
    </w:lvl>
    <w:lvl w:ilvl="7" w:tplc="A9885022" w:tentative="1">
      <w:start w:val="1"/>
      <w:numFmt w:val="lowerLetter"/>
      <w:lvlText w:val="%8."/>
      <w:lvlJc w:val="left"/>
      <w:pPr>
        <w:ind w:left="5760" w:hanging="360"/>
      </w:pPr>
    </w:lvl>
    <w:lvl w:ilvl="8" w:tplc="7FCE92BE" w:tentative="1">
      <w:start w:val="1"/>
      <w:numFmt w:val="lowerRoman"/>
      <w:lvlText w:val="%9."/>
      <w:lvlJc w:val="right"/>
      <w:pPr>
        <w:ind w:left="6480" w:hanging="180"/>
      </w:pPr>
    </w:lvl>
  </w:abstractNum>
  <w:abstractNum w:abstractNumId="16" w15:restartNumberingAfterBreak="0">
    <w:nsid w:val="34FB4D69"/>
    <w:multiLevelType w:val="multilevel"/>
    <w:tmpl w:val="967E018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455064"/>
    <w:multiLevelType w:val="hybridMultilevel"/>
    <w:tmpl w:val="9F5277F2"/>
    <w:lvl w:ilvl="0" w:tplc="2C203F26">
      <w:start w:val="1"/>
      <w:numFmt w:val="bullet"/>
      <w:lvlText w:val=""/>
      <w:lvlJc w:val="left"/>
      <w:pPr>
        <w:ind w:left="720" w:hanging="360"/>
      </w:pPr>
      <w:rPr>
        <w:rFonts w:ascii="Symbol" w:hAnsi="Symbol" w:hint="default"/>
      </w:rPr>
    </w:lvl>
    <w:lvl w:ilvl="1" w:tplc="0AC8D5D4">
      <w:start w:val="1"/>
      <w:numFmt w:val="bullet"/>
      <w:lvlText w:val=""/>
      <w:lvlJc w:val="left"/>
      <w:pPr>
        <w:ind w:left="1440" w:hanging="360"/>
      </w:pPr>
      <w:rPr>
        <w:rFonts w:ascii="Symbol" w:hAnsi="Symbol" w:hint="default"/>
      </w:rPr>
    </w:lvl>
    <w:lvl w:ilvl="2" w:tplc="BCDA97FC" w:tentative="1">
      <w:start w:val="1"/>
      <w:numFmt w:val="lowerRoman"/>
      <w:lvlText w:val="%3."/>
      <w:lvlJc w:val="right"/>
      <w:pPr>
        <w:ind w:left="2160" w:hanging="180"/>
      </w:pPr>
    </w:lvl>
    <w:lvl w:ilvl="3" w:tplc="2FDEE392" w:tentative="1">
      <w:start w:val="1"/>
      <w:numFmt w:val="decimal"/>
      <w:lvlText w:val="%4."/>
      <w:lvlJc w:val="left"/>
      <w:pPr>
        <w:ind w:left="2880" w:hanging="360"/>
      </w:pPr>
    </w:lvl>
    <w:lvl w:ilvl="4" w:tplc="F49E0DAC" w:tentative="1">
      <w:start w:val="1"/>
      <w:numFmt w:val="lowerLetter"/>
      <w:lvlText w:val="%5."/>
      <w:lvlJc w:val="left"/>
      <w:pPr>
        <w:ind w:left="3600" w:hanging="360"/>
      </w:pPr>
    </w:lvl>
    <w:lvl w:ilvl="5" w:tplc="F5FC8E00" w:tentative="1">
      <w:start w:val="1"/>
      <w:numFmt w:val="lowerRoman"/>
      <w:lvlText w:val="%6."/>
      <w:lvlJc w:val="right"/>
      <w:pPr>
        <w:ind w:left="4320" w:hanging="180"/>
      </w:pPr>
    </w:lvl>
    <w:lvl w:ilvl="6" w:tplc="38F09BB8" w:tentative="1">
      <w:start w:val="1"/>
      <w:numFmt w:val="decimal"/>
      <w:lvlText w:val="%7."/>
      <w:lvlJc w:val="left"/>
      <w:pPr>
        <w:ind w:left="5040" w:hanging="360"/>
      </w:pPr>
    </w:lvl>
    <w:lvl w:ilvl="7" w:tplc="792E46E4" w:tentative="1">
      <w:start w:val="1"/>
      <w:numFmt w:val="lowerLetter"/>
      <w:lvlText w:val="%8."/>
      <w:lvlJc w:val="left"/>
      <w:pPr>
        <w:ind w:left="5760" w:hanging="360"/>
      </w:pPr>
    </w:lvl>
    <w:lvl w:ilvl="8" w:tplc="EC8C3DDC" w:tentative="1">
      <w:start w:val="1"/>
      <w:numFmt w:val="lowerRoman"/>
      <w:lvlText w:val="%9."/>
      <w:lvlJc w:val="right"/>
      <w:pPr>
        <w:ind w:left="6480" w:hanging="180"/>
      </w:pPr>
    </w:lvl>
  </w:abstractNum>
  <w:abstractNum w:abstractNumId="18" w15:restartNumberingAfterBreak="0">
    <w:nsid w:val="3EDB0A39"/>
    <w:multiLevelType w:val="multilevel"/>
    <w:tmpl w:val="1E18F5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ED47ED"/>
    <w:multiLevelType w:val="multilevel"/>
    <w:tmpl w:val="369C6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113D9"/>
    <w:multiLevelType w:val="hybridMultilevel"/>
    <w:tmpl w:val="2AAEA8F6"/>
    <w:lvl w:ilvl="0" w:tplc="F2740A36">
      <w:start w:val="1"/>
      <w:numFmt w:val="bullet"/>
      <w:lvlText w:val="–"/>
      <w:lvlJc w:val="left"/>
      <w:pPr>
        <w:tabs>
          <w:tab w:val="num" w:pos="720"/>
        </w:tabs>
        <w:ind w:left="720" w:hanging="360"/>
      </w:pPr>
      <w:rPr>
        <w:rFonts w:ascii="Arial" w:hAnsi="Arial" w:hint="default"/>
      </w:rPr>
    </w:lvl>
    <w:lvl w:ilvl="1" w:tplc="F43AF7AE">
      <w:start w:val="1"/>
      <w:numFmt w:val="bullet"/>
      <w:lvlText w:val="–"/>
      <w:lvlJc w:val="left"/>
      <w:pPr>
        <w:tabs>
          <w:tab w:val="num" w:pos="1440"/>
        </w:tabs>
        <w:ind w:left="1440" w:hanging="360"/>
      </w:pPr>
      <w:rPr>
        <w:rFonts w:ascii="Arial" w:hAnsi="Arial" w:hint="default"/>
      </w:rPr>
    </w:lvl>
    <w:lvl w:ilvl="2" w:tplc="65F0137A">
      <w:numFmt w:val="bullet"/>
      <w:lvlText w:val="•"/>
      <w:lvlJc w:val="left"/>
      <w:pPr>
        <w:tabs>
          <w:tab w:val="num" w:pos="2160"/>
        </w:tabs>
        <w:ind w:left="2160" w:hanging="360"/>
      </w:pPr>
      <w:rPr>
        <w:rFonts w:ascii="Arial" w:hAnsi="Arial" w:hint="default"/>
      </w:rPr>
    </w:lvl>
    <w:lvl w:ilvl="3" w:tplc="A8DCAA9A" w:tentative="1">
      <w:start w:val="1"/>
      <w:numFmt w:val="bullet"/>
      <w:lvlText w:val="–"/>
      <w:lvlJc w:val="left"/>
      <w:pPr>
        <w:tabs>
          <w:tab w:val="num" w:pos="2880"/>
        </w:tabs>
        <w:ind w:left="2880" w:hanging="360"/>
      </w:pPr>
      <w:rPr>
        <w:rFonts w:ascii="Arial" w:hAnsi="Arial" w:hint="default"/>
      </w:rPr>
    </w:lvl>
    <w:lvl w:ilvl="4" w:tplc="4B3EF0A6" w:tentative="1">
      <w:start w:val="1"/>
      <w:numFmt w:val="bullet"/>
      <w:lvlText w:val="–"/>
      <w:lvlJc w:val="left"/>
      <w:pPr>
        <w:tabs>
          <w:tab w:val="num" w:pos="3600"/>
        </w:tabs>
        <w:ind w:left="3600" w:hanging="360"/>
      </w:pPr>
      <w:rPr>
        <w:rFonts w:ascii="Arial" w:hAnsi="Arial" w:hint="default"/>
      </w:rPr>
    </w:lvl>
    <w:lvl w:ilvl="5" w:tplc="AAD0824A" w:tentative="1">
      <w:start w:val="1"/>
      <w:numFmt w:val="bullet"/>
      <w:lvlText w:val="–"/>
      <w:lvlJc w:val="left"/>
      <w:pPr>
        <w:tabs>
          <w:tab w:val="num" w:pos="4320"/>
        </w:tabs>
        <w:ind w:left="4320" w:hanging="360"/>
      </w:pPr>
      <w:rPr>
        <w:rFonts w:ascii="Arial" w:hAnsi="Arial" w:hint="default"/>
      </w:rPr>
    </w:lvl>
    <w:lvl w:ilvl="6" w:tplc="DCBE08B4" w:tentative="1">
      <w:start w:val="1"/>
      <w:numFmt w:val="bullet"/>
      <w:lvlText w:val="–"/>
      <w:lvlJc w:val="left"/>
      <w:pPr>
        <w:tabs>
          <w:tab w:val="num" w:pos="5040"/>
        </w:tabs>
        <w:ind w:left="5040" w:hanging="360"/>
      </w:pPr>
      <w:rPr>
        <w:rFonts w:ascii="Arial" w:hAnsi="Arial" w:hint="default"/>
      </w:rPr>
    </w:lvl>
    <w:lvl w:ilvl="7" w:tplc="3F8E92AC" w:tentative="1">
      <w:start w:val="1"/>
      <w:numFmt w:val="bullet"/>
      <w:lvlText w:val="–"/>
      <w:lvlJc w:val="left"/>
      <w:pPr>
        <w:tabs>
          <w:tab w:val="num" w:pos="5760"/>
        </w:tabs>
        <w:ind w:left="5760" w:hanging="360"/>
      </w:pPr>
      <w:rPr>
        <w:rFonts w:ascii="Arial" w:hAnsi="Arial" w:hint="default"/>
      </w:rPr>
    </w:lvl>
    <w:lvl w:ilvl="8" w:tplc="4698C1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3178D2"/>
    <w:multiLevelType w:val="hybridMultilevel"/>
    <w:tmpl w:val="ACF49E2E"/>
    <w:lvl w:ilvl="0" w:tplc="C988E90E">
      <w:start w:val="1"/>
      <w:numFmt w:val="bullet"/>
      <w:lvlText w:val=""/>
      <w:lvlJc w:val="left"/>
      <w:pPr>
        <w:ind w:left="720" w:hanging="360"/>
      </w:pPr>
      <w:rPr>
        <w:rFonts w:ascii="Symbol" w:hAnsi="Symbol" w:hint="default"/>
      </w:rPr>
    </w:lvl>
    <w:lvl w:ilvl="1" w:tplc="6F14B244">
      <w:start w:val="1"/>
      <w:numFmt w:val="bullet"/>
      <w:lvlText w:val="o"/>
      <w:lvlJc w:val="left"/>
      <w:pPr>
        <w:ind w:left="1440" w:hanging="360"/>
      </w:pPr>
      <w:rPr>
        <w:rFonts w:ascii="Courier New" w:hAnsi="Courier New" w:cs="Courier New" w:hint="default"/>
      </w:rPr>
    </w:lvl>
    <w:lvl w:ilvl="2" w:tplc="7B668A5E">
      <w:start w:val="1"/>
      <w:numFmt w:val="bullet"/>
      <w:lvlText w:val=""/>
      <w:lvlJc w:val="left"/>
      <w:pPr>
        <w:ind w:left="2160" w:hanging="360"/>
      </w:pPr>
      <w:rPr>
        <w:rFonts w:ascii="Wingdings" w:hAnsi="Wingdings" w:hint="default"/>
      </w:rPr>
    </w:lvl>
    <w:lvl w:ilvl="3" w:tplc="C908B2E4" w:tentative="1">
      <w:start w:val="1"/>
      <w:numFmt w:val="bullet"/>
      <w:lvlText w:val=""/>
      <w:lvlJc w:val="left"/>
      <w:pPr>
        <w:ind w:left="2880" w:hanging="360"/>
      </w:pPr>
      <w:rPr>
        <w:rFonts w:ascii="Symbol" w:hAnsi="Symbol" w:hint="default"/>
      </w:rPr>
    </w:lvl>
    <w:lvl w:ilvl="4" w:tplc="4DE00DAA" w:tentative="1">
      <w:start w:val="1"/>
      <w:numFmt w:val="bullet"/>
      <w:lvlText w:val="o"/>
      <w:lvlJc w:val="left"/>
      <w:pPr>
        <w:ind w:left="3600" w:hanging="360"/>
      </w:pPr>
      <w:rPr>
        <w:rFonts w:ascii="Courier New" w:hAnsi="Courier New" w:cs="Courier New" w:hint="default"/>
      </w:rPr>
    </w:lvl>
    <w:lvl w:ilvl="5" w:tplc="8B326D50" w:tentative="1">
      <w:start w:val="1"/>
      <w:numFmt w:val="bullet"/>
      <w:lvlText w:val=""/>
      <w:lvlJc w:val="left"/>
      <w:pPr>
        <w:ind w:left="4320" w:hanging="360"/>
      </w:pPr>
      <w:rPr>
        <w:rFonts w:ascii="Wingdings" w:hAnsi="Wingdings" w:hint="default"/>
      </w:rPr>
    </w:lvl>
    <w:lvl w:ilvl="6" w:tplc="13B67EB0" w:tentative="1">
      <w:start w:val="1"/>
      <w:numFmt w:val="bullet"/>
      <w:lvlText w:val=""/>
      <w:lvlJc w:val="left"/>
      <w:pPr>
        <w:ind w:left="5040" w:hanging="360"/>
      </w:pPr>
      <w:rPr>
        <w:rFonts w:ascii="Symbol" w:hAnsi="Symbol" w:hint="default"/>
      </w:rPr>
    </w:lvl>
    <w:lvl w:ilvl="7" w:tplc="CBA2C26C" w:tentative="1">
      <w:start w:val="1"/>
      <w:numFmt w:val="bullet"/>
      <w:lvlText w:val="o"/>
      <w:lvlJc w:val="left"/>
      <w:pPr>
        <w:ind w:left="5760" w:hanging="360"/>
      </w:pPr>
      <w:rPr>
        <w:rFonts w:ascii="Courier New" w:hAnsi="Courier New" w:cs="Courier New" w:hint="default"/>
      </w:rPr>
    </w:lvl>
    <w:lvl w:ilvl="8" w:tplc="4694F512" w:tentative="1">
      <w:start w:val="1"/>
      <w:numFmt w:val="bullet"/>
      <w:lvlText w:val=""/>
      <w:lvlJc w:val="left"/>
      <w:pPr>
        <w:ind w:left="6480" w:hanging="360"/>
      </w:pPr>
      <w:rPr>
        <w:rFonts w:ascii="Wingdings" w:hAnsi="Wingdings" w:hint="default"/>
      </w:rPr>
    </w:lvl>
  </w:abstractNum>
  <w:abstractNum w:abstractNumId="22" w15:restartNumberingAfterBreak="0">
    <w:nsid w:val="53D30BD8"/>
    <w:multiLevelType w:val="multilevel"/>
    <w:tmpl w:val="804C67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050A8A"/>
    <w:multiLevelType w:val="multilevel"/>
    <w:tmpl w:val="18EEA520"/>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2E224D"/>
    <w:multiLevelType w:val="multilevel"/>
    <w:tmpl w:val="967E018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752A06"/>
    <w:multiLevelType w:val="hybridMultilevel"/>
    <w:tmpl w:val="C436EA5E"/>
    <w:lvl w:ilvl="0" w:tplc="758A8CCE">
      <w:start w:val="1"/>
      <w:numFmt w:val="bullet"/>
      <w:lvlText w:val=""/>
      <w:lvlJc w:val="left"/>
      <w:pPr>
        <w:ind w:left="720" w:hanging="360"/>
      </w:pPr>
      <w:rPr>
        <w:rFonts w:ascii="Symbol" w:hAnsi="Symbol" w:hint="default"/>
      </w:rPr>
    </w:lvl>
    <w:lvl w:ilvl="1" w:tplc="447247DC">
      <w:start w:val="1"/>
      <w:numFmt w:val="bullet"/>
      <w:lvlText w:val="o"/>
      <w:lvlJc w:val="left"/>
      <w:pPr>
        <w:ind w:left="1440" w:hanging="360"/>
      </w:pPr>
      <w:rPr>
        <w:rFonts w:ascii="Courier New" w:hAnsi="Courier New" w:cs="Courier New" w:hint="default"/>
      </w:rPr>
    </w:lvl>
    <w:lvl w:ilvl="2" w:tplc="11B0E6D0">
      <w:start w:val="1"/>
      <w:numFmt w:val="bullet"/>
      <w:lvlText w:val=""/>
      <w:lvlJc w:val="left"/>
      <w:pPr>
        <w:ind w:left="2160" w:hanging="360"/>
      </w:pPr>
      <w:rPr>
        <w:rFonts w:ascii="Wingdings" w:hAnsi="Wingdings" w:hint="default"/>
      </w:rPr>
    </w:lvl>
    <w:lvl w:ilvl="3" w:tplc="435A1EB8" w:tentative="1">
      <w:start w:val="1"/>
      <w:numFmt w:val="bullet"/>
      <w:lvlText w:val=""/>
      <w:lvlJc w:val="left"/>
      <w:pPr>
        <w:ind w:left="2880" w:hanging="360"/>
      </w:pPr>
      <w:rPr>
        <w:rFonts w:ascii="Symbol" w:hAnsi="Symbol" w:hint="default"/>
      </w:rPr>
    </w:lvl>
    <w:lvl w:ilvl="4" w:tplc="C478D21A" w:tentative="1">
      <w:start w:val="1"/>
      <w:numFmt w:val="bullet"/>
      <w:lvlText w:val="o"/>
      <w:lvlJc w:val="left"/>
      <w:pPr>
        <w:ind w:left="3600" w:hanging="360"/>
      </w:pPr>
      <w:rPr>
        <w:rFonts w:ascii="Courier New" w:hAnsi="Courier New" w:cs="Courier New" w:hint="default"/>
      </w:rPr>
    </w:lvl>
    <w:lvl w:ilvl="5" w:tplc="C03AED20" w:tentative="1">
      <w:start w:val="1"/>
      <w:numFmt w:val="bullet"/>
      <w:lvlText w:val=""/>
      <w:lvlJc w:val="left"/>
      <w:pPr>
        <w:ind w:left="4320" w:hanging="360"/>
      </w:pPr>
      <w:rPr>
        <w:rFonts w:ascii="Wingdings" w:hAnsi="Wingdings" w:hint="default"/>
      </w:rPr>
    </w:lvl>
    <w:lvl w:ilvl="6" w:tplc="7D6C0E0E" w:tentative="1">
      <w:start w:val="1"/>
      <w:numFmt w:val="bullet"/>
      <w:lvlText w:val=""/>
      <w:lvlJc w:val="left"/>
      <w:pPr>
        <w:ind w:left="5040" w:hanging="360"/>
      </w:pPr>
      <w:rPr>
        <w:rFonts w:ascii="Symbol" w:hAnsi="Symbol" w:hint="default"/>
      </w:rPr>
    </w:lvl>
    <w:lvl w:ilvl="7" w:tplc="7CAC716E" w:tentative="1">
      <w:start w:val="1"/>
      <w:numFmt w:val="bullet"/>
      <w:lvlText w:val="o"/>
      <w:lvlJc w:val="left"/>
      <w:pPr>
        <w:ind w:left="5760" w:hanging="360"/>
      </w:pPr>
      <w:rPr>
        <w:rFonts w:ascii="Courier New" w:hAnsi="Courier New" w:cs="Courier New" w:hint="default"/>
      </w:rPr>
    </w:lvl>
    <w:lvl w:ilvl="8" w:tplc="0EA63CEE" w:tentative="1">
      <w:start w:val="1"/>
      <w:numFmt w:val="bullet"/>
      <w:lvlText w:val=""/>
      <w:lvlJc w:val="left"/>
      <w:pPr>
        <w:ind w:left="6480" w:hanging="360"/>
      </w:pPr>
      <w:rPr>
        <w:rFonts w:ascii="Wingdings" w:hAnsi="Wingdings" w:hint="default"/>
      </w:rPr>
    </w:lvl>
  </w:abstractNum>
  <w:abstractNum w:abstractNumId="26" w15:restartNumberingAfterBreak="0">
    <w:nsid w:val="697F7783"/>
    <w:multiLevelType w:val="hybridMultilevel"/>
    <w:tmpl w:val="608EBE12"/>
    <w:lvl w:ilvl="0" w:tplc="1E9A77A0">
      <w:start w:val="1"/>
      <w:numFmt w:val="decimal"/>
      <w:lvlText w:val="%1."/>
      <w:lvlJc w:val="left"/>
      <w:pPr>
        <w:ind w:left="720" w:hanging="360"/>
      </w:pPr>
      <w:rPr>
        <w:rFonts w:hint="default"/>
      </w:rPr>
    </w:lvl>
    <w:lvl w:ilvl="1" w:tplc="B156B07E" w:tentative="1">
      <w:start w:val="1"/>
      <w:numFmt w:val="lowerLetter"/>
      <w:lvlText w:val="%2."/>
      <w:lvlJc w:val="left"/>
      <w:pPr>
        <w:ind w:left="1440" w:hanging="360"/>
      </w:pPr>
    </w:lvl>
    <w:lvl w:ilvl="2" w:tplc="53A8C2A2" w:tentative="1">
      <w:start w:val="1"/>
      <w:numFmt w:val="lowerRoman"/>
      <w:lvlText w:val="%3."/>
      <w:lvlJc w:val="right"/>
      <w:pPr>
        <w:ind w:left="2160" w:hanging="180"/>
      </w:pPr>
    </w:lvl>
    <w:lvl w:ilvl="3" w:tplc="487290C8" w:tentative="1">
      <w:start w:val="1"/>
      <w:numFmt w:val="decimal"/>
      <w:lvlText w:val="%4."/>
      <w:lvlJc w:val="left"/>
      <w:pPr>
        <w:ind w:left="2880" w:hanging="360"/>
      </w:pPr>
    </w:lvl>
    <w:lvl w:ilvl="4" w:tplc="B62A1558" w:tentative="1">
      <w:start w:val="1"/>
      <w:numFmt w:val="lowerLetter"/>
      <w:lvlText w:val="%5."/>
      <w:lvlJc w:val="left"/>
      <w:pPr>
        <w:ind w:left="3600" w:hanging="360"/>
      </w:pPr>
    </w:lvl>
    <w:lvl w:ilvl="5" w:tplc="332CAC7E" w:tentative="1">
      <w:start w:val="1"/>
      <w:numFmt w:val="lowerRoman"/>
      <w:lvlText w:val="%6."/>
      <w:lvlJc w:val="right"/>
      <w:pPr>
        <w:ind w:left="4320" w:hanging="180"/>
      </w:pPr>
    </w:lvl>
    <w:lvl w:ilvl="6" w:tplc="09185072" w:tentative="1">
      <w:start w:val="1"/>
      <w:numFmt w:val="decimal"/>
      <w:lvlText w:val="%7."/>
      <w:lvlJc w:val="left"/>
      <w:pPr>
        <w:ind w:left="5040" w:hanging="360"/>
      </w:pPr>
    </w:lvl>
    <w:lvl w:ilvl="7" w:tplc="BE7E9D6C" w:tentative="1">
      <w:start w:val="1"/>
      <w:numFmt w:val="lowerLetter"/>
      <w:lvlText w:val="%8."/>
      <w:lvlJc w:val="left"/>
      <w:pPr>
        <w:ind w:left="5760" w:hanging="360"/>
      </w:pPr>
    </w:lvl>
    <w:lvl w:ilvl="8" w:tplc="A6A23DC8" w:tentative="1">
      <w:start w:val="1"/>
      <w:numFmt w:val="lowerRoman"/>
      <w:lvlText w:val="%9."/>
      <w:lvlJc w:val="right"/>
      <w:pPr>
        <w:ind w:left="6480" w:hanging="180"/>
      </w:pPr>
    </w:lvl>
  </w:abstractNum>
  <w:abstractNum w:abstractNumId="27" w15:restartNumberingAfterBreak="0">
    <w:nsid w:val="6EE22F77"/>
    <w:multiLevelType w:val="hybridMultilevel"/>
    <w:tmpl w:val="182820DE"/>
    <w:lvl w:ilvl="0" w:tplc="2DF46054">
      <w:start w:val="1"/>
      <w:numFmt w:val="bullet"/>
      <w:lvlText w:val=""/>
      <w:lvlJc w:val="left"/>
      <w:pPr>
        <w:ind w:left="1080" w:hanging="360"/>
      </w:pPr>
      <w:rPr>
        <w:rFonts w:ascii="Symbol" w:hAnsi="Symbol" w:hint="default"/>
      </w:rPr>
    </w:lvl>
    <w:lvl w:ilvl="1" w:tplc="E3642270">
      <w:start w:val="1"/>
      <w:numFmt w:val="bullet"/>
      <w:lvlText w:val="o"/>
      <w:lvlJc w:val="left"/>
      <w:pPr>
        <w:ind w:left="1800" w:hanging="360"/>
      </w:pPr>
      <w:rPr>
        <w:rFonts w:ascii="Courier New" w:hAnsi="Courier New" w:cs="Courier New" w:hint="default"/>
      </w:rPr>
    </w:lvl>
    <w:lvl w:ilvl="2" w:tplc="83F0339A">
      <w:start w:val="1"/>
      <w:numFmt w:val="bullet"/>
      <w:lvlText w:val=""/>
      <w:lvlJc w:val="left"/>
      <w:pPr>
        <w:ind w:left="2520" w:hanging="360"/>
      </w:pPr>
      <w:rPr>
        <w:rFonts w:ascii="Wingdings" w:hAnsi="Wingdings" w:hint="default"/>
      </w:rPr>
    </w:lvl>
    <w:lvl w:ilvl="3" w:tplc="05BAFF54" w:tentative="1">
      <w:start w:val="1"/>
      <w:numFmt w:val="bullet"/>
      <w:lvlText w:val=""/>
      <w:lvlJc w:val="left"/>
      <w:pPr>
        <w:ind w:left="3240" w:hanging="360"/>
      </w:pPr>
      <w:rPr>
        <w:rFonts w:ascii="Symbol" w:hAnsi="Symbol" w:hint="default"/>
      </w:rPr>
    </w:lvl>
    <w:lvl w:ilvl="4" w:tplc="EFDC564E" w:tentative="1">
      <w:start w:val="1"/>
      <w:numFmt w:val="bullet"/>
      <w:lvlText w:val="o"/>
      <w:lvlJc w:val="left"/>
      <w:pPr>
        <w:ind w:left="3960" w:hanging="360"/>
      </w:pPr>
      <w:rPr>
        <w:rFonts w:ascii="Courier New" w:hAnsi="Courier New" w:cs="Courier New" w:hint="default"/>
      </w:rPr>
    </w:lvl>
    <w:lvl w:ilvl="5" w:tplc="89C85CBC" w:tentative="1">
      <w:start w:val="1"/>
      <w:numFmt w:val="bullet"/>
      <w:lvlText w:val=""/>
      <w:lvlJc w:val="left"/>
      <w:pPr>
        <w:ind w:left="4680" w:hanging="360"/>
      </w:pPr>
      <w:rPr>
        <w:rFonts w:ascii="Wingdings" w:hAnsi="Wingdings" w:hint="default"/>
      </w:rPr>
    </w:lvl>
    <w:lvl w:ilvl="6" w:tplc="25DCCAD8" w:tentative="1">
      <w:start w:val="1"/>
      <w:numFmt w:val="bullet"/>
      <w:lvlText w:val=""/>
      <w:lvlJc w:val="left"/>
      <w:pPr>
        <w:ind w:left="5400" w:hanging="360"/>
      </w:pPr>
      <w:rPr>
        <w:rFonts w:ascii="Symbol" w:hAnsi="Symbol" w:hint="default"/>
      </w:rPr>
    </w:lvl>
    <w:lvl w:ilvl="7" w:tplc="5EDCA358" w:tentative="1">
      <w:start w:val="1"/>
      <w:numFmt w:val="bullet"/>
      <w:lvlText w:val="o"/>
      <w:lvlJc w:val="left"/>
      <w:pPr>
        <w:ind w:left="6120" w:hanging="360"/>
      </w:pPr>
      <w:rPr>
        <w:rFonts w:ascii="Courier New" w:hAnsi="Courier New" w:cs="Courier New" w:hint="default"/>
      </w:rPr>
    </w:lvl>
    <w:lvl w:ilvl="8" w:tplc="1172A5BC" w:tentative="1">
      <w:start w:val="1"/>
      <w:numFmt w:val="bullet"/>
      <w:lvlText w:val=""/>
      <w:lvlJc w:val="left"/>
      <w:pPr>
        <w:ind w:left="6840" w:hanging="360"/>
      </w:pPr>
      <w:rPr>
        <w:rFonts w:ascii="Wingdings" w:hAnsi="Wingdings" w:hint="default"/>
      </w:rPr>
    </w:lvl>
  </w:abstractNum>
  <w:abstractNum w:abstractNumId="28" w15:restartNumberingAfterBreak="0">
    <w:nsid w:val="70617864"/>
    <w:multiLevelType w:val="hybridMultilevel"/>
    <w:tmpl w:val="DCF08C68"/>
    <w:lvl w:ilvl="0" w:tplc="01FC5A4C">
      <w:start w:val="1"/>
      <w:numFmt w:val="bullet"/>
      <w:lvlText w:val="o"/>
      <w:lvlJc w:val="left"/>
      <w:pPr>
        <w:ind w:left="1776" w:hanging="360"/>
      </w:pPr>
      <w:rPr>
        <w:rFonts w:ascii="Courier New" w:hAnsi="Courier New" w:cs="Courier New" w:hint="default"/>
      </w:rPr>
    </w:lvl>
    <w:lvl w:ilvl="1" w:tplc="9D2AB996">
      <w:start w:val="1"/>
      <w:numFmt w:val="bullet"/>
      <w:lvlText w:val="o"/>
      <w:lvlJc w:val="left"/>
      <w:pPr>
        <w:ind w:left="2496" w:hanging="360"/>
      </w:pPr>
      <w:rPr>
        <w:rFonts w:ascii="Courier New" w:hAnsi="Courier New" w:cs="Courier New" w:hint="default"/>
      </w:rPr>
    </w:lvl>
    <w:lvl w:ilvl="2" w:tplc="4E8EFDAC" w:tentative="1">
      <w:start w:val="1"/>
      <w:numFmt w:val="bullet"/>
      <w:lvlText w:val=""/>
      <w:lvlJc w:val="left"/>
      <w:pPr>
        <w:ind w:left="3216" w:hanging="360"/>
      </w:pPr>
      <w:rPr>
        <w:rFonts w:ascii="Wingdings" w:hAnsi="Wingdings" w:hint="default"/>
      </w:rPr>
    </w:lvl>
    <w:lvl w:ilvl="3" w:tplc="49080AEC" w:tentative="1">
      <w:start w:val="1"/>
      <w:numFmt w:val="bullet"/>
      <w:lvlText w:val=""/>
      <w:lvlJc w:val="left"/>
      <w:pPr>
        <w:ind w:left="3936" w:hanging="360"/>
      </w:pPr>
      <w:rPr>
        <w:rFonts w:ascii="Symbol" w:hAnsi="Symbol" w:hint="default"/>
      </w:rPr>
    </w:lvl>
    <w:lvl w:ilvl="4" w:tplc="7A6290DA" w:tentative="1">
      <w:start w:val="1"/>
      <w:numFmt w:val="bullet"/>
      <w:lvlText w:val="o"/>
      <w:lvlJc w:val="left"/>
      <w:pPr>
        <w:ind w:left="4656" w:hanging="360"/>
      </w:pPr>
      <w:rPr>
        <w:rFonts w:ascii="Courier New" w:hAnsi="Courier New" w:cs="Courier New" w:hint="default"/>
      </w:rPr>
    </w:lvl>
    <w:lvl w:ilvl="5" w:tplc="98D21C34" w:tentative="1">
      <w:start w:val="1"/>
      <w:numFmt w:val="bullet"/>
      <w:lvlText w:val=""/>
      <w:lvlJc w:val="left"/>
      <w:pPr>
        <w:ind w:left="5376" w:hanging="360"/>
      </w:pPr>
      <w:rPr>
        <w:rFonts w:ascii="Wingdings" w:hAnsi="Wingdings" w:hint="default"/>
      </w:rPr>
    </w:lvl>
    <w:lvl w:ilvl="6" w:tplc="5C0C8D08" w:tentative="1">
      <w:start w:val="1"/>
      <w:numFmt w:val="bullet"/>
      <w:lvlText w:val=""/>
      <w:lvlJc w:val="left"/>
      <w:pPr>
        <w:ind w:left="6096" w:hanging="360"/>
      </w:pPr>
      <w:rPr>
        <w:rFonts w:ascii="Symbol" w:hAnsi="Symbol" w:hint="default"/>
      </w:rPr>
    </w:lvl>
    <w:lvl w:ilvl="7" w:tplc="0BE6DF5E" w:tentative="1">
      <w:start w:val="1"/>
      <w:numFmt w:val="bullet"/>
      <w:lvlText w:val="o"/>
      <w:lvlJc w:val="left"/>
      <w:pPr>
        <w:ind w:left="6816" w:hanging="360"/>
      </w:pPr>
      <w:rPr>
        <w:rFonts w:ascii="Courier New" w:hAnsi="Courier New" w:cs="Courier New" w:hint="default"/>
      </w:rPr>
    </w:lvl>
    <w:lvl w:ilvl="8" w:tplc="ABCE87F2" w:tentative="1">
      <w:start w:val="1"/>
      <w:numFmt w:val="bullet"/>
      <w:lvlText w:val=""/>
      <w:lvlJc w:val="left"/>
      <w:pPr>
        <w:ind w:left="7536" w:hanging="360"/>
      </w:pPr>
      <w:rPr>
        <w:rFonts w:ascii="Wingdings" w:hAnsi="Wingdings" w:hint="default"/>
      </w:rPr>
    </w:lvl>
  </w:abstractNum>
  <w:abstractNum w:abstractNumId="29" w15:restartNumberingAfterBreak="0">
    <w:nsid w:val="74036EDA"/>
    <w:multiLevelType w:val="hybridMultilevel"/>
    <w:tmpl w:val="DC0404D2"/>
    <w:lvl w:ilvl="0" w:tplc="CDC46DA4">
      <w:start w:val="1"/>
      <w:numFmt w:val="bullet"/>
      <w:lvlText w:val=""/>
      <w:lvlJc w:val="left"/>
      <w:pPr>
        <w:ind w:left="720" w:hanging="360"/>
      </w:pPr>
      <w:rPr>
        <w:rFonts w:ascii="Symbol" w:hAnsi="Symbol" w:hint="default"/>
      </w:rPr>
    </w:lvl>
    <w:lvl w:ilvl="1" w:tplc="A69E88DA" w:tentative="1">
      <w:start w:val="1"/>
      <w:numFmt w:val="bullet"/>
      <w:lvlText w:val="o"/>
      <w:lvlJc w:val="left"/>
      <w:pPr>
        <w:ind w:left="1440" w:hanging="360"/>
      </w:pPr>
      <w:rPr>
        <w:rFonts w:ascii="Courier New" w:hAnsi="Courier New" w:cs="Courier New" w:hint="default"/>
      </w:rPr>
    </w:lvl>
    <w:lvl w:ilvl="2" w:tplc="8DC40F0C" w:tentative="1">
      <w:start w:val="1"/>
      <w:numFmt w:val="bullet"/>
      <w:lvlText w:val=""/>
      <w:lvlJc w:val="left"/>
      <w:pPr>
        <w:ind w:left="2160" w:hanging="360"/>
      </w:pPr>
      <w:rPr>
        <w:rFonts w:ascii="Wingdings" w:hAnsi="Wingdings" w:hint="default"/>
      </w:rPr>
    </w:lvl>
    <w:lvl w:ilvl="3" w:tplc="B19055C0" w:tentative="1">
      <w:start w:val="1"/>
      <w:numFmt w:val="bullet"/>
      <w:lvlText w:val=""/>
      <w:lvlJc w:val="left"/>
      <w:pPr>
        <w:ind w:left="2880" w:hanging="360"/>
      </w:pPr>
      <w:rPr>
        <w:rFonts w:ascii="Symbol" w:hAnsi="Symbol" w:hint="default"/>
      </w:rPr>
    </w:lvl>
    <w:lvl w:ilvl="4" w:tplc="336E6510" w:tentative="1">
      <w:start w:val="1"/>
      <w:numFmt w:val="bullet"/>
      <w:lvlText w:val="o"/>
      <w:lvlJc w:val="left"/>
      <w:pPr>
        <w:ind w:left="3600" w:hanging="360"/>
      </w:pPr>
      <w:rPr>
        <w:rFonts w:ascii="Courier New" w:hAnsi="Courier New" w:cs="Courier New" w:hint="default"/>
      </w:rPr>
    </w:lvl>
    <w:lvl w:ilvl="5" w:tplc="916AF6CC" w:tentative="1">
      <w:start w:val="1"/>
      <w:numFmt w:val="bullet"/>
      <w:lvlText w:val=""/>
      <w:lvlJc w:val="left"/>
      <w:pPr>
        <w:ind w:left="4320" w:hanging="360"/>
      </w:pPr>
      <w:rPr>
        <w:rFonts w:ascii="Wingdings" w:hAnsi="Wingdings" w:hint="default"/>
      </w:rPr>
    </w:lvl>
    <w:lvl w:ilvl="6" w:tplc="97B222E8" w:tentative="1">
      <w:start w:val="1"/>
      <w:numFmt w:val="bullet"/>
      <w:lvlText w:val=""/>
      <w:lvlJc w:val="left"/>
      <w:pPr>
        <w:ind w:left="5040" w:hanging="360"/>
      </w:pPr>
      <w:rPr>
        <w:rFonts w:ascii="Symbol" w:hAnsi="Symbol" w:hint="default"/>
      </w:rPr>
    </w:lvl>
    <w:lvl w:ilvl="7" w:tplc="9036000A" w:tentative="1">
      <w:start w:val="1"/>
      <w:numFmt w:val="bullet"/>
      <w:lvlText w:val="o"/>
      <w:lvlJc w:val="left"/>
      <w:pPr>
        <w:ind w:left="5760" w:hanging="360"/>
      </w:pPr>
      <w:rPr>
        <w:rFonts w:ascii="Courier New" w:hAnsi="Courier New" w:cs="Courier New" w:hint="default"/>
      </w:rPr>
    </w:lvl>
    <w:lvl w:ilvl="8" w:tplc="BDB43AE0" w:tentative="1">
      <w:start w:val="1"/>
      <w:numFmt w:val="bullet"/>
      <w:lvlText w:val=""/>
      <w:lvlJc w:val="left"/>
      <w:pPr>
        <w:ind w:left="6480" w:hanging="360"/>
      </w:pPr>
      <w:rPr>
        <w:rFonts w:ascii="Wingdings" w:hAnsi="Wingdings" w:hint="default"/>
      </w:rPr>
    </w:lvl>
  </w:abstractNum>
  <w:abstractNum w:abstractNumId="30" w15:restartNumberingAfterBreak="0">
    <w:nsid w:val="766126C4"/>
    <w:multiLevelType w:val="hybridMultilevel"/>
    <w:tmpl w:val="41B04852"/>
    <w:lvl w:ilvl="0" w:tplc="5676424C">
      <w:start w:val="1"/>
      <w:numFmt w:val="bullet"/>
      <w:lvlText w:val=""/>
      <w:lvlJc w:val="left"/>
      <w:pPr>
        <w:ind w:left="720" w:hanging="360"/>
      </w:pPr>
      <w:rPr>
        <w:rFonts w:ascii="Symbol" w:hAnsi="Symbol" w:hint="default"/>
      </w:rPr>
    </w:lvl>
    <w:lvl w:ilvl="1" w:tplc="EE4C7F9E" w:tentative="1">
      <w:start w:val="1"/>
      <w:numFmt w:val="bullet"/>
      <w:lvlText w:val="o"/>
      <w:lvlJc w:val="left"/>
      <w:pPr>
        <w:ind w:left="1440" w:hanging="360"/>
      </w:pPr>
      <w:rPr>
        <w:rFonts w:ascii="Courier New" w:hAnsi="Courier New" w:cs="Courier New" w:hint="default"/>
      </w:rPr>
    </w:lvl>
    <w:lvl w:ilvl="2" w:tplc="742E8110" w:tentative="1">
      <w:start w:val="1"/>
      <w:numFmt w:val="bullet"/>
      <w:lvlText w:val=""/>
      <w:lvlJc w:val="left"/>
      <w:pPr>
        <w:ind w:left="2160" w:hanging="360"/>
      </w:pPr>
      <w:rPr>
        <w:rFonts w:ascii="Wingdings" w:hAnsi="Wingdings" w:hint="default"/>
      </w:rPr>
    </w:lvl>
    <w:lvl w:ilvl="3" w:tplc="BBFAFECC" w:tentative="1">
      <w:start w:val="1"/>
      <w:numFmt w:val="bullet"/>
      <w:lvlText w:val=""/>
      <w:lvlJc w:val="left"/>
      <w:pPr>
        <w:ind w:left="2880" w:hanging="360"/>
      </w:pPr>
      <w:rPr>
        <w:rFonts w:ascii="Symbol" w:hAnsi="Symbol" w:hint="default"/>
      </w:rPr>
    </w:lvl>
    <w:lvl w:ilvl="4" w:tplc="69DED7B0" w:tentative="1">
      <w:start w:val="1"/>
      <w:numFmt w:val="bullet"/>
      <w:lvlText w:val="o"/>
      <w:lvlJc w:val="left"/>
      <w:pPr>
        <w:ind w:left="3600" w:hanging="360"/>
      </w:pPr>
      <w:rPr>
        <w:rFonts w:ascii="Courier New" w:hAnsi="Courier New" w:cs="Courier New" w:hint="default"/>
      </w:rPr>
    </w:lvl>
    <w:lvl w:ilvl="5" w:tplc="226620FC" w:tentative="1">
      <w:start w:val="1"/>
      <w:numFmt w:val="bullet"/>
      <w:lvlText w:val=""/>
      <w:lvlJc w:val="left"/>
      <w:pPr>
        <w:ind w:left="4320" w:hanging="360"/>
      </w:pPr>
      <w:rPr>
        <w:rFonts w:ascii="Wingdings" w:hAnsi="Wingdings" w:hint="default"/>
      </w:rPr>
    </w:lvl>
    <w:lvl w:ilvl="6" w:tplc="BAAC06F4" w:tentative="1">
      <w:start w:val="1"/>
      <w:numFmt w:val="bullet"/>
      <w:lvlText w:val=""/>
      <w:lvlJc w:val="left"/>
      <w:pPr>
        <w:ind w:left="5040" w:hanging="360"/>
      </w:pPr>
      <w:rPr>
        <w:rFonts w:ascii="Symbol" w:hAnsi="Symbol" w:hint="default"/>
      </w:rPr>
    </w:lvl>
    <w:lvl w:ilvl="7" w:tplc="07C2223A" w:tentative="1">
      <w:start w:val="1"/>
      <w:numFmt w:val="bullet"/>
      <w:lvlText w:val="o"/>
      <w:lvlJc w:val="left"/>
      <w:pPr>
        <w:ind w:left="5760" w:hanging="360"/>
      </w:pPr>
      <w:rPr>
        <w:rFonts w:ascii="Courier New" w:hAnsi="Courier New" w:cs="Courier New" w:hint="default"/>
      </w:rPr>
    </w:lvl>
    <w:lvl w:ilvl="8" w:tplc="72BAC4F4" w:tentative="1">
      <w:start w:val="1"/>
      <w:numFmt w:val="bullet"/>
      <w:lvlText w:val=""/>
      <w:lvlJc w:val="left"/>
      <w:pPr>
        <w:ind w:left="6480" w:hanging="360"/>
      </w:pPr>
      <w:rPr>
        <w:rFonts w:ascii="Wingdings" w:hAnsi="Wingdings" w:hint="default"/>
      </w:rPr>
    </w:lvl>
  </w:abstractNum>
  <w:abstractNum w:abstractNumId="31" w15:restartNumberingAfterBreak="0">
    <w:nsid w:val="771356BE"/>
    <w:multiLevelType w:val="multilevel"/>
    <w:tmpl w:val="9336EB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190A67"/>
    <w:multiLevelType w:val="hybridMultilevel"/>
    <w:tmpl w:val="623E5448"/>
    <w:lvl w:ilvl="0" w:tplc="E7EAC14C">
      <w:start w:val="1"/>
      <w:numFmt w:val="bullet"/>
      <w:lvlText w:val=""/>
      <w:lvlJc w:val="left"/>
      <w:pPr>
        <w:ind w:left="720" w:hanging="360"/>
      </w:pPr>
      <w:rPr>
        <w:rFonts w:ascii="Symbol" w:hAnsi="Symbol" w:hint="default"/>
      </w:rPr>
    </w:lvl>
    <w:lvl w:ilvl="1" w:tplc="F1FA98DE">
      <w:start w:val="1"/>
      <w:numFmt w:val="bullet"/>
      <w:lvlText w:val="o"/>
      <w:lvlJc w:val="left"/>
      <w:pPr>
        <w:ind w:left="1440" w:hanging="360"/>
      </w:pPr>
      <w:rPr>
        <w:rFonts w:ascii="Courier New" w:hAnsi="Courier New" w:cs="Courier New" w:hint="default"/>
      </w:rPr>
    </w:lvl>
    <w:lvl w:ilvl="2" w:tplc="2BB08180" w:tentative="1">
      <w:start w:val="1"/>
      <w:numFmt w:val="bullet"/>
      <w:lvlText w:val=""/>
      <w:lvlJc w:val="left"/>
      <w:pPr>
        <w:ind w:left="2160" w:hanging="360"/>
      </w:pPr>
      <w:rPr>
        <w:rFonts w:ascii="Wingdings" w:hAnsi="Wingdings" w:hint="default"/>
      </w:rPr>
    </w:lvl>
    <w:lvl w:ilvl="3" w:tplc="B38A5374" w:tentative="1">
      <w:start w:val="1"/>
      <w:numFmt w:val="bullet"/>
      <w:lvlText w:val=""/>
      <w:lvlJc w:val="left"/>
      <w:pPr>
        <w:ind w:left="2880" w:hanging="360"/>
      </w:pPr>
      <w:rPr>
        <w:rFonts w:ascii="Symbol" w:hAnsi="Symbol" w:hint="default"/>
      </w:rPr>
    </w:lvl>
    <w:lvl w:ilvl="4" w:tplc="13D6466C" w:tentative="1">
      <w:start w:val="1"/>
      <w:numFmt w:val="bullet"/>
      <w:lvlText w:val="o"/>
      <w:lvlJc w:val="left"/>
      <w:pPr>
        <w:ind w:left="3600" w:hanging="360"/>
      </w:pPr>
      <w:rPr>
        <w:rFonts w:ascii="Courier New" w:hAnsi="Courier New" w:cs="Courier New" w:hint="default"/>
      </w:rPr>
    </w:lvl>
    <w:lvl w:ilvl="5" w:tplc="FA149266" w:tentative="1">
      <w:start w:val="1"/>
      <w:numFmt w:val="bullet"/>
      <w:lvlText w:val=""/>
      <w:lvlJc w:val="left"/>
      <w:pPr>
        <w:ind w:left="4320" w:hanging="360"/>
      </w:pPr>
      <w:rPr>
        <w:rFonts w:ascii="Wingdings" w:hAnsi="Wingdings" w:hint="default"/>
      </w:rPr>
    </w:lvl>
    <w:lvl w:ilvl="6" w:tplc="FE1AB1AA" w:tentative="1">
      <w:start w:val="1"/>
      <w:numFmt w:val="bullet"/>
      <w:lvlText w:val=""/>
      <w:lvlJc w:val="left"/>
      <w:pPr>
        <w:ind w:left="5040" w:hanging="360"/>
      </w:pPr>
      <w:rPr>
        <w:rFonts w:ascii="Symbol" w:hAnsi="Symbol" w:hint="default"/>
      </w:rPr>
    </w:lvl>
    <w:lvl w:ilvl="7" w:tplc="673CD976" w:tentative="1">
      <w:start w:val="1"/>
      <w:numFmt w:val="bullet"/>
      <w:lvlText w:val="o"/>
      <w:lvlJc w:val="left"/>
      <w:pPr>
        <w:ind w:left="5760" w:hanging="360"/>
      </w:pPr>
      <w:rPr>
        <w:rFonts w:ascii="Courier New" w:hAnsi="Courier New" w:cs="Courier New" w:hint="default"/>
      </w:rPr>
    </w:lvl>
    <w:lvl w:ilvl="8" w:tplc="3806B4D0" w:tentative="1">
      <w:start w:val="1"/>
      <w:numFmt w:val="bullet"/>
      <w:lvlText w:val=""/>
      <w:lvlJc w:val="left"/>
      <w:pPr>
        <w:ind w:left="6480" w:hanging="360"/>
      </w:pPr>
      <w:rPr>
        <w:rFonts w:ascii="Wingdings" w:hAnsi="Wingdings" w:hint="default"/>
      </w:rPr>
    </w:lvl>
  </w:abstractNum>
  <w:abstractNum w:abstractNumId="33" w15:restartNumberingAfterBreak="0">
    <w:nsid w:val="79DA7463"/>
    <w:multiLevelType w:val="hybridMultilevel"/>
    <w:tmpl w:val="9EF46FBE"/>
    <w:lvl w:ilvl="0" w:tplc="E5AA3CAE">
      <w:start w:val="1"/>
      <w:numFmt w:val="bullet"/>
      <w:lvlText w:val=""/>
      <w:lvlJc w:val="left"/>
      <w:pPr>
        <w:ind w:left="720" w:hanging="360"/>
      </w:pPr>
      <w:rPr>
        <w:rFonts w:ascii="Symbol" w:hAnsi="Symbol" w:hint="default"/>
      </w:rPr>
    </w:lvl>
    <w:lvl w:ilvl="1" w:tplc="64044796">
      <w:start w:val="1"/>
      <w:numFmt w:val="bullet"/>
      <w:lvlText w:val="o"/>
      <w:lvlJc w:val="left"/>
      <w:pPr>
        <w:ind w:left="1440" w:hanging="360"/>
      </w:pPr>
      <w:rPr>
        <w:rFonts w:ascii="Courier New" w:hAnsi="Courier New" w:cs="Courier New" w:hint="default"/>
      </w:rPr>
    </w:lvl>
    <w:lvl w:ilvl="2" w:tplc="BEC05CE4" w:tentative="1">
      <w:start w:val="1"/>
      <w:numFmt w:val="bullet"/>
      <w:lvlText w:val=""/>
      <w:lvlJc w:val="left"/>
      <w:pPr>
        <w:ind w:left="2160" w:hanging="360"/>
      </w:pPr>
      <w:rPr>
        <w:rFonts w:ascii="Wingdings" w:hAnsi="Wingdings" w:hint="default"/>
      </w:rPr>
    </w:lvl>
    <w:lvl w:ilvl="3" w:tplc="EC503C86" w:tentative="1">
      <w:start w:val="1"/>
      <w:numFmt w:val="bullet"/>
      <w:lvlText w:val=""/>
      <w:lvlJc w:val="left"/>
      <w:pPr>
        <w:ind w:left="2880" w:hanging="360"/>
      </w:pPr>
      <w:rPr>
        <w:rFonts w:ascii="Symbol" w:hAnsi="Symbol" w:hint="default"/>
      </w:rPr>
    </w:lvl>
    <w:lvl w:ilvl="4" w:tplc="541A037E" w:tentative="1">
      <w:start w:val="1"/>
      <w:numFmt w:val="bullet"/>
      <w:lvlText w:val="o"/>
      <w:lvlJc w:val="left"/>
      <w:pPr>
        <w:ind w:left="3600" w:hanging="360"/>
      </w:pPr>
      <w:rPr>
        <w:rFonts w:ascii="Courier New" w:hAnsi="Courier New" w:cs="Courier New" w:hint="default"/>
      </w:rPr>
    </w:lvl>
    <w:lvl w:ilvl="5" w:tplc="30F8F90C" w:tentative="1">
      <w:start w:val="1"/>
      <w:numFmt w:val="bullet"/>
      <w:lvlText w:val=""/>
      <w:lvlJc w:val="left"/>
      <w:pPr>
        <w:ind w:left="4320" w:hanging="360"/>
      </w:pPr>
      <w:rPr>
        <w:rFonts w:ascii="Wingdings" w:hAnsi="Wingdings" w:hint="default"/>
      </w:rPr>
    </w:lvl>
    <w:lvl w:ilvl="6" w:tplc="07769EAC" w:tentative="1">
      <w:start w:val="1"/>
      <w:numFmt w:val="bullet"/>
      <w:lvlText w:val=""/>
      <w:lvlJc w:val="left"/>
      <w:pPr>
        <w:ind w:left="5040" w:hanging="360"/>
      </w:pPr>
      <w:rPr>
        <w:rFonts w:ascii="Symbol" w:hAnsi="Symbol" w:hint="default"/>
      </w:rPr>
    </w:lvl>
    <w:lvl w:ilvl="7" w:tplc="BA32C43A" w:tentative="1">
      <w:start w:val="1"/>
      <w:numFmt w:val="bullet"/>
      <w:lvlText w:val="o"/>
      <w:lvlJc w:val="left"/>
      <w:pPr>
        <w:ind w:left="5760" w:hanging="360"/>
      </w:pPr>
      <w:rPr>
        <w:rFonts w:ascii="Courier New" w:hAnsi="Courier New" w:cs="Courier New" w:hint="default"/>
      </w:rPr>
    </w:lvl>
    <w:lvl w:ilvl="8" w:tplc="6F00E956" w:tentative="1">
      <w:start w:val="1"/>
      <w:numFmt w:val="bullet"/>
      <w:lvlText w:val=""/>
      <w:lvlJc w:val="left"/>
      <w:pPr>
        <w:ind w:left="6480" w:hanging="360"/>
      </w:pPr>
      <w:rPr>
        <w:rFonts w:ascii="Wingdings" w:hAnsi="Wingdings" w:hint="default"/>
      </w:rPr>
    </w:lvl>
  </w:abstractNum>
  <w:abstractNum w:abstractNumId="34" w15:restartNumberingAfterBreak="0">
    <w:nsid w:val="7C4C52D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BE57E4"/>
    <w:multiLevelType w:val="hybridMultilevel"/>
    <w:tmpl w:val="1BD63A84"/>
    <w:lvl w:ilvl="0" w:tplc="DD4E8C7A">
      <w:start w:val="1"/>
      <w:numFmt w:val="decimal"/>
      <w:lvlText w:val="%1."/>
      <w:lvlJc w:val="left"/>
      <w:pPr>
        <w:ind w:left="720" w:hanging="360"/>
      </w:pPr>
      <w:rPr>
        <w:rFonts w:hint="default"/>
      </w:rPr>
    </w:lvl>
    <w:lvl w:ilvl="1" w:tplc="9918B64A" w:tentative="1">
      <w:start w:val="1"/>
      <w:numFmt w:val="lowerLetter"/>
      <w:lvlText w:val="%2."/>
      <w:lvlJc w:val="left"/>
      <w:pPr>
        <w:ind w:left="1440" w:hanging="360"/>
      </w:pPr>
    </w:lvl>
    <w:lvl w:ilvl="2" w:tplc="BD502B20" w:tentative="1">
      <w:start w:val="1"/>
      <w:numFmt w:val="lowerRoman"/>
      <w:lvlText w:val="%3."/>
      <w:lvlJc w:val="right"/>
      <w:pPr>
        <w:ind w:left="2160" w:hanging="180"/>
      </w:pPr>
    </w:lvl>
    <w:lvl w:ilvl="3" w:tplc="B794326A" w:tentative="1">
      <w:start w:val="1"/>
      <w:numFmt w:val="decimal"/>
      <w:lvlText w:val="%4."/>
      <w:lvlJc w:val="left"/>
      <w:pPr>
        <w:ind w:left="2880" w:hanging="360"/>
      </w:pPr>
    </w:lvl>
    <w:lvl w:ilvl="4" w:tplc="8B4410BA" w:tentative="1">
      <w:start w:val="1"/>
      <w:numFmt w:val="lowerLetter"/>
      <w:lvlText w:val="%5."/>
      <w:lvlJc w:val="left"/>
      <w:pPr>
        <w:ind w:left="3600" w:hanging="360"/>
      </w:pPr>
    </w:lvl>
    <w:lvl w:ilvl="5" w:tplc="03A89C46" w:tentative="1">
      <w:start w:val="1"/>
      <w:numFmt w:val="lowerRoman"/>
      <w:lvlText w:val="%6."/>
      <w:lvlJc w:val="right"/>
      <w:pPr>
        <w:ind w:left="4320" w:hanging="180"/>
      </w:pPr>
    </w:lvl>
    <w:lvl w:ilvl="6" w:tplc="97225A5C" w:tentative="1">
      <w:start w:val="1"/>
      <w:numFmt w:val="decimal"/>
      <w:lvlText w:val="%7."/>
      <w:lvlJc w:val="left"/>
      <w:pPr>
        <w:ind w:left="5040" w:hanging="360"/>
      </w:pPr>
    </w:lvl>
    <w:lvl w:ilvl="7" w:tplc="E6C0D18E" w:tentative="1">
      <w:start w:val="1"/>
      <w:numFmt w:val="lowerLetter"/>
      <w:lvlText w:val="%8."/>
      <w:lvlJc w:val="left"/>
      <w:pPr>
        <w:ind w:left="5760" w:hanging="360"/>
      </w:pPr>
    </w:lvl>
    <w:lvl w:ilvl="8" w:tplc="EAB25B8E"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33"/>
  </w:num>
  <w:num w:numId="5">
    <w:abstractNumId w:val="14"/>
  </w:num>
  <w:num w:numId="6">
    <w:abstractNumId w:val="29"/>
  </w:num>
  <w:num w:numId="7">
    <w:abstractNumId w:val="32"/>
  </w:num>
  <w:num w:numId="8">
    <w:abstractNumId w:val="21"/>
  </w:num>
  <w:num w:numId="9">
    <w:abstractNumId w:val="0"/>
  </w:num>
  <w:num w:numId="10">
    <w:abstractNumId w:val="13"/>
  </w:num>
  <w:num w:numId="11">
    <w:abstractNumId w:val="2"/>
  </w:num>
  <w:num w:numId="12">
    <w:abstractNumId w:val="25"/>
  </w:num>
  <w:num w:numId="13">
    <w:abstractNumId w:val="3"/>
  </w:num>
  <w:num w:numId="14">
    <w:abstractNumId w:val="11"/>
  </w:num>
  <w:num w:numId="15">
    <w:abstractNumId w:val="24"/>
  </w:num>
  <w:num w:numId="16">
    <w:abstractNumId w:val="15"/>
  </w:num>
  <w:num w:numId="17">
    <w:abstractNumId w:val="17"/>
  </w:num>
  <w:num w:numId="18">
    <w:abstractNumId w:val="1"/>
  </w:num>
  <w:num w:numId="19">
    <w:abstractNumId w:val="35"/>
  </w:num>
  <w:num w:numId="20">
    <w:abstractNumId w:val="26"/>
  </w:num>
  <w:num w:numId="21">
    <w:abstractNumId w:val="5"/>
  </w:num>
  <w:num w:numId="22">
    <w:abstractNumId w:val="8"/>
  </w:num>
  <w:num w:numId="23">
    <w:abstractNumId w:val="27"/>
  </w:num>
  <w:num w:numId="24">
    <w:abstractNumId w:val="28"/>
  </w:num>
  <w:num w:numId="25">
    <w:abstractNumId w:val="34"/>
  </w:num>
  <w:num w:numId="26">
    <w:abstractNumId w:val="22"/>
  </w:num>
  <w:num w:numId="27">
    <w:abstractNumId w:val="23"/>
  </w:num>
  <w:num w:numId="28">
    <w:abstractNumId w:val="18"/>
  </w:num>
  <w:num w:numId="29">
    <w:abstractNumId w:val="4"/>
  </w:num>
  <w:num w:numId="30">
    <w:abstractNumId w:val="31"/>
  </w:num>
  <w:num w:numId="31">
    <w:abstractNumId w:val="20"/>
  </w:num>
  <w:num w:numId="32">
    <w:abstractNumId w:val="16"/>
  </w:num>
  <w:num w:numId="33">
    <w:abstractNumId w:val="10"/>
  </w:num>
  <w:num w:numId="34">
    <w:abstractNumId w:val="30"/>
  </w:num>
  <w:num w:numId="35">
    <w:abstractNumId w:val="6"/>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DEB"/>
    <w:rsid w:val="00001601"/>
    <w:rsid w:val="00016B04"/>
    <w:rsid w:val="00024B71"/>
    <w:rsid w:val="00043384"/>
    <w:rsid w:val="00043CBD"/>
    <w:rsid w:val="00045F29"/>
    <w:rsid w:val="0005265E"/>
    <w:rsid w:val="00054025"/>
    <w:rsid w:val="000659FC"/>
    <w:rsid w:val="000714D4"/>
    <w:rsid w:val="00073BDB"/>
    <w:rsid w:val="00073E65"/>
    <w:rsid w:val="00074FE4"/>
    <w:rsid w:val="00077DD2"/>
    <w:rsid w:val="0008081A"/>
    <w:rsid w:val="0008088B"/>
    <w:rsid w:val="0009783F"/>
    <w:rsid w:val="000B46AA"/>
    <w:rsid w:val="000B5590"/>
    <w:rsid w:val="000C3A97"/>
    <w:rsid w:val="000C674C"/>
    <w:rsid w:val="000C68C2"/>
    <w:rsid w:val="000C752A"/>
    <w:rsid w:val="000D7ECD"/>
    <w:rsid w:val="000E165A"/>
    <w:rsid w:val="001058BD"/>
    <w:rsid w:val="00105D9E"/>
    <w:rsid w:val="00114DEB"/>
    <w:rsid w:val="00115A38"/>
    <w:rsid w:val="00122725"/>
    <w:rsid w:val="0012433A"/>
    <w:rsid w:val="001435A4"/>
    <w:rsid w:val="00147490"/>
    <w:rsid w:val="00153E18"/>
    <w:rsid w:val="001A15C0"/>
    <w:rsid w:val="001B5736"/>
    <w:rsid w:val="001B6701"/>
    <w:rsid w:val="001C2302"/>
    <w:rsid w:val="001C4406"/>
    <w:rsid w:val="001C4F85"/>
    <w:rsid w:val="001D421D"/>
    <w:rsid w:val="001D5EFA"/>
    <w:rsid w:val="002177A7"/>
    <w:rsid w:val="00221647"/>
    <w:rsid w:val="0022165F"/>
    <w:rsid w:val="00227A92"/>
    <w:rsid w:val="00233B31"/>
    <w:rsid w:val="00271862"/>
    <w:rsid w:val="002766D1"/>
    <w:rsid w:val="00277812"/>
    <w:rsid w:val="00284DBB"/>
    <w:rsid w:val="00285FF0"/>
    <w:rsid w:val="002A7AB0"/>
    <w:rsid w:val="002B1C68"/>
    <w:rsid w:val="002C4D39"/>
    <w:rsid w:val="002D73E1"/>
    <w:rsid w:val="002E0777"/>
    <w:rsid w:val="002F2484"/>
    <w:rsid w:val="002F360D"/>
    <w:rsid w:val="00320908"/>
    <w:rsid w:val="0033377D"/>
    <w:rsid w:val="003426E3"/>
    <w:rsid w:val="00345AAF"/>
    <w:rsid w:val="00356E87"/>
    <w:rsid w:val="00377945"/>
    <w:rsid w:val="00380B99"/>
    <w:rsid w:val="00381921"/>
    <w:rsid w:val="003D2B7C"/>
    <w:rsid w:val="003F1174"/>
    <w:rsid w:val="003F340B"/>
    <w:rsid w:val="003F3AC8"/>
    <w:rsid w:val="00410EA0"/>
    <w:rsid w:val="00412B3C"/>
    <w:rsid w:val="004242A4"/>
    <w:rsid w:val="0043116D"/>
    <w:rsid w:val="004615A6"/>
    <w:rsid w:val="004927E2"/>
    <w:rsid w:val="00492C5D"/>
    <w:rsid w:val="00493087"/>
    <w:rsid w:val="004978F6"/>
    <w:rsid w:val="004A24D2"/>
    <w:rsid w:val="004B1DF0"/>
    <w:rsid w:val="004B511B"/>
    <w:rsid w:val="004B53ED"/>
    <w:rsid w:val="004B56B2"/>
    <w:rsid w:val="004C29DC"/>
    <w:rsid w:val="004D5094"/>
    <w:rsid w:val="004E2153"/>
    <w:rsid w:val="00512B96"/>
    <w:rsid w:val="00516536"/>
    <w:rsid w:val="00517BDF"/>
    <w:rsid w:val="005238BD"/>
    <w:rsid w:val="00525DF0"/>
    <w:rsid w:val="0053117B"/>
    <w:rsid w:val="00534E54"/>
    <w:rsid w:val="0054389F"/>
    <w:rsid w:val="0055059C"/>
    <w:rsid w:val="00551369"/>
    <w:rsid w:val="00551DC9"/>
    <w:rsid w:val="00553F30"/>
    <w:rsid w:val="00554682"/>
    <w:rsid w:val="0055522E"/>
    <w:rsid w:val="0056371A"/>
    <w:rsid w:val="00566116"/>
    <w:rsid w:val="005717DD"/>
    <w:rsid w:val="00590F38"/>
    <w:rsid w:val="005C012B"/>
    <w:rsid w:val="005C1714"/>
    <w:rsid w:val="005E4571"/>
    <w:rsid w:val="005F7084"/>
    <w:rsid w:val="00625815"/>
    <w:rsid w:val="00637F87"/>
    <w:rsid w:val="0064739A"/>
    <w:rsid w:val="00650C21"/>
    <w:rsid w:val="00652A7A"/>
    <w:rsid w:val="006567A6"/>
    <w:rsid w:val="006600FB"/>
    <w:rsid w:val="00661F3D"/>
    <w:rsid w:val="006640D6"/>
    <w:rsid w:val="00665D6E"/>
    <w:rsid w:val="00674C62"/>
    <w:rsid w:val="00690A41"/>
    <w:rsid w:val="00696220"/>
    <w:rsid w:val="006C19F9"/>
    <w:rsid w:val="006D656D"/>
    <w:rsid w:val="00701911"/>
    <w:rsid w:val="00705892"/>
    <w:rsid w:val="007104FA"/>
    <w:rsid w:val="0072177A"/>
    <w:rsid w:val="007252B8"/>
    <w:rsid w:val="00725A19"/>
    <w:rsid w:val="00747A80"/>
    <w:rsid w:val="00750D18"/>
    <w:rsid w:val="00755C28"/>
    <w:rsid w:val="00771A5B"/>
    <w:rsid w:val="00772448"/>
    <w:rsid w:val="007830EF"/>
    <w:rsid w:val="007842BE"/>
    <w:rsid w:val="00786028"/>
    <w:rsid w:val="00791304"/>
    <w:rsid w:val="007B3EDC"/>
    <w:rsid w:val="007B585E"/>
    <w:rsid w:val="007D0529"/>
    <w:rsid w:val="007D209B"/>
    <w:rsid w:val="007D69C9"/>
    <w:rsid w:val="007E2FE4"/>
    <w:rsid w:val="007E5E0B"/>
    <w:rsid w:val="007E6DF7"/>
    <w:rsid w:val="007F1925"/>
    <w:rsid w:val="007F1A47"/>
    <w:rsid w:val="007F2B4E"/>
    <w:rsid w:val="008066D3"/>
    <w:rsid w:val="00836AED"/>
    <w:rsid w:val="00854BEC"/>
    <w:rsid w:val="008618C6"/>
    <w:rsid w:val="00875422"/>
    <w:rsid w:val="00886FA9"/>
    <w:rsid w:val="00890B33"/>
    <w:rsid w:val="00890D62"/>
    <w:rsid w:val="008A15C8"/>
    <w:rsid w:val="008B341D"/>
    <w:rsid w:val="008B4D7C"/>
    <w:rsid w:val="008C21BF"/>
    <w:rsid w:val="008C2819"/>
    <w:rsid w:val="008C402C"/>
    <w:rsid w:val="008D32C2"/>
    <w:rsid w:val="008D3E1E"/>
    <w:rsid w:val="008E3FFA"/>
    <w:rsid w:val="008F504C"/>
    <w:rsid w:val="00912DCC"/>
    <w:rsid w:val="009159EB"/>
    <w:rsid w:val="00915B92"/>
    <w:rsid w:val="009265E8"/>
    <w:rsid w:val="009304FB"/>
    <w:rsid w:val="009338DC"/>
    <w:rsid w:val="009500FC"/>
    <w:rsid w:val="00957950"/>
    <w:rsid w:val="0097272D"/>
    <w:rsid w:val="009871E8"/>
    <w:rsid w:val="009917C9"/>
    <w:rsid w:val="009B0F0C"/>
    <w:rsid w:val="009B2AC6"/>
    <w:rsid w:val="009B748F"/>
    <w:rsid w:val="009C44D1"/>
    <w:rsid w:val="009C72AE"/>
    <w:rsid w:val="009D44C3"/>
    <w:rsid w:val="009D5C73"/>
    <w:rsid w:val="00A0111C"/>
    <w:rsid w:val="00A0602E"/>
    <w:rsid w:val="00A060F6"/>
    <w:rsid w:val="00A15484"/>
    <w:rsid w:val="00A154AD"/>
    <w:rsid w:val="00A161F2"/>
    <w:rsid w:val="00A175B2"/>
    <w:rsid w:val="00A208F4"/>
    <w:rsid w:val="00A233B2"/>
    <w:rsid w:val="00A351E7"/>
    <w:rsid w:val="00A55C87"/>
    <w:rsid w:val="00A60558"/>
    <w:rsid w:val="00A7718B"/>
    <w:rsid w:val="00A91B96"/>
    <w:rsid w:val="00AA274E"/>
    <w:rsid w:val="00AB4C86"/>
    <w:rsid w:val="00AB7D2E"/>
    <w:rsid w:val="00AC16DD"/>
    <w:rsid w:val="00AC3719"/>
    <w:rsid w:val="00AC4124"/>
    <w:rsid w:val="00AD5B46"/>
    <w:rsid w:val="00AE0953"/>
    <w:rsid w:val="00AF0F31"/>
    <w:rsid w:val="00AF2715"/>
    <w:rsid w:val="00B05EE1"/>
    <w:rsid w:val="00B335C5"/>
    <w:rsid w:val="00B42AEE"/>
    <w:rsid w:val="00B47CFA"/>
    <w:rsid w:val="00B50590"/>
    <w:rsid w:val="00B561FE"/>
    <w:rsid w:val="00B64F21"/>
    <w:rsid w:val="00B652AF"/>
    <w:rsid w:val="00B9417F"/>
    <w:rsid w:val="00BC59CD"/>
    <w:rsid w:val="00BE0C31"/>
    <w:rsid w:val="00BF6A7F"/>
    <w:rsid w:val="00C04D58"/>
    <w:rsid w:val="00C04D7D"/>
    <w:rsid w:val="00C1155D"/>
    <w:rsid w:val="00C2402B"/>
    <w:rsid w:val="00C4459C"/>
    <w:rsid w:val="00C727BC"/>
    <w:rsid w:val="00C74A1A"/>
    <w:rsid w:val="00C95AD8"/>
    <w:rsid w:val="00CB1AB9"/>
    <w:rsid w:val="00CB1D4F"/>
    <w:rsid w:val="00CB2902"/>
    <w:rsid w:val="00CC3066"/>
    <w:rsid w:val="00CD14C4"/>
    <w:rsid w:val="00CE3DC3"/>
    <w:rsid w:val="00CE4870"/>
    <w:rsid w:val="00CE4A1D"/>
    <w:rsid w:val="00CE4EB6"/>
    <w:rsid w:val="00CF0B2F"/>
    <w:rsid w:val="00CF6359"/>
    <w:rsid w:val="00CF6D5F"/>
    <w:rsid w:val="00D1626C"/>
    <w:rsid w:val="00D279C5"/>
    <w:rsid w:val="00D30ADA"/>
    <w:rsid w:val="00D36BE7"/>
    <w:rsid w:val="00D41732"/>
    <w:rsid w:val="00D44695"/>
    <w:rsid w:val="00D448AF"/>
    <w:rsid w:val="00D5213F"/>
    <w:rsid w:val="00D72659"/>
    <w:rsid w:val="00D769CA"/>
    <w:rsid w:val="00D807CD"/>
    <w:rsid w:val="00D815CF"/>
    <w:rsid w:val="00D9369D"/>
    <w:rsid w:val="00D96745"/>
    <w:rsid w:val="00D97904"/>
    <w:rsid w:val="00DA55C4"/>
    <w:rsid w:val="00DC079E"/>
    <w:rsid w:val="00DD1B38"/>
    <w:rsid w:val="00DD543C"/>
    <w:rsid w:val="00DD6749"/>
    <w:rsid w:val="00DF603B"/>
    <w:rsid w:val="00DF776E"/>
    <w:rsid w:val="00E13A4D"/>
    <w:rsid w:val="00E23E6B"/>
    <w:rsid w:val="00E32BB1"/>
    <w:rsid w:val="00E459DC"/>
    <w:rsid w:val="00E47CE9"/>
    <w:rsid w:val="00E532F9"/>
    <w:rsid w:val="00E54D66"/>
    <w:rsid w:val="00E5628F"/>
    <w:rsid w:val="00E5688E"/>
    <w:rsid w:val="00E6659A"/>
    <w:rsid w:val="00E82CA1"/>
    <w:rsid w:val="00EA365E"/>
    <w:rsid w:val="00EB7773"/>
    <w:rsid w:val="00ED6E0D"/>
    <w:rsid w:val="00EF40E0"/>
    <w:rsid w:val="00F111F2"/>
    <w:rsid w:val="00F14C64"/>
    <w:rsid w:val="00F15C49"/>
    <w:rsid w:val="00F24EBE"/>
    <w:rsid w:val="00F275A8"/>
    <w:rsid w:val="00F52E62"/>
    <w:rsid w:val="00F60512"/>
    <w:rsid w:val="00F61996"/>
    <w:rsid w:val="00F632C4"/>
    <w:rsid w:val="00F83975"/>
    <w:rsid w:val="00F937CC"/>
    <w:rsid w:val="00FA0973"/>
    <w:rsid w:val="00FB6201"/>
    <w:rsid w:val="00FC47E9"/>
    <w:rsid w:val="00FE545C"/>
    <w:rsid w:val="00FF0E38"/>
    <w:rsid w:val="00FF61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365487D8"/>
  <w15:chartTrackingRefBased/>
  <w15:docId w15:val="{0EACA7A7-B9B4-4360-8B81-7C37BD16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08"/>
    <w:rPr>
      <w:rFonts w:ascii="Calibri" w:hAnsi="Calibri"/>
      <w:sz w:val="21"/>
    </w:rPr>
  </w:style>
  <w:style w:type="paragraph" w:styleId="Overskrift1">
    <w:name w:val="heading 1"/>
    <w:basedOn w:val="Normal"/>
    <w:next w:val="Normal"/>
    <w:qFormat/>
    <w:rsid w:val="00650C21"/>
    <w:pPr>
      <w:keepNext/>
      <w:numPr>
        <w:numId w:val="1"/>
      </w:numPr>
      <w:spacing w:before="240" w:after="120"/>
      <w:outlineLvl w:val="0"/>
    </w:pPr>
    <w:rPr>
      <w:b/>
      <w:sz w:val="28"/>
    </w:rPr>
  </w:style>
  <w:style w:type="paragraph" w:styleId="Overskrift2">
    <w:name w:val="heading 2"/>
    <w:basedOn w:val="Normal"/>
    <w:next w:val="Normal"/>
    <w:qFormat/>
    <w:rsid w:val="0054389F"/>
    <w:pPr>
      <w:keepNext/>
      <w:numPr>
        <w:ilvl w:val="1"/>
        <w:numId w:val="1"/>
      </w:numPr>
      <w:tabs>
        <w:tab w:val="clear" w:pos="3128"/>
      </w:tabs>
      <w:spacing w:before="240" w:after="60"/>
      <w:ind w:left="576"/>
      <w:outlineLvl w:val="1"/>
    </w:pPr>
    <w:rPr>
      <w:rFonts w:ascii="Arial" w:hAnsi="Arial"/>
      <w:b/>
      <w:i/>
      <w:sz w:val="22"/>
    </w:rPr>
  </w:style>
  <w:style w:type="paragraph" w:styleId="Overskrift3">
    <w:name w:val="heading 3"/>
    <w:basedOn w:val="Normal"/>
    <w:next w:val="Normal"/>
    <w:qFormat/>
    <w:rsid w:val="0054389F"/>
    <w:pPr>
      <w:keepNext/>
      <w:numPr>
        <w:ilvl w:val="2"/>
        <w:numId w:val="1"/>
      </w:numPr>
      <w:spacing w:before="240" w:after="60"/>
      <w:outlineLvl w:val="2"/>
    </w:pPr>
    <w:rPr>
      <w:rFonts w:ascii="Arial" w:hAnsi="Arial"/>
      <w:b/>
      <w:sz w:val="20"/>
    </w:rPr>
  </w:style>
  <w:style w:type="paragraph" w:styleId="Overskrift4">
    <w:name w:val="heading 4"/>
    <w:basedOn w:val="Normal"/>
    <w:next w:val="Normal"/>
    <w:qFormat/>
    <w:pPr>
      <w:keepNext/>
      <w:numPr>
        <w:ilvl w:val="3"/>
        <w:numId w:val="1"/>
      </w:numPr>
      <w:spacing w:before="240" w:after="60"/>
      <w:outlineLvl w:val="3"/>
    </w:pPr>
    <w:rPr>
      <w:rFonts w:ascii="Arial" w:hAnsi="Arial"/>
      <w:b/>
      <w:sz w:val="24"/>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sz w:val="24"/>
    </w:rPr>
  </w:style>
  <w:style w:type="paragraph" w:styleId="Overskrift8">
    <w:name w:val="heading 8"/>
    <w:basedOn w:val="Normal"/>
    <w:next w:val="Normal"/>
    <w:qFormat/>
    <w:pPr>
      <w:numPr>
        <w:ilvl w:val="7"/>
        <w:numId w:val="1"/>
      </w:numPr>
      <w:spacing w:before="240" w:after="60"/>
      <w:outlineLvl w:val="7"/>
    </w:pPr>
    <w:rPr>
      <w:rFonts w:ascii="Arial" w:hAnsi="Arial"/>
      <w:i/>
      <w:sz w:val="24"/>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703"/>
        <w:tab w:val="right" w:pos="9406"/>
      </w:tabs>
    </w:pPr>
  </w:style>
  <w:style w:type="paragraph" w:styleId="Bunntekst">
    <w:name w:val="footer"/>
    <w:basedOn w:val="Normal"/>
    <w:pPr>
      <w:tabs>
        <w:tab w:val="center" w:pos="4703"/>
        <w:tab w:val="right" w:pos="9406"/>
      </w:tabs>
    </w:pPr>
  </w:style>
  <w:style w:type="character" w:styleId="Hyperkobling">
    <w:name w:val="Hyperlink"/>
    <w:rPr>
      <w:color w:val="0000FF"/>
      <w:u w:val="single"/>
    </w:rPr>
  </w:style>
  <w:style w:type="character" w:styleId="Fulgthyperkobling">
    <w:name w:val="FollowedHyperlink"/>
    <w:rPr>
      <w:color w:val="800080"/>
      <w:u w:val="single"/>
    </w:rPr>
  </w:style>
  <w:style w:type="paragraph" w:styleId="Bildetekst">
    <w:name w:val="caption"/>
    <w:basedOn w:val="Normal"/>
    <w:next w:val="Normal"/>
    <w:qFormat/>
    <w:pPr>
      <w:spacing w:before="120" w:after="120"/>
    </w:pPr>
    <w:rPr>
      <w:b/>
    </w:rPr>
  </w:style>
  <w:style w:type="table" w:styleId="Tabellrutenett">
    <w:name w:val="Table Grid"/>
    <w:basedOn w:val="Vanligtabell"/>
    <w:rsid w:val="0055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A0602E"/>
    <w:rPr>
      <w:rFonts w:ascii="Tahoma" w:hAnsi="Tahoma" w:cs="Tahoma"/>
      <w:sz w:val="16"/>
      <w:szCs w:val="16"/>
    </w:rPr>
  </w:style>
  <w:style w:type="character" w:styleId="Sidetall">
    <w:name w:val="page number"/>
    <w:basedOn w:val="Standardskriftforavsnitt"/>
    <w:rsid w:val="00A7718B"/>
  </w:style>
  <w:style w:type="character" w:customStyle="1" w:styleId="UnresolvedMention1">
    <w:name w:val="Unresolved Mention1"/>
    <w:uiPriority w:val="99"/>
    <w:semiHidden/>
    <w:unhideWhenUsed/>
    <w:rsid w:val="00122725"/>
    <w:rPr>
      <w:color w:val="605E5C"/>
      <w:shd w:val="clear" w:color="auto" w:fill="E1DFDD"/>
    </w:rPr>
  </w:style>
  <w:style w:type="paragraph" w:customStyle="1" w:styleId="paragraph">
    <w:name w:val="paragraph"/>
    <w:basedOn w:val="Normal"/>
    <w:rsid w:val="009B0F0C"/>
    <w:pPr>
      <w:spacing w:before="100" w:beforeAutospacing="1" w:after="100" w:afterAutospacing="1"/>
    </w:pPr>
    <w:rPr>
      <w:szCs w:val="24"/>
    </w:rPr>
  </w:style>
  <w:style w:type="character" w:customStyle="1" w:styleId="normaltextrun">
    <w:name w:val="normaltextrun"/>
    <w:basedOn w:val="Standardskriftforavsnitt"/>
    <w:rsid w:val="009B0F0C"/>
  </w:style>
  <w:style w:type="character" w:customStyle="1" w:styleId="eop">
    <w:name w:val="eop"/>
    <w:basedOn w:val="Standardskriftforavsnitt"/>
    <w:rsid w:val="009B0F0C"/>
  </w:style>
  <w:style w:type="character" w:customStyle="1" w:styleId="spellingerror">
    <w:name w:val="spellingerror"/>
    <w:basedOn w:val="Standardskriftforavsnitt"/>
    <w:rsid w:val="009B0F0C"/>
  </w:style>
  <w:style w:type="paragraph" w:styleId="Listeavsnitt">
    <w:name w:val="List Paragraph"/>
    <w:basedOn w:val="Normal"/>
    <w:uiPriority w:val="34"/>
    <w:qFormat/>
    <w:rsid w:val="00B9417F"/>
    <w:pPr>
      <w:ind w:left="708"/>
    </w:pPr>
  </w:style>
  <w:style w:type="character" w:styleId="Merknadsreferanse">
    <w:name w:val="annotation reference"/>
    <w:rsid w:val="00FF6136"/>
    <w:rPr>
      <w:sz w:val="16"/>
      <w:szCs w:val="16"/>
    </w:rPr>
  </w:style>
  <w:style w:type="paragraph" w:styleId="Merknadstekst">
    <w:name w:val="annotation text"/>
    <w:basedOn w:val="Normal"/>
    <w:link w:val="MerknadstekstTegn"/>
    <w:rsid w:val="00FF6136"/>
    <w:rPr>
      <w:sz w:val="20"/>
    </w:rPr>
  </w:style>
  <w:style w:type="character" w:customStyle="1" w:styleId="MerknadstekstTegn">
    <w:name w:val="Merknadstekst Tegn"/>
    <w:link w:val="Merknadstekst"/>
    <w:rsid w:val="00FF6136"/>
    <w:rPr>
      <w:rFonts w:ascii="Calibri" w:hAnsi="Calibri"/>
    </w:rPr>
  </w:style>
  <w:style w:type="paragraph" w:styleId="Kommentaremne">
    <w:name w:val="annotation subject"/>
    <w:basedOn w:val="Merknadstekst"/>
    <w:next w:val="Merknadstekst"/>
    <w:link w:val="KommentaremneTegn"/>
    <w:rsid w:val="00FF6136"/>
    <w:rPr>
      <w:b/>
      <w:bCs/>
    </w:rPr>
  </w:style>
  <w:style w:type="character" w:customStyle="1" w:styleId="KommentaremneTegn">
    <w:name w:val="Kommentaremne Tegn"/>
    <w:link w:val="Kommentaremne"/>
    <w:rsid w:val="00FF6136"/>
    <w:rPr>
      <w:rFonts w:ascii="Calibri" w:hAnsi="Calibri"/>
      <w:b/>
      <w:bCs/>
    </w:rPr>
  </w:style>
  <w:style w:type="paragraph" w:styleId="NormalWeb">
    <w:name w:val="Normal (Web)"/>
    <w:basedOn w:val="Normal"/>
    <w:uiPriority w:val="99"/>
    <w:unhideWhenUsed/>
    <w:rsid w:val="00652A7A"/>
    <w:pPr>
      <w:spacing w:before="100" w:beforeAutospacing="1" w:after="100" w:afterAutospacing="1"/>
    </w:pPr>
    <w:rPr>
      <w:rFonts w:ascii="Times New Roman" w:hAnsi="Times New Roman"/>
      <w:sz w:val="24"/>
      <w:szCs w:val="24"/>
    </w:rPr>
  </w:style>
  <w:style w:type="character" w:styleId="Sterk">
    <w:name w:val="Strong"/>
    <w:basedOn w:val="Standardskriftforavsnitt"/>
    <w:uiPriority w:val="22"/>
    <w:qFormat/>
    <w:rsid w:val="00652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ovdata.no/for/sf/md/td-20101101-1394-001.html"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webSettings" Target="webSettings.xml"/><Relationship Id="rId12" Type="http://schemas.openxmlformats.org/officeDocument/2006/relationships/hyperlink" Target="https://innsida.ntnu.no/wiki/-/wiki/Norsk/Str%C3%A5levern+-+radioaktivt+avfall" TargetMode="Externa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nut.bjornar.larsen@ife.no"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ovdata.no/dokument/SF/forskrift/2010-11-01-1394"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fe.no/"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vfallsdeklarering.no/" TargetMode="External"/><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ds@senja-avfall.no"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3.bin"/><Relationship Id="rId1" Type="http://schemas.openxmlformats.org/officeDocument/2006/relationships/image" Target="media/image4.png"/><Relationship Id="rId4" Type="http://schemas.openxmlformats.org/officeDocument/2006/relationships/oleObject" Target="embeddings/oleObject4.bin"/></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5.bin"/><Relationship Id="rId1" Type="http://schemas.openxmlformats.org/officeDocument/2006/relationships/image" Target="media/image4.png"/><Relationship Id="rId4" Type="http://schemas.openxmlformats.org/officeDocument/2006/relationships/oleObject" Target="embeddings/oleObject6.bin"/></Relationships>
</file>

<file path=word/_rels/settings.xml.rels><?xml version="1.0" encoding="UTF-8" standalone="yes"?>
<Relationships xmlns="http://schemas.openxmlformats.org/package/2006/relationships"><Relationship Id="rId1" Type="http://schemas.openxmlformats.org/officeDocument/2006/relationships/attachedTemplate" Target="file:///E:\Microsoft%20Office\Maler\Administrasjo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BD3067B4B0A4B94CB5F9C0938BDB3" ma:contentTypeVersion="11" ma:contentTypeDescription="Create a new document." ma:contentTypeScope="" ma:versionID="edabd243d1c5f88146bc5c675b893657">
  <xsd:schema xmlns:xsd="http://www.w3.org/2001/XMLSchema" xmlns:xs="http://www.w3.org/2001/XMLSchema" xmlns:p="http://schemas.microsoft.com/office/2006/metadata/properties" xmlns:ns2="d000561a-23fb-4916-a16f-00aa8fc3fd0b" xmlns:ns3="55ecced5-4900-4bc2-82e2-6ab58d126892" targetNamespace="http://schemas.microsoft.com/office/2006/metadata/properties" ma:root="true" ma:fieldsID="8c5db61d3d0cbed4eecff89ef62f9ebe" ns2:_="" ns3:_="">
    <xsd:import namespace="d000561a-23fb-4916-a16f-00aa8fc3fd0b"/>
    <xsd:import namespace="55ecced5-4900-4bc2-82e2-6ab58d1268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0561a-23fb-4916-a16f-00aa8fc3f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cced5-4900-4bc2-82e2-6ab58d1268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3CD155-B9DD-45D8-9A27-9BC79956FD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0BA3C-1EA9-4AAD-99C8-205749C0957A}">
  <ds:schemaRefs>
    <ds:schemaRef ds:uri="http://schemas.microsoft.com/sharepoint/v3/contenttype/forms"/>
  </ds:schemaRefs>
</ds:datastoreItem>
</file>

<file path=customXml/itemProps3.xml><?xml version="1.0" encoding="utf-8"?>
<ds:datastoreItem xmlns:ds="http://schemas.openxmlformats.org/officeDocument/2006/customXml" ds:itemID="{557F7221-0260-4B1D-83A5-56A466F1D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0561a-23fb-4916-a16f-00aa8fc3fd0b"/>
    <ds:schemaRef ds:uri="55ecced5-4900-4bc2-82e2-6ab58d12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Administrasjon.dot</Template>
  <TotalTime>0</TotalTime>
  <Pages>7</Pages>
  <Words>2128</Words>
  <Characters>11263</Characters>
  <Application>Microsoft Office Word</Application>
  <DocSecurity>4</DocSecurity>
  <Lines>93</Lines>
  <Paragraphs>26</Paragraphs>
  <ScaleCrop>false</ScaleCrop>
  <HeadingPairs>
    <vt:vector size="2" baseType="variant">
      <vt:variant>
        <vt:lpstr>Tittel</vt:lpstr>
      </vt:variant>
      <vt:variant>
        <vt:i4>1</vt:i4>
      </vt:variant>
    </vt:vector>
  </HeadingPairs>
  <TitlesOfParts>
    <vt:vector size="1" baseType="lpstr">
      <vt:lpstr>1 HENSIKT</vt:lpstr>
    </vt:vector>
  </TitlesOfParts>
  <Company>Institutt for fysikk, NTNU</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HENSIKT</dc:title>
  <dc:creator>annpa</dc:creator>
  <cp:lastModifiedBy>Edith Marlene Søndre</cp:lastModifiedBy>
  <cp:revision>2</cp:revision>
  <cp:lastPrinted>2020-11-23T23:36:00Z</cp:lastPrinted>
  <dcterms:created xsi:type="dcterms:W3CDTF">2021-04-12T13:31:00Z</dcterms:created>
  <dcterms:modified xsi:type="dcterms:W3CDTF">2021-04-12T13:31:00Z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0x01010069ABD3067B4B0A4B94CB5F9C0938BDB3</vt:lpwstr>
  </property>
</Properties>
</file>