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62E03" w14:textId="13024CA5" w:rsidR="00A16C78" w:rsidRPr="0088009F" w:rsidRDefault="00A16C78">
      <w:pPr>
        <w:rPr>
          <w:sz w:val="28"/>
          <w:szCs w:val="28"/>
          <w:u w:val="single"/>
        </w:rPr>
      </w:pPr>
      <w:r w:rsidRPr="00532DA0">
        <w:rPr>
          <w:sz w:val="28"/>
          <w:szCs w:val="28"/>
          <w:u w:val="single"/>
        </w:rPr>
        <w:t xml:space="preserve">Høringsuttalelse fra IKJ angående fremtidig instituttstruktur på NV. </w:t>
      </w:r>
    </w:p>
    <w:p w14:paraId="3AEE24BF" w14:textId="77777777" w:rsidR="0088009F" w:rsidRDefault="00A16C78">
      <w:r>
        <w:t xml:space="preserve">IKJ er positiv til en gjennomgang av instituttstrukturen på NV. Potensialet for økonomiske innsparinger vurderes til å være forholdsvis små og vi mener at de beregnende økonomiske innsparingene i rapporten fra arbeidsgruppa er </w:t>
      </w:r>
      <w:r w:rsidR="00F3529E">
        <w:t>for</w:t>
      </w:r>
      <w:r>
        <w:t xml:space="preserve"> høye </w:t>
      </w:r>
      <w:r w:rsidR="00F3529E">
        <w:t xml:space="preserve">blant annet </w:t>
      </w:r>
      <w:r>
        <w:t xml:space="preserve">fordi vil kreve større stillingsandeler ledelse i teknisk gruppe i store institutt sammenlignet med mindre institutt. </w:t>
      </w:r>
      <w:r w:rsidR="00222023">
        <w:t xml:space="preserve">I tillegg mener vi at ressursbruken på ledernivå </w:t>
      </w:r>
      <w:r w:rsidR="00D65AD8" w:rsidRPr="00D65AD8">
        <w:t xml:space="preserve">undervurderes </w:t>
      </w:r>
      <w:r w:rsidR="009A1923">
        <w:t>hvis</w:t>
      </w:r>
      <w:r w:rsidR="00222023">
        <w:t xml:space="preserve"> det blir innført et </w:t>
      </w:r>
      <w:r w:rsidR="009A1923">
        <w:t xml:space="preserve">formelt </w:t>
      </w:r>
      <w:r w:rsidR="00222023">
        <w:t xml:space="preserve">nivå 4. </w:t>
      </w:r>
    </w:p>
    <w:p w14:paraId="44B25675" w14:textId="7B572455" w:rsidR="0088009F" w:rsidRDefault="00A16C78">
      <w:r>
        <w:t xml:space="preserve">Når det gjelder faglige gevinster er det noe å hente, spesielt på undervisningssiden. </w:t>
      </w:r>
      <w:r w:rsidR="0088009F">
        <w:t>Å samle</w:t>
      </w:r>
      <w:r>
        <w:t xml:space="preserve"> </w:t>
      </w:r>
      <w:r w:rsidR="00D65AD8">
        <w:t>disiplin</w:t>
      </w:r>
      <w:r>
        <w:t xml:space="preserve">emner innen </w:t>
      </w:r>
      <w:r w:rsidR="00D65AD8">
        <w:t>kjemi</w:t>
      </w:r>
      <w:r>
        <w:t xml:space="preserve"> </w:t>
      </w:r>
      <w:r w:rsidR="00D65AD8">
        <w:t xml:space="preserve">(for eksempel </w:t>
      </w:r>
      <w:r>
        <w:t>generell, organisk, uorganisk, fysikalsk og analytisk kjemi</w:t>
      </w:r>
      <w:r w:rsidR="00D65AD8">
        <w:t>)</w:t>
      </w:r>
      <w:r>
        <w:t xml:space="preserve"> på et institutt vil gjøre det enklere å samarbeide om og effektivisere undervisningen.</w:t>
      </w:r>
      <w:r w:rsidR="00C00A39">
        <w:t xml:space="preserve"> Det vil </w:t>
      </w:r>
      <w:r w:rsidR="009A1923">
        <w:t xml:space="preserve">blant annet </w:t>
      </w:r>
      <w:r w:rsidR="00C00A39">
        <w:t>være enklere å samarbeide om pedagogisk utvikling</w:t>
      </w:r>
      <w:r w:rsidR="009A1923">
        <w:t xml:space="preserve"> i undervisningen</w:t>
      </w:r>
      <w:r w:rsidR="00C00A39">
        <w:t xml:space="preserve">, arealbruken på </w:t>
      </w:r>
      <w:r w:rsidR="00A057AD">
        <w:t>laboratoriene</w:t>
      </w:r>
      <w:r w:rsidR="00C00A39">
        <w:t xml:space="preserve"> vil være enklere å samordne og flere av de som studerer kjemi vil </w:t>
      </w:r>
      <w:r w:rsidR="0088009F">
        <w:t>tilhøre</w:t>
      </w:r>
      <w:r w:rsidR="00C00A39">
        <w:t xml:space="preserve"> samme inst</w:t>
      </w:r>
      <w:r w:rsidR="009A1923">
        <w:t>it</w:t>
      </w:r>
      <w:r w:rsidR="00C00A39">
        <w:t xml:space="preserve">utt med muligheter for bedre samordning av aktiviteter og arealer for studentene. </w:t>
      </w:r>
      <w:r>
        <w:t xml:space="preserve"> Når det gjelder forskning er det enklere å finne relevante allianser på tvers av instituttene. Vi mener derfor at fokus bør legges på undervisningssiden nå</w:t>
      </w:r>
      <w:r w:rsidR="007913F6">
        <w:t>r</w:t>
      </w:r>
      <w:r>
        <w:t xml:space="preserve"> en vurderer ny instituttstruktur. </w:t>
      </w:r>
    </w:p>
    <w:p w14:paraId="4B4315D9" w14:textId="25BFA890" w:rsidR="00A16C78" w:rsidRDefault="0088009F">
      <w:r>
        <w:t>S</w:t>
      </w:r>
      <w:r w:rsidR="00705492">
        <w:t>tørre enheter medføre færre delte stillinger i administrasjonen. Dette synes vi er positivt, både for den enkelte</w:t>
      </w:r>
      <w:r w:rsidR="00532DA0">
        <w:t xml:space="preserve"> administrativt</w:t>
      </w:r>
      <w:r w:rsidR="00705492">
        <w:t xml:space="preserve"> ansatte og for evnen til å yte god administrativ service på instituttet. </w:t>
      </w:r>
    </w:p>
    <w:p w14:paraId="63E0F64F" w14:textId="40B335B7" w:rsidR="005E1852" w:rsidRDefault="00532DA0">
      <w:r>
        <w:t xml:space="preserve">Vi har holdt oss til å vurdere effekten for kjemiområdet, på </w:t>
      </w:r>
      <w:r w:rsidR="00D6752B">
        <w:t>de andre fagområdene er det andre institutt som er</w:t>
      </w:r>
      <w:r w:rsidRPr="00532DA0">
        <w:t xml:space="preserve"> mer kompetent til å vurdere de forskjellige modellene. </w:t>
      </w:r>
    </w:p>
    <w:p w14:paraId="73F8CA72" w14:textId="1FDCB44A" w:rsidR="00532DA0" w:rsidRDefault="005E1852">
      <w:r>
        <w:t>Det var stor enighet om hvilke modeller som er foretrukket på instituttet. På det innledende allmøtet ble det jobbet i grupper og alle gruppene kom, med enkelte nyanseforskjeller, fram til samme konklusjon som beskrevet under i «fortrukne modeller»</w:t>
      </w:r>
      <w:r w:rsidR="00351DC6">
        <w:t>.</w:t>
      </w:r>
    </w:p>
    <w:p w14:paraId="73C5FEEC" w14:textId="772447E9" w:rsidR="00351DC6" w:rsidRPr="00532DA0" w:rsidRDefault="00351DC6">
      <w:r>
        <w:t>Vi vil også understreke at det har vært en positiv utvikling på IKJ</w:t>
      </w:r>
      <w:r w:rsidR="00D6752B">
        <w:t xml:space="preserve"> de siste årene</w:t>
      </w:r>
      <w:r>
        <w:t>. Omfanget av eksternfinansiert aktivitet har økt kraftig og totaløkonomien har også bedret seg vesentlig. Vi er opptatt av at en omlegging av instituttstrukturen ikke må ødelegge denne positive utviklingen</w:t>
      </w:r>
      <w:r w:rsidR="0088009F">
        <w:t>.</w:t>
      </w:r>
    </w:p>
    <w:p w14:paraId="59504C1E" w14:textId="77777777" w:rsidR="00532DA0" w:rsidRDefault="00532DA0"/>
    <w:p w14:paraId="644C0115" w14:textId="52D26A41" w:rsidR="007913F6" w:rsidRDefault="007913F6">
      <w:r>
        <w:t xml:space="preserve">Vurdering av de forskjellige modellene: </w:t>
      </w:r>
    </w:p>
    <w:p w14:paraId="4367DAFA" w14:textId="7E67E7FB" w:rsidR="007913F6" w:rsidRPr="0088009F" w:rsidRDefault="007913F6">
      <w:pPr>
        <w:rPr>
          <w:b/>
          <w:bCs/>
          <w:u w:val="single"/>
        </w:rPr>
      </w:pPr>
      <w:r w:rsidRPr="0088009F">
        <w:rPr>
          <w:b/>
          <w:bCs/>
          <w:u w:val="single"/>
        </w:rPr>
        <w:t>3 Institutt</w:t>
      </w:r>
    </w:p>
    <w:p w14:paraId="672716EB" w14:textId="5DA21193" w:rsidR="00705492" w:rsidRDefault="007913F6">
      <w:r>
        <w:t xml:space="preserve">Denne modellen er den som samler fagmiljøene </w:t>
      </w:r>
      <w:r w:rsidR="00705492">
        <w:t xml:space="preserve">i størst mulig grad. Hvis denne modellen blir valgt ønsker vi at de delene av IMA som naturlig hører sammen med IKJ undervisningsmessig samles i </w:t>
      </w:r>
      <w:r w:rsidR="00F3529E">
        <w:t xml:space="preserve">et </w:t>
      </w:r>
      <w:r w:rsidR="00705492">
        <w:t>institutt</w:t>
      </w:r>
      <w:r w:rsidR="00F3529E">
        <w:t xml:space="preserve"> sammen IKP og IKJ</w:t>
      </w:r>
      <w:r w:rsidR="00705492">
        <w:t xml:space="preserve">. </w:t>
      </w:r>
    </w:p>
    <w:p w14:paraId="4DEC0FB6" w14:textId="0DEE7846" w:rsidR="007913F6" w:rsidRDefault="00705492">
      <w:r>
        <w:t xml:space="preserve">Vi mener at 3 institutt ikke er en god løsning fordi enhetene blir veldig store. Instituttleder blir en «minidekan» med personalansvar kun for gruppeledere og nivå 4 ledere blir «mini-instituttledere» med personalansvar (og eventuelt økonomiansvar) for en større gruppe ansatte. Disse nivå 4 lederne må rekrutteres internt og vi tror disse jobbene vil være lite attraktive. </w:t>
      </w:r>
      <w:r w:rsidR="0088009F">
        <w:t>Stillingsandelen for n</w:t>
      </w:r>
      <w:r>
        <w:t xml:space="preserve">ivå 4 ledere må minimum være på 50 % for at disse effektivt skal fungere som reelle ledere og den økonomiske innsparingen blir da liten. </w:t>
      </w:r>
    </w:p>
    <w:p w14:paraId="6FEAB278" w14:textId="3D8D9741" w:rsidR="00163E87" w:rsidRPr="0088009F" w:rsidRDefault="00163E87">
      <w:pPr>
        <w:rPr>
          <w:b/>
          <w:bCs/>
          <w:u w:val="single"/>
        </w:rPr>
      </w:pPr>
      <w:r w:rsidRPr="0088009F">
        <w:rPr>
          <w:b/>
          <w:bCs/>
          <w:u w:val="single"/>
        </w:rPr>
        <w:t>5 institutt, modell A</w:t>
      </w:r>
    </w:p>
    <w:p w14:paraId="4F4A4181" w14:textId="1433BBE1" w:rsidR="00163E87" w:rsidRDefault="00163E87">
      <w:r>
        <w:t xml:space="preserve">I denne modellen slås IKJ sammen med IKP. I tillegg vil det være naturlig å flytte en del personer fra IMA over i dette instituttet for å </w:t>
      </w:r>
      <w:r w:rsidR="00F3529E">
        <w:t>redusere</w:t>
      </w:r>
      <w:r>
        <w:t xml:space="preserve"> undervisningsoverlapp. Dette gjelder undervisning i generell, organisk, fysikalsk og analytisk kjemi. I tillegg vil det være naturlig å flytte </w:t>
      </w:r>
      <w:r>
        <w:lastRenderedPageBreak/>
        <w:t>undervisningsmiljøet innen uorganisk kjemi sammen med resten av undervisningen i</w:t>
      </w:r>
      <w:r w:rsidR="0088009F">
        <w:t xml:space="preserve"> disiplinemner innen</w:t>
      </w:r>
      <w:r w:rsidR="00F3529E">
        <w:t xml:space="preserve"> </w:t>
      </w:r>
      <w:r>
        <w:t xml:space="preserve">kjemi. </w:t>
      </w:r>
    </w:p>
    <w:p w14:paraId="375E19A5" w14:textId="57FBE175" w:rsidR="00FE1992" w:rsidRDefault="00FE1992">
      <w:r>
        <w:t xml:space="preserve">Vi vurderer verdien i å slå sammen IKP og IKJ som liten fordi undervisningsoverlappet er null. Instituttet vil bli forholdsvis stort </w:t>
      </w:r>
      <w:r w:rsidR="00740F20">
        <w:t>med de ulemper det kan medføre, men</w:t>
      </w:r>
      <w:r>
        <w:t xml:space="preserve"> administrasjonen blir </w:t>
      </w:r>
      <w:proofErr w:type="gramStart"/>
      <w:r>
        <w:t>mer robust</w:t>
      </w:r>
      <w:proofErr w:type="gramEnd"/>
      <w:r>
        <w:t xml:space="preserve"> enn dagens administrasjon på de to instituttene. </w:t>
      </w:r>
    </w:p>
    <w:p w14:paraId="52A55FA5" w14:textId="0887D117" w:rsidR="00163E87" w:rsidRPr="0088009F" w:rsidRDefault="00163E87">
      <w:pPr>
        <w:rPr>
          <w:b/>
          <w:bCs/>
          <w:u w:val="single"/>
        </w:rPr>
      </w:pPr>
      <w:r w:rsidRPr="0088009F">
        <w:rPr>
          <w:b/>
          <w:bCs/>
          <w:u w:val="single"/>
        </w:rPr>
        <w:t>5 institutt, modell B</w:t>
      </w:r>
    </w:p>
    <w:p w14:paraId="3C77BD8A" w14:textId="54413A13" w:rsidR="00557F76" w:rsidRDefault="00557F76">
      <w:r>
        <w:t xml:space="preserve">I denne modellen samles fagmiljøet fra IKJ med </w:t>
      </w:r>
      <w:r w:rsidR="005E1852">
        <w:t xml:space="preserve">deler av </w:t>
      </w:r>
      <w:r>
        <w:t xml:space="preserve">materialteknologimiljøet fra IMA. </w:t>
      </w:r>
      <w:r w:rsidR="005E1852">
        <w:t xml:space="preserve">Det er ikke angitt i detalj i rapporten hvilke fagmiljøer som inngår i dette, men vi regner med at materialkjemimiljøet inngår i dette og kanskje også fysikalsk metallurgi. </w:t>
      </w:r>
      <w:r>
        <w:t xml:space="preserve">Dette løser utfordringen med utstrakt overlapp på undervisningssiden innen kjemi. </w:t>
      </w:r>
      <w:r w:rsidR="005E1852">
        <w:t xml:space="preserve">Resterende deler (prosessmetallurgi) av IMA vil i denne modellen </w:t>
      </w:r>
      <w:r w:rsidR="00D6752B">
        <w:t xml:space="preserve">kunne </w:t>
      </w:r>
      <w:r w:rsidR="005E1852">
        <w:t xml:space="preserve">slås sammen med IKP. </w:t>
      </w:r>
    </w:p>
    <w:p w14:paraId="13DDEB20" w14:textId="52345AAD" w:rsidR="00FE1992" w:rsidRDefault="00557F76">
      <w:r>
        <w:t xml:space="preserve">Denne modellen vurderes som </w:t>
      </w:r>
      <w:r w:rsidR="0088009F">
        <w:t xml:space="preserve">relativt </w:t>
      </w:r>
      <w:r>
        <w:t xml:space="preserve">god fordi det vil styrke undervisningen innen kjemi at fagmiljøene som underviser </w:t>
      </w:r>
      <w:r w:rsidR="00D6752B">
        <w:t>disiplin</w:t>
      </w:r>
      <w:r>
        <w:t xml:space="preserve">emner </w:t>
      </w:r>
      <w:r w:rsidR="00D6752B">
        <w:t xml:space="preserve">innen kjemi </w:t>
      </w:r>
      <w:r>
        <w:t xml:space="preserve">samles i et institutt. </w:t>
      </w:r>
      <w:r w:rsidR="00D65AD8">
        <w:t xml:space="preserve">Ulempen er at instituttet kan bli veldig stort slik at formelt nivå 4 </w:t>
      </w:r>
      <w:r w:rsidR="00D6752B">
        <w:t xml:space="preserve">sannsynligvis </w:t>
      </w:r>
      <w:r w:rsidR="00D65AD8">
        <w:t>må innføres.</w:t>
      </w:r>
    </w:p>
    <w:p w14:paraId="639FE225" w14:textId="407A9EA5" w:rsidR="00163E87" w:rsidRPr="0088009F" w:rsidRDefault="00163E87">
      <w:pPr>
        <w:rPr>
          <w:b/>
          <w:bCs/>
          <w:u w:val="single"/>
        </w:rPr>
      </w:pPr>
      <w:r w:rsidRPr="0088009F">
        <w:rPr>
          <w:b/>
          <w:bCs/>
          <w:u w:val="single"/>
        </w:rPr>
        <w:t>6 institutt, modell A</w:t>
      </w:r>
    </w:p>
    <w:p w14:paraId="125618F0" w14:textId="3A67F4A7" w:rsidR="00163E87" w:rsidRDefault="00557F76">
      <w:r>
        <w:t>I denne modellen beholdes 3 kjemi</w:t>
      </w:r>
      <w:r w:rsidR="00D6752B">
        <w:t>-</w:t>
      </w:r>
      <w:r>
        <w:t xml:space="preserve">institutt, IMA, IKP og IKJ. Allikevel </w:t>
      </w:r>
      <w:r w:rsidR="00F3529E">
        <w:t>må</w:t>
      </w:r>
      <w:r>
        <w:t xml:space="preserve"> </w:t>
      </w:r>
      <w:r w:rsidR="00222023">
        <w:t xml:space="preserve">det </w:t>
      </w:r>
      <w:r>
        <w:t>flytte</w:t>
      </w:r>
      <w:r w:rsidR="00F3529E">
        <w:t>s</w:t>
      </w:r>
      <w:r>
        <w:t xml:space="preserve"> </w:t>
      </w:r>
      <w:r w:rsidR="00222023">
        <w:t>fagmiljø</w:t>
      </w:r>
      <w:r>
        <w:t xml:space="preserve"> fra IMA til IKJ for å unngå undervisningsoverlapp. Dette gjelder de personene/fagmiljøene som underviser generell, uorganisk, organisk, fysikalsk og analytisk kjemi på IMA. På kjemisiden vil derfor denne modellen være forholdsvis lik modell B med 5 institutt, men IMA vil bestå som eget institutt. </w:t>
      </w:r>
    </w:p>
    <w:p w14:paraId="3FD0C3B4" w14:textId="6EB59FD6" w:rsidR="00557F76" w:rsidRDefault="00557F76">
      <w:r>
        <w:t xml:space="preserve">Denne modellen vurderes som god fordi den vil styrke undervisningen innen kjemi ved at det ryddes opp i overlappende undervisning mellom IKJ og IMA. </w:t>
      </w:r>
    </w:p>
    <w:p w14:paraId="13DC545D" w14:textId="0375D068" w:rsidR="00163E87" w:rsidRPr="0088009F" w:rsidRDefault="00163E87">
      <w:pPr>
        <w:rPr>
          <w:b/>
          <w:bCs/>
          <w:u w:val="single"/>
        </w:rPr>
      </w:pPr>
      <w:r w:rsidRPr="0088009F">
        <w:rPr>
          <w:b/>
          <w:bCs/>
          <w:u w:val="single"/>
        </w:rPr>
        <w:t xml:space="preserve">6 </w:t>
      </w:r>
      <w:r w:rsidR="00B62171" w:rsidRPr="0088009F">
        <w:rPr>
          <w:b/>
          <w:bCs/>
          <w:u w:val="single"/>
        </w:rPr>
        <w:t>institutt</w:t>
      </w:r>
      <w:r w:rsidRPr="0088009F">
        <w:rPr>
          <w:b/>
          <w:bCs/>
          <w:u w:val="single"/>
        </w:rPr>
        <w:t>, modell B</w:t>
      </w:r>
    </w:p>
    <w:p w14:paraId="31E84BC9" w14:textId="1F85CDBB" w:rsidR="00A16C78" w:rsidRDefault="00557F76">
      <w:r>
        <w:t xml:space="preserve">I denne modellen slåes IKJ og IKP sammen. </w:t>
      </w:r>
    </w:p>
    <w:p w14:paraId="0ECDE6C3" w14:textId="6406AA06" w:rsidR="00557F76" w:rsidRDefault="00557F76">
      <w:r>
        <w:t xml:space="preserve">Vi har tidligere begrunnet hvorfor vi synes dette er en dårlig løsning. </w:t>
      </w:r>
    </w:p>
    <w:p w14:paraId="65E5B05D" w14:textId="3BC492F1" w:rsidR="00557F76" w:rsidRPr="0088009F" w:rsidRDefault="00A16C78">
      <w:pPr>
        <w:rPr>
          <w:b/>
          <w:bCs/>
          <w:u w:val="single"/>
        </w:rPr>
      </w:pPr>
      <w:r w:rsidRPr="0088009F">
        <w:rPr>
          <w:b/>
          <w:bCs/>
          <w:u w:val="single"/>
        </w:rPr>
        <w:t>Foretruk</w:t>
      </w:r>
      <w:r w:rsidR="00557F76" w:rsidRPr="0088009F">
        <w:rPr>
          <w:b/>
          <w:bCs/>
          <w:u w:val="single"/>
        </w:rPr>
        <w:t>ne</w:t>
      </w:r>
      <w:r w:rsidRPr="0088009F">
        <w:rPr>
          <w:b/>
          <w:bCs/>
          <w:u w:val="single"/>
        </w:rPr>
        <w:t xml:space="preserve"> modell</w:t>
      </w:r>
      <w:r w:rsidR="00557F76" w:rsidRPr="0088009F">
        <w:rPr>
          <w:b/>
          <w:bCs/>
          <w:u w:val="single"/>
        </w:rPr>
        <w:t>er</w:t>
      </w:r>
    </w:p>
    <w:p w14:paraId="17949774" w14:textId="486E041B" w:rsidR="00532DA0" w:rsidRDefault="005E1852">
      <w:r>
        <w:t>Vi</w:t>
      </w:r>
      <w:r w:rsidR="00557F76">
        <w:t xml:space="preserve"> </w:t>
      </w:r>
      <w:r w:rsidR="00532DA0">
        <w:t>foretrekker</w:t>
      </w:r>
      <w:r>
        <w:t xml:space="preserve"> </w:t>
      </w:r>
      <w:r w:rsidR="00557F76">
        <w:t xml:space="preserve">en modell som samler </w:t>
      </w:r>
      <w:r w:rsidR="00532DA0">
        <w:t>undervisningen</w:t>
      </w:r>
      <w:r w:rsidR="00557F76">
        <w:t xml:space="preserve"> i </w:t>
      </w:r>
      <w:r w:rsidR="00D65AD8">
        <w:t>disiplin</w:t>
      </w:r>
      <w:r w:rsidR="00557F76">
        <w:t xml:space="preserve">emner </w:t>
      </w:r>
      <w:r w:rsidR="00532DA0">
        <w:t>innen</w:t>
      </w:r>
      <w:r w:rsidR="00557F76">
        <w:t xml:space="preserve"> kjemi på et institutt. Dette </w:t>
      </w:r>
      <w:r w:rsidR="00532DA0">
        <w:t>tilsier at vi foretrekker 5 institutt, modell B eller 6 institutt, modell A. For den siste modellen krever det at relativt store deler av IMA flyttes over til IKJ.</w:t>
      </w:r>
      <w:r w:rsidR="008B543A">
        <w:t xml:space="preserve"> Dette gjelder både ansatte fra tidligere </w:t>
      </w:r>
      <w:proofErr w:type="spellStart"/>
      <w:r w:rsidR="008B543A">
        <w:t>HiST</w:t>
      </w:r>
      <w:proofErr w:type="spellEnd"/>
      <w:r w:rsidR="008B543A">
        <w:t xml:space="preserve"> på Kalvskinnet og fagmiljø på Gløshaugen som i dag underviser</w:t>
      </w:r>
      <w:r w:rsidR="0088009F">
        <w:t xml:space="preserve"> </w:t>
      </w:r>
      <w:r w:rsidR="008B543A">
        <w:t>i disiplinemner innen kjemi.</w:t>
      </w:r>
    </w:p>
    <w:p w14:paraId="351893E7" w14:textId="5A2BF945" w:rsidR="008B543A" w:rsidRDefault="00532DA0">
      <w:r>
        <w:t xml:space="preserve">Av de to alternativene </w:t>
      </w:r>
      <w:r w:rsidR="008B543A">
        <w:t>er vår sterke anbefaling</w:t>
      </w:r>
      <w:r>
        <w:t xml:space="preserve"> 6 institutt, modell A fordi denne i større grad viser fram </w:t>
      </w:r>
      <w:proofErr w:type="spellStart"/>
      <w:r>
        <w:t>IKJ’s</w:t>
      </w:r>
      <w:proofErr w:type="spellEnd"/>
      <w:r>
        <w:t xml:space="preserve"> og </w:t>
      </w:r>
      <w:proofErr w:type="spellStart"/>
      <w:r>
        <w:t>IMA’s</w:t>
      </w:r>
      <w:proofErr w:type="spellEnd"/>
      <w:r>
        <w:t xml:space="preserve"> identitet. I modellen med 5 institutt, modell B blir «kjemi og materialer» det største instituttet (større enn dagens IFY og IBI), noe som kan kreve et nivå 4 med de ulemper det medfører.   </w:t>
      </w:r>
    </w:p>
    <w:p w14:paraId="06F90044" w14:textId="4C9BE9A0" w:rsidR="008B543A" w:rsidRDefault="008B543A">
      <w:r w:rsidRPr="008B543A">
        <w:t>IKJ foretrekker en modell som ikke medfører et formelt nivå 4. Dette vil sannsynligvis kreve større lederressurser enn i dag og det antas at det kan være vanskelig å rekruttere interne ansatte som er interessert i disse posisjonene.</w:t>
      </w:r>
      <w:r>
        <w:t xml:space="preserve"> Dette gjør at vi mener det er uheldig med 3 institutt. Vi vil også påpeke at 5 institutt, modell B kan kreve </w:t>
      </w:r>
      <w:r w:rsidR="00D65AD8">
        <w:t xml:space="preserve">formelle </w:t>
      </w:r>
      <w:r>
        <w:t xml:space="preserve">ledere </w:t>
      </w:r>
      <w:r w:rsidR="00D65AD8">
        <w:t>på nivå 4</w:t>
      </w:r>
      <w:r>
        <w:t xml:space="preserve">. </w:t>
      </w:r>
    </w:p>
    <w:sectPr w:rsidR="008B54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78"/>
    <w:rsid w:val="00163E87"/>
    <w:rsid w:val="00222023"/>
    <w:rsid w:val="00325ECF"/>
    <w:rsid w:val="00351DC6"/>
    <w:rsid w:val="004D3D05"/>
    <w:rsid w:val="00532DA0"/>
    <w:rsid w:val="00557F76"/>
    <w:rsid w:val="005E1852"/>
    <w:rsid w:val="00705492"/>
    <w:rsid w:val="00740F20"/>
    <w:rsid w:val="0076604A"/>
    <w:rsid w:val="007913F6"/>
    <w:rsid w:val="0088009F"/>
    <w:rsid w:val="008B543A"/>
    <w:rsid w:val="009A1923"/>
    <w:rsid w:val="00A057AD"/>
    <w:rsid w:val="00A06D52"/>
    <w:rsid w:val="00A16C78"/>
    <w:rsid w:val="00A47451"/>
    <w:rsid w:val="00B36064"/>
    <w:rsid w:val="00B62171"/>
    <w:rsid w:val="00C00A39"/>
    <w:rsid w:val="00C071E8"/>
    <w:rsid w:val="00D65AD8"/>
    <w:rsid w:val="00D6752B"/>
    <w:rsid w:val="00D840F0"/>
    <w:rsid w:val="00F3529E"/>
    <w:rsid w:val="00FE1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C622B"/>
  <w15:chartTrackingRefBased/>
  <w15:docId w15:val="{960295A3-454C-4F97-89EB-D554AC303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989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Hallstein Hemmer</dc:creator>
  <cp:keywords/>
  <dc:description/>
  <cp:lastModifiedBy>Hallstein Hemmer</cp:lastModifiedBy>
  <cp:revision>4</cp:revision>
  <dcterms:created xsi:type="dcterms:W3CDTF">2024-01-22T10:44:00Z</dcterms:created>
  <dcterms:modified xsi:type="dcterms:W3CDTF">2024-01-29T14:47:00Z</dcterms:modified>
</cp:coreProperties>
</file>