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8" w:rsidRDefault="00DA2BF2">
      <w:r>
        <w:rPr>
          <w:noProof/>
          <w:lang w:eastAsia="nb-NO"/>
        </w:rPr>
        <w:drawing>
          <wp:inline distT="0" distB="0" distL="0" distR="0" wp14:anchorId="3A3AC661">
            <wp:extent cx="1640205" cy="30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BF2" w:rsidRDefault="00DA2BF2">
      <w:r>
        <w:t>NTNU Vitenskapsmuseet</w:t>
      </w:r>
    </w:p>
    <w:p w:rsidR="00DA2BF2" w:rsidRDefault="00DA2BF2"/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>VALG 2017 – NTNU Vitenskapsmuseet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br/>
        <w:t xml:space="preserve">Forslag på medlemmer og </w:t>
      </w:r>
      <w:r w:rsidR="00176AF2">
        <w:rPr>
          <w:rFonts w:ascii="Arial" w:eastAsia="Times New Roman" w:hAnsi="Arial" w:cs="Times New Roman"/>
          <w:b/>
          <w:sz w:val="24"/>
          <w:szCs w:val="24"/>
        </w:rPr>
        <w:t>varamedlemmer til instituttrådet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>Ved NTNU Vitenskapsmuseet skal f</w:t>
      </w:r>
      <w:r w:rsidR="00176AF2">
        <w:rPr>
          <w:rFonts w:ascii="Arial" w:eastAsia="Times New Roman" w:hAnsi="Arial" w:cs="Times New Roman"/>
          <w:sz w:val="24"/>
          <w:szCs w:val="24"/>
        </w:rPr>
        <w:t xml:space="preserve">ølgende velges til </w:t>
      </w:r>
      <w:r w:rsidR="00176AF2">
        <w:rPr>
          <w:rFonts w:ascii="Arial" w:eastAsia="Times New Roman" w:hAnsi="Arial" w:cs="Times New Roman"/>
          <w:b/>
          <w:sz w:val="24"/>
          <w:szCs w:val="24"/>
        </w:rPr>
        <w:t>instituttrådet</w:t>
      </w:r>
      <w:r w:rsidRPr="00DA2BF2">
        <w:rPr>
          <w:rFonts w:ascii="Arial" w:eastAsia="Times New Roman" w:hAnsi="Arial" w:cs="Times New Roman"/>
          <w:sz w:val="24"/>
          <w:szCs w:val="24"/>
        </w:rPr>
        <w:t>: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176AF2" w:rsidP="00DA2BF2">
      <w:pPr>
        <w:numPr>
          <w:ilvl w:val="0"/>
          <w:numId w:val="1"/>
        </w:numPr>
        <w:spacing w:after="60" w:line="240" w:lineRule="auto"/>
        <w:ind w:right="85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3 medlemmer 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>fra gruppen</w:t>
      </w:r>
      <w:r w:rsidR="00DA2BF2" w:rsidRPr="00DA2BF2">
        <w:rPr>
          <w:rFonts w:ascii="Arial" w:eastAsia="Times New Roman" w:hAnsi="Arial" w:cs="Times New Roman"/>
          <w:b/>
          <w:sz w:val="24"/>
          <w:szCs w:val="24"/>
        </w:rPr>
        <w:t xml:space="preserve"> faste ansatte i undervisnings- og /eller forskerstilling </w:t>
      </w:r>
    </w:p>
    <w:p w:rsidR="00DA2BF2" w:rsidRPr="00DA2BF2" w:rsidRDefault="00176AF2" w:rsidP="00DA2BF2">
      <w:pPr>
        <w:numPr>
          <w:ilvl w:val="0"/>
          <w:numId w:val="1"/>
        </w:numPr>
        <w:spacing w:after="60" w:line="240" w:lineRule="auto"/>
        <w:ind w:right="85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 medlem 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>fra gruppen</w:t>
      </w:r>
      <w:r w:rsidR="00DA2BF2" w:rsidRPr="00DA2BF2">
        <w:rPr>
          <w:rFonts w:ascii="Arial" w:eastAsia="Times New Roman" w:hAnsi="Arial" w:cs="Times New Roman"/>
          <w:b/>
          <w:sz w:val="24"/>
          <w:szCs w:val="24"/>
        </w:rPr>
        <w:t xml:space="preserve"> midlertidig ansatte i undervisnings- og/eller forskerstilling</w:t>
      </w:r>
    </w:p>
    <w:p w:rsidR="00DA2BF2" w:rsidRDefault="00176AF2" w:rsidP="00DA2BF2">
      <w:pPr>
        <w:numPr>
          <w:ilvl w:val="0"/>
          <w:numId w:val="1"/>
        </w:numPr>
        <w:spacing w:after="60" w:line="240" w:lineRule="auto"/>
        <w:ind w:right="85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 medlem 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 xml:space="preserve">fra gruppen </w:t>
      </w:r>
      <w:r w:rsidR="00DA2BF2" w:rsidRPr="00DA2BF2">
        <w:rPr>
          <w:rFonts w:ascii="Arial" w:eastAsia="Times New Roman" w:hAnsi="Arial" w:cs="Times New Roman"/>
          <w:b/>
          <w:sz w:val="24"/>
          <w:szCs w:val="24"/>
        </w:rPr>
        <w:t>fast og midlertidig ansatte i tekniske og administrative stillinger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176AF2" w:rsidRPr="00176AF2" w:rsidRDefault="00176AF2" w:rsidP="00176AF2">
      <w:pPr>
        <w:spacing w:after="60" w:line="240" w:lineRule="auto"/>
        <w:ind w:left="720" w:right="85"/>
        <w:rPr>
          <w:rFonts w:ascii="Arial" w:eastAsia="Times New Roman" w:hAnsi="Arial" w:cs="Times New Roman"/>
          <w:sz w:val="24"/>
          <w:szCs w:val="24"/>
        </w:rPr>
      </w:pPr>
    </w:p>
    <w:p w:rsidR="00176AF2" w:rsidRPr="00DA2BF2" w:rsidRDefault="00176AF2" w:rsidP="00176AF2">
      <w:pPr>
        <w:spacing w:after="60" w:line="240" w:lineRule="auto"/>
        <w:ind w:left="360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6CC1" wp14:editId="3B94FD4F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D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zMsnQ0wUby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B0mpqq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fast ansatte i undervisnings- og/eller forskerstilling</w:t>
            </w:r>
          </w:p>
        </w:tc>
      </w:tr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midlertidig ansatte i undervisnings- og forskerstilling</w:t>
            </w:r>
          </w:p>
        </w:tc>
      </w:tr>
      <w:tr w:rsidR="00DA2BF2" w:rsidRPr="00DA2BF2" w:rsidTr="0084134F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fast og midlertidig ansatte i teknisk og administrative stillinger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b/>
          <w:sz w:val="24"/>
          <w:szCs w:val="24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DA2BF2" w:rsidRPr="00DA2BF2" w:rsidTr="0084134F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Tittel: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Navn:</w:t>
            </w:r>
          </w:p>
        </w:tc>
      </w:tr>
      <w:tr w:rsidR="00DA2BF2" w:rsidRPr="00DA2BF2" w:rsidTr="0084134F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Forslaget er fremmet av: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2BF2" w:rsidRPr="00DA2BF2" w:rsidTr="0084134F"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Signatur: </w:t>
            </w:r>
          </w:p>
        </w:tc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Navn: </w:t>
            </w:r>
          </w:p>
        </w:tc>
      </w:tr>
      <w:tr w:rsidR="00DA2BF2" w:rsidRPr="00DA2BF2" w:rsidTr="0084134F"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Signatur: </w:t>
            </w:r>
          </w:p>
        </w:tc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Navn: </w:t>
            </w:r>
          </w:p>
        </w:tc>
      </w:tr>
      <w:tr w:rsidR="00DA2BF2" w:rsidRPr="00DA2BF2" w:rsidTr="0084134F"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Signatur: </w:t>
            </w:r>
          </w:p>
        </w:tc>
        <w:tc>
          <w:tcPr>
            <w:tcW w:w="4606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Navn: 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 xml:space="preserve">Forslaget må i henhold til </w:t>
      </w:r>
      <w:hyperlink r:id="rId6" w:history="1">
        <w:r w:rsidRPr="00310CDF">
          <w:rPr>
            <w:rStyle w:val="Hyperkobling"/>
            <w:rFonts w:ascii="Arial" w:eastAsia="Times New Roman" w:hAnsi="Arial" w:cs="Times New Roman"/>
            <w:sz w:val="24"/>
            <w:szCs w:val="24"/>
          </w:rPr>
          <w:t>valgreglementet (VR)</w:t>
        </w:r>
      </w:hyperlink>
      <w:r w:rsidRPr="00DA2BF2">
        <w:rPr>
          <w:rFonts w:ascii="Arial" w:eastAsia="Times New Roman" w:hAnsi="Arial" w:cs="Times New Roman"/>
          <w:sz w:val="24"/>
          <w:szCs w:val="24"/>
        </w:rPr>
        <w:t xml:space="preserve"> § 9.1 være 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t>undertegnet av minst 3 stemmeberettigede</w:t>
      </w:r>
      <w:r w:rsidRPr="00DA2BF2">
        <w:rPr>
          <w:rFonts w:ascii="Arial" w:eastAsia="Times New Roman" w:hAnsi="Arial" w:cs="Times New Roman"/>
          <w:sz w:val="24"/>
          <w:szCs w:val="24"/>
        </w:rPr>
        <w:t xml:space="preserve"> fra den gruppe du foreslår representanten ifra. Hvem som har stemmerett fremgår av VR § 3. Hvem som er valgbare, fremgår av VR §4. </w:t>
      </w:r>
      <w:r w:rsidRPr="00DA2BF2">
        <w:rPr>
          <w:rFonts w:ascii="Arial" w:eastAsia="Times New Roman" w:hAnsi="Arial" w:cs="Times New Roman"/>
          <w:sz w:val="24"/>
          <w:szCs w:val="24"/>
        </w:rPr>
        <w:br/>
        <w:t>Kandidatene må være forespurt.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b/>
          <w:sz w:val="24"/>
          <w:szCs w:val="24"/>
        </w:rPr>
        <w:lastRenderedPageBreak/>
        <w:t>Forslag</w:t>
      </w:r>
      <w:r w:rsidR="00176AF2">
        <w:rPr>
          <w:rFonts w:ascii="Arial" w:eastAsia="Times New Roman" w:hAnsi="Arial" w:cs="Times New Roman"/>
          <w:b/>
          <w:sz w:val="24"/>
          <w:szCs w:val="24"/>
        </w:rPr>
        <w:t>ene må være mottatt senest 21.11.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t>2017: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br/>
      </w:r>
      <w:r w:rsidRPr="00DA2BF2">
        <w:rPr>
          <w:rFonts w:ascii="Arial" w:eastAsia="Times New Roman" w:hAnsi="Arial" w:cs="Times New Roman"/>
          <w:sz w:val="24"/>
          <w:szCs w:val="24"/>
        </w:rPr>
        <w:t xml:space="preserve">Skannet og sendt som vedlegg til e-post til valgadministrator: </w:t>
      </w:r>
      <w:bookmarkStart w:id="0" w:name="_GoBack"/>
      <w:bookmarkEnd w:id="0"/>
      <w:r w:rsidR="00176AF2">
        <w:rPr>
          <w:rFonts w:ascii="Arial" w:eastAsia="Times New Roman" w:hAnsi="Arial" w:cs="Times New Roman"/>
          <w:color w:val="0563C1"/>
          <w:sz w:val="24"/>
          <w:szCs w:val="24"/>
          <w:u w:val="single"/>
        </w:rPr>
        <w:fldChar w:fldCharType="begin"/>
      </w:r>
      <w:r w:rsidR="00176AF2">
        <w:rPr>
          <w:rFonts w:ascii="Arial" w:eastAsia="Times New Roman" w:hAnsi="Arial" w:cs="Times New Roman"/>
          <w:color w:val="0563C1"/>
          <w:sz w:val="24"/>
          <w:szCs w:val="24"/>
          <w:u w:val="single"/>
        </w:rPr>
        <w:instrText xml:space="preserve"> HYPERLINK "mailto:renate.johansen</w:instrText>
      </w:r>
      <w:r w:rsidR="00176AF2" w:rsidRPr="00DA2BF2">
        <w:rPr>
          <w:rFonts w:ascii="Arial" w:eastAsia="Times New Roman" w:hAnsi="Arial" w:cs="Arial"/>
          <w:color w:val="0563C1"/>
          <w:sz w:val="24"/>
          <w:szCs w:val="24"/>
          <w:u w:val="single"/>
        </w:rPr>
        <w:instrText>@</w:instrText>
      </w:r>
      <w:r w:rsidR="00176AF2" w:rsidRPr="00DA2BF2">
        <w:rPr>
          <w:rFonts w:ascii="Arial" w:eastAsia="Times New Roman" w:hAnsi="Arial" w:cs="Times New Roman"/>
          <w:color w:val="0563C1"/>
          <w:sz w:val="24"/>
          <w:szCs w:val="24"/>
          <w:u w:val="single"/>
        </w:rPr>
        <w:instrText>ntnu.no</w:instrText>
      </w:r>
      <w:r w:rsidR="00176AF2">
        <w:rPr>
          <w:rFonts w:ascii="Arial" w:eastAsia="Times New Roman" w:hAnsi="Arial" w:cs="Times New Roman"/>
          <w:color w:val="0563C1"/>
          <w:sz w:val="24"/>
          <w:szCs w:val="24"/>
          <w:u w:val="single"/>
        </w:rPr>
        <w:instrText xml:space="preserve">" </w:instrText>
      </w:r>
      <w:r w:rsidR="00176AF2">
        <w:rPr>
          <w:rFonts w:ascii="Arial" w:eastAsia="Times New Roman" w:hAnsi="Arial" w:cs="Times New Roman"/>
          <w:color w:val="0563C1"/>
          <w:sz w:val="24"/>
          <w:szCs w:val="24"/>
          <w:u w:val="single"/>
        </w:rPr>
        <w:fldChar w:fldCharType="separate"/>
      </w:r>
      <w:r w:rsidR="00176AF2" w:rsidRPr="00610B62">
        <w:rPr>
          <w:rStyle w:val="Hyperkobling"/>
          <w:rFonts w:ascii="Arial" w:eastAsia="Times New Roman" w:hAnsi="Arial" w:cs="Times New Roman"/>
          <w:sz w:val="24"/>
          <w:szCs w:val="24"/>
        </w:rPr>
        <w:t>renate.johansen</w:t>
      </w:r>
      <w:r w:rsidR="00176AF2" w:rsidRPr="00610B62">
        <w:rPr>
          <w:rStyle w:val="Hyperkobling"/>
          <w:rFonts w:ascii="Arial" w:eastAsia="Times New Roman" w:hAnsi="Arial" w:cs="Arial"/>
          <w:sz w:val="24"/>
          <w:szCs w:val="24"/>
        </w:rPr>
        <w:t>@</w:t>
      </w:r>
      <w:r w:rsidR="00176AF2" w:rsidRPr="00610B62">
        <w:rPr>
          <w:rStyle w:val="Hyperkobling"/>
          <w:rFonts w:ascii="Arial" w:eastAsia="Times New Roman" w:hAnsi="Arial" w:cs="Times New Roman"/>
          <w:sz w:val="24"/>
          <w:szCs w:val="24"/>
        </w:rPr>
        <w:t>ntnu.no</w:t>
      </w:r>
      <w:r w:rsidR="00176AF2">
        <w:rPr>
          <w:rFonts w:ascii="Arial" w:eastAsia="Times New Roman" w:hAnsi="Arial" w:cs="Times New Roman"/>
          <w:color w:val="0563C1"/>
          <w:sz w:val="24"/>
          <w:szCs w:val="24"/>
          <w:u w:val="single"/>
        </w:rPr>
        <w:fldChar w:fldCharType="end"/>
      </w:r>
    </w:p>
    <w:p w:rsidR="00DA2BF2" w:rsidRDefault="00DA2BF2"/>
    <w:sectPr w:rsidR="00DA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2"/>
    <w:rsid w:val="00154631"/>
    <w:rsid w:val="00176AF2"/>
    <w:rsid w:val="00310CDF"/>
    <w:rsid w:val="004A26DE"/>
    <w:rsid w:val="00A80908"/>
    <w:rsid w:val="00B87BB1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361F"/>
  <w15:chartTrackingRefBased/>
  <w15:docId w15:val="{F37F0DD7-BB09-46BA-A6F4-9A8A4AD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0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sida.ntnu.no/documents/10157/2550599519/Valgreglement.pdf/4f89d1c5-b9c9-4d28-828f-b707f3c6a1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Torvik</dc:creator>
  <cp:keywords/>
  <dc:description/>
  <cp:lastModifiedBy>Renate Lillian Johansen</cp:lastModifiedBy>
  <cp:revision>3</cp:revision>
  <dcterms:created xsi:type="dcterms:W3CDTF">2017-10-26T11:51:00Z</dcterms:created>
  <dcterms:modified xsi:type="dcterms:W3CDTF">2017-10-26T11:56:00Z</dcterms:modified>
</cp:coreProperties>
</file>