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1402" w14:textId="77777777" w:rsidR="00E24797" w:rsidRDefault="00E24797">
      <w:pPr>
        <w:pStyle w:val="FyllLinje"/>
      </w:pPr>
    </w:p>
    <w:p w14:paraId="5F968803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2CECBB86" w14:textId="77777777" w:rsidR="007767A4" w:rsidRPr="007767A4" w:rsidRDefault="00D55127" w:rsidP="00D55127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>
        <w:rPr>
          <w:rFonts w:cs="Arial"/>
          <w:b/>
          <w:bCs/>
          <w:kern w:val="32"/>
          <w:sz w:val="30"/>
          <w:szCs w:val="32"/>
          <w:lang w:val="nb-NO"/>
        </w:rPr>
        <w:t>Notat</w:t>
      </w:r>
      <w:bookmarkEnd w:id="29"/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8613"/>
      </w:tblGrid>
      <w:tr w:rsidR="00D55127" w:rsidRPr="007767A4" w14:paraId="0E8C4618" w14:textId="77777777" w:rsidTr="00122B94">
        <w:trPr>
          <w:cantSplit/>
        </w:trPr>
        <w:tc>
          <w:tcPr>
            <w:tcW w:w="1074" w:type="dxa"/>
          </w:tcPr>
          <w:p w14:paraId="10E2D4C1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"/>
            <w:r w:rsidRPr="007767A4">
              <w:rPr>
                <w:sz w:val="16"/>
                <w:lang w:val="nb-NO"/>
              </w:rPr>
              <w:t>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</w:tcPr>
          <w:p w14:paraId="6908B81E" w14:textId="77777777" w:rsidR="00D55127" w:rsidRPr="009534A0" w:rsidRDefault="00FB24CF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"/>
            <w:r>
              <w:rPr>
                <w:rFonts w:cs="Arial"/>
                <w:lang w:val="nb-NO"/>
              </w:rPr>
              <w:t>LOSAM</w:t>
            </w:r>
            <w:bookmarkEnd w:id="31"/>
          </w:p>
        </w:tc>
      </w:tr>
      <w:tr w:rsidR="00D55127" w:rsidRPr="007767A4" w14:paraId="58BA2114" w14:textId="77777777" w:rsidTr="00122B94">
        <w:trPr>
          <w:cantSplit/>
        </w:trPr>
        <w:tc>
          <w:tcPr>
            <w:tcW w:w="1074" w:type="dxa"/>
          </w:tcPr>
          <w:p w14:paraId="3669CF7A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KopiTil"/>
            <w:r w:rsidRPr="007767A4">
              <w:rPr>
                <w:sz w:val="16"/>
                <w:lang w:val="nb-NO"/>
              </w:rPr>
              <w:t>Kopi til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14493D1C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kopi"/>
            <w:bookmarkEnd w:id="33"/>
          </w:p>
        </w:tc>
      </w:tr>
      <w:tr w:rsidR="00D55127" w:rsidRPr="007767A4" w14:paraId="736846CC" w14:textId="77777777" w:rsidTr="00122B94">
        <w:trPr>
          <w:cantSplit/>
        </w:trPr>
        <w:tc>
          <w:tcPr>
            <w:tcW w:w="1074" w:type="dxa"/>
          </w:tcPr>
          <w:p w14:paraId="7793E829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Fra"/>
            <w:r>
              <w:rPr>
                <w:sz w:val="16"/>
                <w:lang w:val="nb-NO"/>
              </w:rPr>
              <w:t>Fra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003E5C51" w14:textId="60D21AA1" w:rsidR="00D55127" w:rsidRPr="009534A0" w:rsidRDefault="00832985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overskrift"/>
            <w:bookmarkStart w:id="36" w:name="fra"/>
            <w:bookmarkEnd w:id="35"/>
            <w:bookmarkEnd w:id="36"/>
            <w:r>
              <w:rPr>
                <w:rFonts w:cs="Arial"/>
                <w:lang w:val="nb-NO"/>
              </w:rPr>
              <w:t>Eiendomsdirektør</w:t>
            </w:r>
            <w:r w:rsidR="003C5A23">
              <w:rPr>
                <w:rFonts w:cs="Arial"/>
                <w:lang w:val="nb-NO"/>
              </w:rPr>
              <w:t xml:space="preserve"> Frank Arntsen</w:t>
            </w:r>
          </w:p>
        </w:tc>
      </w:tr>
      <w:tr w:rsidR="00D55127" w:rsidRPr="007767A4" w14:paraId="318833D4" w14:textId="77777777" w:rsidTr="00122B94">
        <w:trPr>
          <w:cantSplit/>
        </w:trPr>
        <w:tc>
          <w:tcPr>
            <w:tcW w:w="1074" w:type="dxa"/>
          </w:tcPr>
          <w:p w14:paraId="0270E2DF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Signatur"/>
            <w:r w:rsidRPr="007767A4">
              <w:rPr>
                <w:sz w:val="16"/>
                <w:lang w:val="nb-NO"/>
              </w:rPr>
              <w:t>Signatur</w:t>
            </w:r>
            <w:bookmarkEnd w:id="37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3FBC2FF2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9534A0">
              <w:rPr>
                <w:rFonts w:cs="Arial"/>
                <w:lang w:val="nb-NO"/>
              </w:rPr>
              <w:t xml:space="preserve"> </w:t>
            </w:r>
          </w:p>
        </w:tc>
      </w:tr>
    </w:tbl>
    <w:p w14:paraId="7FC0A22C" w14:textId="77777777" w:rsidR="003C5A23" w:rsidRDefault="003C5A23" w:rsidP="003C5A23">
      <w:pPr>
        <w:pStyle w:val="Tilfelt"/>
        <w:ind w:left="0" w:right="0"/>
      </w:pPr>
    </w:p>
    <w:p w14:paraId="3B6CBD59" w14:textId="13BF0184" w:rsidR="003C5A23" w:rsidRDefault="003C5A23" w:rsidP="003C5A23">
      <w:pPr>
        <w:pStyle w:val="Tilfelt"/>
        <w:ind w:left="0" w:right="0"/>
        <w:rPr>
          <w:b/>
          <w:bCs/>
          <w:u w:val="single"/>
        </w:rPr>
      </w:pPr>
      <w:r>
        <w:rPr>
          <w:b/>
          <w:bCs/>
          <w:u w:val="single"/>
        </w:rPr>
        <w:t>Flytting av Fagområde vakt og service</w:t>
      </w:r>
    </w:p>
    <w:p w14:paraId="0B28CDEA" w14:textId="77777777" w:rsidR="003C5A23" w:rsidRDefault="003C5A23" w:rsidP="003C5A23">
      <w:pPr>
        <w:pStyle w:val="Tilfelt"/>
        <w:ind w:left="0" w:right="0"/>
        <w:rPr>
          <w:b/>
          <w:bCs/>
          <w:u w:val="single"/>
        </w:rPr>
      </w:pPr>
    </w:p>
    <w:p w14:paraId="672A58C5" w14:textId="77777777" w:rsidR="003C5A23" w:rsidRDefault="003C5A23" w:rsidP="003C5A23">
      <w:pPr>
        <w:pStyle w:val="Tilfelt"/>
        <w:ind w:left="0" w:right="0"/>
        <w:rPr>
          <w:b/>
          <w:bCs/>
          <w:u w:val="single"/>
        </w:rPr>
      </w:pPr>
    </w:p>
    <w:p w14:paraId="31BD60D4" w14:textId="77B6E25C" w:rsidR="003C5A23" w:rsidRPr="00E46C99" w:rsidRDefault="00B47FAE" w:rsidP="003C5A23">
      <w:pPr>
        <w:pStyle w:val="Tilfelt"/>
        <w:ind w:left="0" w:right="0"/>
      </w:pPr>
      <w:r w:rsidRPr="00E46C99">
        <w:t>Fagområde vakt og service har ansvar for</w:t>
      </w:r>
      <w:r w:rsidR="00D11AA9">
        <w:t>,</w:t>
      </w:r>
      <w:r w:rsidRPr="00E46C99">
        <w:t xml:space="preserve"> og betjener NTNUs beredskapstelefon, lovpålagt vaktsentral, adgangskontrollanlegg, nøkkeladministrasjon og fysisk sikring. Fagområdet har oppgaver innenfor NTNUs sikkerhetsarbeid.</w:t>
      </w:r>
    </w:p>
    <w:p w14:paraId="05C2A616" w14:textId="77777777" w:rsidR="00B47FAE" w:rsidRPr="00E46C99" w:rsidRDefault="00B47FAE" w:rsidP="003C5A23">
      <w:pPr>
        <w:pStyle w:val="Tilfelt"/>
        <w:ind w:left="0" w:right="0"/>
      </w:pPr>
    </w:p>
    <w:p w14:paraId="66838B3C" w14:textId="5762DF5E" w:rsidR="00B47FAE" w:rsidRPr="00E46C99" w:rsidRDefault="00B47FAE" w:rsidP="003C5A23">
      <w:pPr>
        <w:pStyle w:val="Tilfelt"/>
        <w:ind w:left="0" w:right="0"/>
      </w:pPr>
      <w:r w:rsidRPr="00E46C99">
        <w:t>Fagområdet består av 54 medarbeidere</w:t>
      </w:r>
      <w:r w:rsidR="00A87D3F">
        <w:t xml:space="preserve"> på Gløshaugen og Dragvoll</w:t>
      </w:r>
      <w:r w:rsidRPr="00E46C99">
        <w:t>, hvorav 10 har fast arbeidsplass på dagtid. Utenfor ordinær arbeidstid utføres oppgavene i henhold til gjeldende turnus.</w:t>
      </w:r>
    </w:p>
    <w:p w14:paraId="7DE1447D" w14:textId="77777777" w:rsidR="00B47FAE" w:rsidRPr="00E46C99" w:rsidRDefault="00B47FAE" w:rsidP="003C5A23">
      <w:pPr>
        <w:pStyle w:val="Tilfelt"/>
        <w:ind w:left="0" w:right="0"/>
      </w:pPr>
    </w:p>
    <w:p w14:paraId="54CEA57F" w14:textId="54EF123B" w:rsidR="00E46C99" w:rsidRPr="00E46C99" w:rsidRDefault="00E46C99" w:rsidP="00E46C99">
      <w:pPr>
        <w:spacing w:line="256" w:lineRule="auto"/>
        <w:ind w:left="0"/>
        <w:rPr>
          <w:rFonts w:ascii="Times New Roman" w:hAnsi="Times New Roman"/>
          <w:lang w:val="nb-NO"/>
        </w:rPr>
      </w:pPr>
      <w:r w:rsidRPr="00E46C99">
        <w:rPr>
          <w:lang w:val="nb-NO"/>
        </w:rPr>
        <w:t>Arealet Vakt og service har i Sentralbygg 2 i dag er for lite</w:t>
      </w:r>
      <w:r w:rsidR="003236B3">
        <w:rPr>
          <w:lang w:val="nb-NO"/>
        </w:rPr>
        <w:t>,</w:t>
      </w:r>
      <w:r w:rsidRPr="00E46C99">
        <w:rPr>
          <w:lang w:val="nb-NO"/>
        </w:rPr>
        <w:t xml:space="preserve"> for dårlig tilrettelagt og lite funksjonelt for enhetens behov.</w:t>
      </w:r>
      <w:r>
        <w:rPr>
          <w:lang w:val="nb-NO"/>
        </w:rPr>
        <w:t xml:space="preserve"> Nytt areal for Vakt og service var inntil redefinering våren 2022, en del av NCS. </w:t>
      </w:r>
      <w:r w:rsidR="00A87D3F">
        <w:rPr>
          <w:lang w:val="nb-NO"/>
        </w:rPr>
        <w:t>Programmering er utført av Rambøll.</w:t>
      </w:r>
      <w:r>
        <w:rPr>
          <w:lang w:val="nb-NO"/>
        </w:rPr>
        <w:t xml:space="preserve"> </w:t>
      </w:r>
    </w:p>
    <w:p w14:paraId="0DFDFA83" w14:textId="16AFCA70" w:rsidR="00B47FAE" w:rsidRDefault="00B47FAE" w:rsidP="003C5A23">
      <w:pPr>
        <w:pStyle w:val="Tilfelt"/>
        <w:ind w:left="0" w:right="0"/>
      </w:pPr>
    </w:p>
    <w:p w14:paraId="63C8F520" w14:textId="7E252D64" w:rsidR="00A87D3F" w:rsidRDefault="003236B3" w:rsidP="003C5A23">
      <w:pPr>
        <w:pStyle w:val="Tilfelt"/>
        <w:ind w:left="0" w:right="0"/>
      </w:pPr>
      <w:r>
        <w:t>Underlagene fra forarbeidene i NCS ble lagt til grunn da arealbehovet ble innmeldt via arealkontakt og videre til utleieansvarlig internhusleie. Etter en totalvurdering sammen med øvrige innmeldte arealbehov fra andre enheter, ble Driftssentralen v</w:t>
      </w:r>
      <w:r w:rsidR="00D11AA9">
        <w:t>alg</w:t>
      </w:r>
      <w:r>
        <w:t>t</w:t>
      </w:r>
      <w:r w:rsidR="00D11AA9">
        <w:t>,</w:t>
      </w:r>
      <w:r>
        <w:t xml:space="preserve"> som den beste løsningen.</w:t>
      </w:r>
      <w:r w:rsidR="00AC6A58">
        <w:t xml:space="preserve"> </w:t>
      </w:r>
    </w:p>
    <w:p w14:paraId="5E10FC03" w14:textId="77777777" w:rsidR="00AC6A58" w:rsidRDefault="00AC6A58" w:rsidP="003C5A23">
      <w:pPr>
        <w:pStyle w:val="Tilfelt"/>
        <w:ind w:left="0" w:right="0"/>
      </w:pPr>
    </w:p>
    <w:p w14:paraId="3301A8F7" w14:textId="2B5EFFFC" w:rsidR="00AC6A58" w:rsidRDefault="00AC6A58" w:rsidP="003C5A23">
      <w:pPr>
        <w:pStyle w:val="Tilfelt"/>
        <w:ind w:left="0" w:right="0"/>
      </w:pPr>
      <w:r>
        <w:t xml:space="preserve">Ved å samlokalisere tre av fagområdene i Seksjon for vedlikehold eiendom, oppnås arealeffektivisering ved sambruk av </w:t>
      </w:r>
      <w:r w:rsidR="00BD1DCE">
        <w:t>fellesarealer</w:t>
      </w:r>
      <w:r>
        <w:t xml:space="preserve">. </w:t>
      </w:r>
    </w:p>
    <w:p w14:paraId="54A5D1FD" w14:textId="0B155178" w:rsidR="00AC6A58" w:rsidRDefault="00AC6A58" w:rsidP="003C5A23">
      <w:pPr>
        <w:pStyle w:val="Tilfelt"/>
        <w:ind w:left="0" w:right="0"/>
      </w:pPr>
      <w:r>
        <w:t>Fagområdene Elektro, VVS og Vakt og service har alle oppgaver innenfor NTNUs totale beredskap. Medarbeidere jobber i turnus og i hjemmevaktordninger og har god nytte av å dele infrastruktur særlig utenfor ordinær arbeidstid</w:t>
      </w:r>
      <w:r w:rsidR="00AA327B">
        <w:t>.</w:t>
      </w:r>
      <w:r>
        <w:t xml:space="preserve"> </w:t>
      </w:r>
    </w:p>
    <w:p w14:paraId="5F977DC3" w14:textId="77777777" w:rsidR="00AC6A58" w:rsidRDefault="00AC6A58" w:rsidP="003C5A23">
      <w:pPr>
        <w:pStyle w:val="Tilfelt"/>
        <w:ind w:left="0" w:right="0"/>
      </w:pPr>
    </w:p>
    <w:p w14:paraId="64074955" w14:textId="04835411" w:rsidR="00AC6A58" w:rsidRDefault="00AC6A58" w:rsidP="003C5A23">
      <w:pPr>
        <w:pStyle w:val="Tilfelt"/>
        <w:ind w:left="0" w:right="0"/>
      </w:pPr>
      <w:r>
        <w:lastRenderedPageBreak/>
        <w:t>Arealene i Sentralbygg 2 vil bli frigitt til arealbehov ved andre enheter så snart Vakt og service har flyttet ut.</w:t>
      </w:r>
    </w:p>
    <w:p w14:paraId="52144EE3" w14:textId="77777777" w:rsidR="003236B3" w:rsidRDefault="003236B3" w:rsidP="003C5A23">
      <w:pPr>
        <w:pStyle w:val="Tilfelt"/>
        <w:ind w:left="0" w:right="0"/>
      </w:pPr>
    </w:p>
    <w:p w14:paraId="1454E696" w14:textId="63DB0326" w:rsidR="003236B3" w:rsidRDefault="003236B3" w:rsidP="003C5A23">
      <w:pPr>
        <w:pStyle w:val="Tilfelt"/>
        <w:ind w:left="0" w:right="0"/>
      </w:pPr>
      <w:r>
        <w:t xml:space="preserve">Det vil bli gjennomført en grundig medvirkningsprosess med tre berørte fagområder; Vakt og service, VVS og </w:t>
      </w:r>
      <w:r w:rsidR="00AA327B">
        <w:t>E</w:t>
      </w:r>
      <w:r>
        <w:t xml:space="preserve">lektro. </w:t>
      </w:r>
      <w:r w:rsidR="00D11AA9">
        <w:t>Tre v</w:t>
      </w:r>
      <w:r>
        <w:t xml:space="preserve">erneombud og lokal tillitsvalgt NTL er allerede </w:t>
      </w:r>
      <w:proofErr w:type="gramStart"/>
      <w:r>
        <w:t>involvert</w:t>
      </w:r>
      <w:proofErr w:type="gramEnd"/>
      <w:r>
        <w:t xml:space="preserve"> og informasjon er gitt alle medarbeidere i berørte fagområde</w:t>
      </w:r>
      <w:r w:rsidR="00D11AA9">
        <w:t>ne</w:t>
      </w:r>
      <w:r>
        <w:t>.</w:t>
      </w:r>
    </w:p>
    <w:p w14:paraId="18735A44" w14:textId="77777777" w:rsidR="00D11AA9" w:rsidRDefault="00D11AA9" w:rsidP="003C5A23">
      <w:pPr>
        <w:pStyle w:val="Tilfelt"/>
        <w:ind w:left="0" w:right="0"/>
      </w:pPr>
    </w:p>
    <w:p w14:paraId="59FB377C" w14:textId="7CFD5057" w:rsidR="00D11AA9" w:rsidRPr="00E46C99" w:rsidRDefault="00D11AA9" w:rsidP="003C5A23">
      <w:pPr>
        <w:pStyle w:val="Tilfelt"/>
        <w:ind w:left="0" w:right="0"/>
      </w:pPr>
      <w:r>
        <w:t xml:space="preserve">Arbeidet med bygningsmessige tilpasninger starter når 2. etasje tømmes </w:t>
      </w:r>
      <w:r w:rsidR="00AC6A58">
        <w:t>senest</w:t>
      </w:r>
      <w:r>
        <w:t xml:space="preserve"> </w:t>
      </w:r>
      <w:r w:rsidR="00AC6A58">
        <w:t>dese</w:t>
      </w:r>
      <w:r>
        <w:t>mber 2023.</w:t>
      </w:r>
    </w:p>
    <w:sectPr w:rsidR="00D11AA9" w:rsidRPr="00E46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4891" w14:textId="77777777" w:rsidR="00FB24CF" w:rsidRDefault="00FB24CF">
      <w:r>
        <w:separator/>
      </w:r>
    </w:p>
  </w:endnote>
  <w:endnote w:type="continuationSeparator" w:id="0">
    <w:p w14:paraId="4F205BBD" w14:textId="77777777" w:rsidR="00FB24CF" w:rsidRDefault="00FB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895E" w14:textId="77777777" w:rsidR="00972784" w:rsidRDefault="00972784" w:rsidP="00972784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14:paraId="64FA3FBE" w14:textId="77777777" w:rsidTr="0099559D">
      <w:tc>
        <w:tcPr>
          <w:tcW w:w="1916" w:type="dxa"/>
        </w:tcPr>
        <w:p w14:paraId="02FCBFA2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35504D4B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64B20CDD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1DA46A3B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478C1B25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972784" w:rsidRPr="00176D2C" w14:paraId="72241B50" w14:textId="77777777" w:rsidTr="0099559D">
      <w:tc>
        <w:tcPr>
          <w:tcW w:w="1916" w:type="dxa"/>
        </w:tcPr>
        <w:p w14:paraId="6F6C4C0A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bookmarkEnd w:id="11"/>
        </w:p>
      </w:tc>
      <w:tc>
        <w:tcPr>
          <w:tcW w:w="2444" w:type="dxa"/>
        </w:tcPr>
        <w:p w14:paraId="28AE0AAE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37DC702E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Høgskoleringen 8</w:t>
          </w:r>
          <w:bookmarkEnd w:id="12"/>
        </w:p>
      </w:tc>
      <w:tc>
        <w:tcPr>
          <w:tcW w:w="1741" w:type="dxa"/>
        </w:tcPr>
        <w:p w14:paraId="1EC86CAE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+47 918 97 696</w:t>
          </w:r>
          <w:bookmarkEnd w:id="13"/>
        </w:p>
      </w:tc>
      <w:tc>
        <w:tcPr>
          <w:tcW w:w="1761" w:type="dxa"/>
        </w:tcPr>
        <w:p w14:paraId="09FE0C22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r>
            <w:t>Irene Dragvik</w:t>
          </w:r>
          <w:bookmarkEnd w:id="14"/>
          <w:r w:rsidR="00972784" w:rsidRPr="00176D2C">
            <w:t xml:space="preserve"> </w:t>
          </w:r>
          <w:bookmarkStart w:id="15" w:name="personlig_etternavn"/>
          <w:bookmarkEnd w:id="15"/>
        </w:p>
      </w:tc>
    </w:tr>
    <w:tr w:rsidR="00972784" w:rsidRPr="00176D2C" w14:paraId="1244B978" w14:textId="77777777" w:rsidTr="0099559D">
      <w:tc>
        <w:tcPr>
          <w:tcW w:w="1916" w:type="dxa"/>
        </w:tcPr>
        <w:p w14:paraId="6E38B748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7491 Trondheim</w:t>
          </w:r>
          <w:bookmarkEnd w:id="16"/>
        </w:p>
      </w:tc>
      <w:tc>
        <w:tcPr>
          <w:tcW w:w="2444" w:type="dxa"/>
        </w:tcPr>
        <w:p w14:paraId="10DC42AA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kontakt@eiendom.ntnu.no</w:t>
          </w:r>
          <w:bookmarkEnd w:id="17"/>
        </w:p>
      </w:tc>
      <w:tc>
        <w:tcPr>
          <w:tcW w:w="1922" w:type="dxa"/>
        </w:tcPr>
        <w:p w14:paraId="6CF630D2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r>
            <w:t>Driftssentralen</w:t>
          </w:r>
          <w:bookmarkEnd w:id="18"/>
        </w:p>
      </w:tc>
      <w:tc>
        <w:tcPr>
          <w:tcW w:w="1741" w:type="dxa"/>
        </w:tcPr>
        <w:p w14:paraId="3BBBE9EA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33099924" w14:textId="77777777" w:rsidR="00972784" w:rsidRPr="00176D2C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r>
            <w:t>irene.dragvik@ntnu.no</w:t>
          </w:r>
          <w:bookmarkEnd w:id="19"/>
        </w:p>
      </w:tc>
    </w:tr>
    <w:tr w:rsidR="00972784" w:rsidRPr="00176D2C" w14:paraId="0634B3AD" w14:textId="77777777" w:rsidTr="0099559D">
      <w:tc>
        <w:tcPr>
          <w:tcW w:w="1916" w:type="dxa"/>
        </w:tcPr>
        <w:p w14:paraId="718BFDB1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bookmarkEnd w:id="20"/>
        </w:p>
      </w:tc>
      <w:tc>
        <w:tcPr>
          <w:tcW w:w="2444" w:type="dxa"/>
        </w:tcPr>
        <w:p w14:paraId="22906BFC" w14:textId="77777777" w:rsidR="00972784" w:rsidRPr="00FB24CF" w:rsidRDefault="00FB24CF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web"/>
          <w:r>
            <w:t>www.ntnu.no/adm/eiendomsavdelingen/seksjon-for-teknisk-drift</w:t>
          </w:r>
          <w:bookmarkEnd w:id="21"/>
        </w:p>
      </w:tc>
      <w:tc>
        <w:tcPr>
          <w:tcW w:w="1922" w:type="dxa"/>
        </w:tcPr>
        <w:p w14:paraId="198B5F9E" w14:textId="77777777" w:rsidR="00972784" w:rsidRPr="00FB24CF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2" w:name="info_Besok3"/>
          <w:bookmarkEnd w:id="22"/>
        </w:p>
      </w:tc>
      <w:tc>
        <w:tcPr>
          <w:tcW w:w="1741" w:type="dxa"/>
        </w:tcPr>
        <w:p w14:paraId="12DFE54D" w14:textId="77777777" w:rsidR="00972784" w:rsidRPr="00FB24CF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326C7797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proofErr w:type="spellStart"/>
          <w:r w:rsidRPr="00176D2C">
            <w:rPr>
              <w:lang w:val="en-US"/>
            </w:rPr>
            <w:t>Tlf</w:t>
          </w:r>
          <w:proofErr w:type="spellEnd"/>
          <w:r w:rsidRPr="00176D2C">
            <w:rPr>
              <w:lang w:val="en-US"/>
            </w:rPr>
            <w:t>:</w:t>
          </w:r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r w:rsidR="00FB24CF">
            <w:rPr>
              <w:lang w:val="en-US"/>
            </w:rPr>
            <w:t>91897556</w:t>
          </w:r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2EDDA2D4" w14:textId="77777777" w:rsidR="00972784" w:rsidRDefault="00972784" w:rsidP="00972784">
    <w:pPr>
      <w:pStyle w:val="Footer"/>
      <w:rPr>
        <w:sz w:val="6"/>
        <w:lang w:val="en-US"/>
      </w:rPr>
    </w:pPr>
  </w:p>
  <w:p w14:paraId="07BC7496" w14:textId="77777777" w:rsidR="00972784" w:rsidRPr="00761814" w:rsidRDefault="00972784" w:rsidP="00761814">
    <w:pPr>
      <w:pStyle w:val="FooterGraa"/>
    </w:pPr>
    <w:bookmarkStart w:id="25" w:name="lblBunntekst"/>
    <w:r w:rsidRPr="00761814">
      <w:t>Adresser korrespondanse til saksbehandlende enhet. Husk å oppgi referanse.</w:t>
    </w:r>
    <w:bookmarkEnd w:id="25"/>
  </w:p>
  <w:p w14:paraId="63D1629A" w14:textId="77777777" w:rsidR="005273E5" w:rsidRPr="00972784" w:rsidRDefault="005273E5" w:rsidP="00972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D407" w14:textId="77777777" w:rsidR="005273E5" w:rsidRDefault="005273E5">
    <w:pPr>
      <w:pStyle w:val="Footer"/>
    </w:pPr>
  </w:p>
  <w:p w14:paraId="7BD3BB40" w14:textId="77777777"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C0AA" w14:textId="77777777" w:rsidR="005273E5" w:rsidRDefault="005273E5">
    <w:pPr>
      <w:pStyle w:val="Footer"/>
    </w:pPr>
  </w:p>
  <w:p w14:paraId="7CB52FD7" w14:textId="77777777"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A74" w14:textId="77777777" w:rsidR="005273E5" w:rsidRDefault="005273E5">
    <w:pPr>
      <w:pStyle w:val="Footer"/>
      <w:pBdr>
        <w:bottom w:val="single" w:sz="4" w:space="1" w:color="auto"/>
      </w:pBdr>
    </w:pPr>
  </w:p>
  <w:p w14:paraId="4B35A89E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4" w:name="tittel"/>
    <w:bookmarkEnd w:id="44"/>
  </w:p>
  <w:p w14:paraId="6492A57D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5" w:name="Navn"/>
    <w:bookmarkEnd w:id="45"/>
  </w:p>
  <w:p w14:paraId="68E3A26C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6" w:name="Navn2"/>
    <w:bookmarkEnd w:id="46"/>
  </w:p>
  <w:p w14:paraId="7FDAE64B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47" w:name="Tlf"/>
    <w:bookmarkEnd w:id="47"/>
    <w:proofErr w:type="spellStart"/>
    <w:r w:rsidRPr="000558A9">
      <w:t>lkjlljljkljklkjljklj</w:t>
    </w:r>
    <w:proofErr w:type="spellEnd"/>
  </w:p>
  <w:p w14:paraId="0BC1BC04" w14:textId="77777777" w:rsidR="005273E5" w:rsidRPr="000558A9" w:rsidRDefault="005273E5">
    <w:pPr>
      <w:pStyle w:val="Footer"/>
      <w:rPr>
        <w:sz w:val="6"/>
        <w:lang w:val="nb-NO"/>
      </w:rPr>
    </w:pPr>
  </w:p>
  <w:p w14:paraId="2256A72B" w14:textId="77777777" w:rsidR="005273E5" w:rsidRDefault="005273E5" w:rsidP="00761814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7157DB8F" w14:textId="77777777" w:rsidR="005273E5" w:rsidRDefault="005273E5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7C6" w14:textId="77777777" w:rsidR="00FB24CF" w:rsidRDefault="00FB24CF">
      <w:r>
        <w:separator/>
      </w:r>
    </w:p>
  </w:footnote>
  <w:footnote w:type="continuationSeparator" w:id="0">
    <w:p w14:paraId="2F070B45" w14:textId="77777777" w:rsidR="00FB24CF" w:rsidRDefault="00FB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BA36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4E9CBB3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89B651C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C82C58E" w14:textId="77777777" w:rsidR="005273E5" w:rsidRDefault="005273E5">
          <w:pPr>
            <w:pStyle w:val="DatoRefTekst"/>
          </w:pPr>
          <w:r>
            <w:t>Vår dato</w:t>
          </w:r>
        </w:p>
        <w:p w14:paraId="0FE19F06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D9E52C3" w14:textId="77777777" w:rsidR="005273E5" w:rsidRDefault="005273E5">
          <w:pPr>
            <w:pStyle w:val="DatoRefTekst"/>
          </w:pPr>
          <w:r>
            <w:t>Vår referanse</w:t>
          </w:r>
        </w:p>
        <w:p w14:paraId="1DD9FBC7" w14:textId="77777777" w:rsidR="005273E5" w:rsidRDefault="005273E5">
          <w:pPr>
            <w:pStyle w:val="DatoRefFyllInn"/>
          </w:pPr>
        </w:p>
      </w:tc>
    </w:tr>
  </w:tbl>
  <w:p w14:paraId="6DC6F01D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BB52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800" behindDoc="0" locked="0" layoutInCell="1" allowOverlap="1" wp14:anchorId="50B1A2FB" wp14:editId="49C6637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0558A9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0558A9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7"/>
      <w:gridCol w:w="1976"/>
    </w:tblGrid>
    <w:tr w:rsidR="005273E5" w14:paraId="5C94EA6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23721EA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81CE1C7" w14:textId="77777777" w:rsidR="005273E5" w:rsidRDefault="005273E5" w:rsidP="00261969">
          <w:pPr>
            <w:pStyle w:val="DatoRefTekst"/>
          </w:pPr>
        </w:p>
        <w:p w14:paraId="670E6BFA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F514A1C" w14:textId="77777777" w:rsidR="005273E5" w:rsidRDefault="005273E5">
          <w:pPr>
            <w:pStyle w:val="DatoFyllInn1"/>
          </w:pPr>
        </w:p>
      </w:tc>
    </w:tr>
    <w:tr w:rsidR="005273E5" w14:paraId="37B3B9C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7F1C0F8" w14:textId="77777777" w:rsidR="00FB24CF" w:rsidRDefault="00FB24CF" w:rsidP="00FA0A20">
          <w:pPr>
            <w:pStyle w:val="Header1"/>
          </w:pPr>
          <w:bookmarkStart w:id="1" w:name="lblTopptekst"/>
          <w:r>
            <w:t>NTNU Eiendomsavdelingen</w:t>
          </w:r>
        </w:p>
        <w:bookmarkEnd w:id="1"/>
        <w:p w14:paraId="157F88A4" w14:textId="77777777" w:rsidR="005273E5" w:rsidRDefault="005273E5" w:rsidP="00832985">
          <w:pPr>
            <w:pStyle w:val="Header1"/>
          </w:pPr>
        </w:p>
        <w:p w14:paraId="31322FED" w14:textId="3EB7352B" w:rsidR="00832985" w:rsidRDefault="00832985" w:rsidP="00832985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D65726F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67E3F645" w14:textId="3A0204D4" w:rsidR="005273E5" w:rsidRDefault="00FB24CF">
          <w:pPr>
            <w:pStyle w:val="DatoRefFyllInn"/>
          </w:pPr>
          <w:bookmarkStart w:id="3" w:name="varDato"/>
          <w:r>
            <w:t>2</w:t>
          </w:r>
          <w:r w:rsidR="00AC6A58">
            <w:t>3</w:t>
          </w:r>
          <w:r>
            <w:t>.6.2023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F6BAF47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512FF415" w14:textId="77777777"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14:paraId="04EB9DBB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D451" w14:textId="77777777" w:rsidR="005273E5" w:rsidRDefault="005273E5">
    <w:pPr>
      <w:pStyle w:val="Header"/>
    </w:pPr>
  </w:p>
  <w:p w14:paraId="5CE32288" w14:textId="77777777" w:rsidR="005273E5" w:rsidRDefault="00527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66B8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38" w:name="lblSideteller2"/>
    <w:r>
      <w:t>av</w:t>
    </w:r>
    <w:bookmarkEnd w:id="38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27F1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413538A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3007BF4" w14:textId="77777777" w:rsidR="005273E5" w:rsidRDefault="005273E5">
          <w:pPr>
            <w:pStyle w:val="Header2"/>
          </w:pPr>
          <w:bookmarkStart w:id="39" w:name="lblTopptekst2"/>
          <w:r>
            <w:t>Norges teknisk-naturvitenskapelige universitet</w:t>
          </w:r>
          <w:bookmarkEnd w:id="39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4A03B0B" w14:textId="77777777" w:rsidR="005273E5" w:rsidRDefault="00261969" w:rsidP="00261969">
          <w:pPr>
            <w:pStyle w:val="DatoRefTekst"/>
          </w:pPr>
          <w:bookmarkStart w:id="40" w:name="lblVarDato2"/>
          <w:r>
            <w:t>Dat</w:t>
          </w:r>
          <w:bookmarkEnd w:id="40"/>
          <w:r>
            <w:t>o</w:t>
          </w:r>
        </w:p>
        <w:p w14:paraId="42061B7E" w14:textId="77777777" w:rsidR="005273E5" w:rsidRDefault="00FB24CF">
          <w:pPr>
            <w:pStyle w:val="DatoRefFyllInn"/>
          </w:pPr>
          <w:bookmarkStart w:id="41" w:name="varDato2"/>
          <w:r>
            <w:t>2.6.2023</w:t>
          </w:r>
          <w:bookmarkEnd w:id="41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F598C68" w14:textId="77777777" w:rsidR="005273E5" w:rsidRDefault="00261969">
          <w:pPr>
            <w:pStyle w:val="DatoRefTekst"/>
          </w:pPr>
          <w:bookmarkStart w:id="42" w:name="lblVarRef2"/>
          <w:r>
            <w:t>R</w:t>
          </w:r>
          <w:r w:rsidR="005273E5">
            <w:t>eferanse</w:t>
          </w:r>
          <w:bookmarkEnd w:id="42"/>
        </w:p>
        <w:p w14:paraId="296C779B" w14:textId="77777777" w:rsidR="005273E5" w:rsidRDefault="005273E5">
          <w:pPr>
            <w:pStyle w:val="DatoRefFyllInn"/>
          </w:pPr>
          <w:bookmarkStart w:id="43" w:name="varRef2"/>
          <w:bookmarkEnd w:id="43"/>
        </w:p>
      </w:tc>
    </w:tr>
  </w:tbl>
  <w:p w14:paraId="31CBDD47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74F4A882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D5DB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AE24509" wp14:editId="357F59B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6817588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B8621E6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3CF71C3" w14:textId="77777777" w:rsidR="005273E5" w:rsidRDefault="005273E5">
          <w:pPr>
            <w:pStyle w:val="DatoRefTekst"/>
          </w:pPr>
          <w:r>
            <w:t>Vår dato</w:t>
          </w:r>
        </w:p>
        <w:p w14:paraId="184C0D66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8AAC770" w14:textId="77777777" w:rsidR="005273E5" w:rsidRDefault="005273E5">
          <w:pPr>
            <w:pStyle w:val="DatoRefTekst"/>
          </w:pPr>
          <w:r>
            <w:t>Vår referanse</w:t>
          </w:r>
        </w:p>
        <w:p w14:paraId="0AB1F52C" w14:textId="77777777" w:rsidR="005273E5" w:rsidRDefault="005273E5">
          <w:pPr>
            <w:pStyle w:val="DatoFyllInn1"/>
          </w:pPr>
        </w:p>
      </w:tc>
    </w:tr>
    <w:tr w:rsidR="005273E5" w14:paraId="6D99FBC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2ABE7B7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77E54BEA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29E5A8D" w14:textId="77777777" w:rsidR="005273E5" w:rsidRDefault="005273E5">
          <w:pPr>
            <w:pStyle w:val="DatoRefTekst2"/>
          </w:pPr>
          <w:r>
            <w:t>Deres dato</w:t>
          </w:r>
        </w:p>
        <w:p w14:paraId="0004A785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D9B5A0E" w14:textId="77777777" w:rsidR="005273E5" w:rsidRDefault="005273E5">
          <w:pPr>
            <w:pStyle w:val="DatoRefTekst2"/>
          </w:pPr>
          <w:r>
            <w:t>Deres referanse</w:t>
          </w:r>
        </w:p>
        <w:p w14:paraId="5BDAA287" w14:textId="77777777" w:rsidR="005273E5" w:rsidRDefault="005273E5">
          <w:pPr>
            <w:pStyle w:val="DatoRefFyllInn"/>
          </w:pPr>
        </w:p>
      </w:tc>
    </w:tr>
  </w:tbl>
  <w:p w14:paraId="475C8F87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44FB1BAA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28D"/>
    <w:multiLevelType w:val="hybridMultilevel"/>
    <w:tmpl w:val="AA2263AC"/>
    <w:lvl w:ilvl="0" w:tplc="4D38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ED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E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4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9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4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A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50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CF"/>
    <w:rsid w:val="00021487"/>
    <w:rsid w:val="000558A9"/>
    <w:rsid w:val="00072E86"/>
    <w:rsid w:val="000B4FDC"/>
    <w:rsid w:val="000D573F"/>
    <w:rsid w:val="0014656A"/>
    <w:rsid w:val="00165FD2"/>
    <w:rsid w:val="001841E0"/>
    <w:rsid w:val="00190405"/>
    <w:rsid w:val="001C6420"/>
    <w:rsid w:val="001F054E"/>
    <w:rsid w:val="00213E34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236B3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3C5A23"/>
    <w:rsid w:val="0043332D"/>
    <w:rsid w:val="00437D7A"/>
    <w:rsid w:val="00464FFF"/>
    <w:rsid w:val="00476E3A"/>
    <w:rsid w:val="0048541D"/>
    <w:rsid w:val="004945E9"/>
    <w:rsid w:val="004C19AA"/>
    <w:rsid w:val="004D0E2C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449D8"/>
    <w:rsid w:val="00694E05"/>
    <w:rsid w:val="006B6ECE"/>
    <w:rsid w:val="006E2BDC"/>
    <w:rsid w:val="00714810"/>
    <w:rsid w:val="007433C5"/>
    <w:rsid w:val="00761814"/>
    <w:rsid w:val="0076192F"/>
    <w:rsid w:val="007749A6"/>
    <w:rsid w:val="007767A4"/>
    <w:rsid w:val="00791041"/>
    <w:rsid w:val="007D28DC"/>
    <w:rsid w:val="0080096C"/>
    <w:rsid w:val="00814C7E"/>
    <w:rsid w:val="00832985"/>
    <w:rsid w:val="00875B3B"/>
    <w:rsid w:val="00885029"/>
    <w:rsid w:val="008A2AA9"/>
    <w:rsid w:val="008A377B"/>
    <w:rsid w:val="008C03B1"/>
    <w:rsid w:val="008D4F37"/>
    <w:rsid w:val="008E63DF"/>
    <w:rsid w:val="00921CB4"/>
    <w:rsid w:val="00972784"/>
    <w:rsid w:val="00986244"/>
    <w:rsid w:val="009C6A59"/>
    <w:rsid w:val="009E4C18"/>
    <w:rsid w:val="00A05E28"/>
    <w:rsid w:val="00A32318"/>
    <w:rsid w:val="00A62F4C"/>
    <w:rsid w:val="00A727E6"/>
    <w:rsid w:val="00A84F29"/>
    <w:rsid w:val="00A86A56"/>
    <w:rsid w:val="00A87D3F"/>
    <w:rsid w:val="00AA1259"/>
    <w:rsid w:val="00AA327B"/>
    <w:rsid w:val="00AA750D"/>
    <w:rsid w:val="00AC6A58"/>
    <w:rsid w:val="00AD08DF"/>
    <w:rsid w:val="00AD1743"/>
    <w:rsid w:val="00AD3004"/>
    <w:rsid w:val="00AE0345"/>
    <w:rsid w:val="00B052B0"/>
    <w:rsid w:val="00B117E4"/>
    <w:rsid w:val="00B40B76"/>
    <w:rsid w:val="00B4527A"/>
    <w:rsid w:val="00B47FAE"/>
    <w:rsid w:val="00B54618"/>
    <w:rsid w:val="00B6069A"/>
    <w:rsid w:val="00B752B0"/>
    <w:rsid w:val="00B76CB7"/>
    <w:rsid w:val="00B92298"/>
    <w:rsid w:val="00BA2CBC"/>
    <w:rsid w:val="00BC489B"/>
    <w:rsid w:val="00BD1DCE"/>
    <w:rsid w:val="00BE2591"/>
    <w:rsid w:val="00BF4BB8"/>
    <w:rsid w:val="00C2664F"/>
    <w:rsid w:val="00C4088F"/>
    <w:rsid w:val="00C6269C"/>
    <w:rsid w:val="00C65E2F"/>
    <w:rsid w:val="00C7574D"/>
    <w:rsid w:val="00C90724"/>
    <w:rsid w:val="00CF0056"/>
    <w:rsid w:val="00CF46FD"/>
    <w:rsid w:val="00D11AA9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46C99"/>
    <w:rsid w:val="00E96141"/>
    <w:rsid w:val="00ED109B"/>
    <w:rsid w:val="00EE37C8"/>
    <w:rsid w:val="00EE6723"/>
    <w:rsid w:val="00F01CC7"/>
    <w:rsid w:val="00F24415"/>
    <w:rsid w:val="00F647E3"/>
    <w:rsid w:val="00F7014D"/>
    <w:rsid w:val="00FA0A20"/>
    <w:rsid w:val="00FB0B52"/>
    <w:rsid w:val="00FB24CF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4D35F"/>
  <w15:docId w15:val="{5EB694CE-33AC-4BE2-9E5E-396E38DE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C99"/>
    <w:pPr>
      <w:spacing w:after="0"/>
      <w:ind w:left="720" w:right="0"/>
      <w:contextualSpacing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96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LED_OG_ADM\OE\OE-CAMP\OE-CAMP-TEKN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2</Pages>
  <Words>263</Words>
  <Characters>1610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LOSAM</vt:lpstr>
      <vt:lpstr>Ny linje</vt:lpstr>
    </vt:vector>
  </TitlesOfParts>
  <Company>Orakeltjenesten, NTNU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LOSAM</dc:title>
  <dc:subject/>
  <dc:creator>O. Rakel</dc:creator>
  <cp:keywords/>
  <dc:description/>
  <cp:lastModifiedBy>Marianne Schjølberg</cp:lastModifiedBy>
  <cp:revision>2</cp:revision>
  <cp:lastPrinted>2006-01-04T10:31:00Z</cp:lastPrinted>
  <dcterms:created xsi:type="dcterms:W3CDTF">2023-07-06T11:22:00Z</dcterms:created>
  <dcterms:modified xsi:type="dcterms:W3CDTF">2023-07-06T11:22:00Z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