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86" w:rsidRDefault="00E83F86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r>
        <w:rPr>
          <w:rFonts w:asciiTheme="minorHAnsi" w:hAnsiTheme="minorHAnsi" w:cstheme="minorHAnsi"/>
          <w:b/>
          <w:color w:val="006666"/>
          <w:sz w:val="28"/>
          <w:szCs w:val="28"/>
        </w:rPr>
        <w:t>CHECK LIST PART A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6666"/>
          <w:sz w:val="28"/>
          <w:szCs w:val="28"/>
        </w:rPr>
        <w:t>–</w:t>
      </w:r>
      <w:r w:rsidR="003E7B92"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</w:t>
      </w:r>
    </w:p>
    <w:p w:rsidR="00F60546" w:rsidRPr="00481B92" w:rsidRDefault="00E83F86">
      <w:pPr>
        <w:rPr>
          <w:rFonts w:asciiTheme="minorHAnsi" w:hAnsiTheme="minorHAnsi" w:cstheme="minorHAnsi"/>
          <w:b/>
          <w:color w:val="006666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Thematic</w:t>
      </w:r>
      <w:proofErr w:type="spellEnd"/>
      <w:r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and </w:t>
      </w: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strategic</w:t>
      </w:r>
      <w:proofErr w:type="spellEnd"/>
      <w:r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grounding</w:t>
      </w:r>
      <w:proofErr w:type="spellEnd"/>
      <w:r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of</w:t>
      </w:r>
      <w:proofErr w:type="spellEnd"/>
      <w:r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BOA </w:t>
      </w: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applications</w:t>
      </w:r>
      <w:proofErr w:type="spellEnd"/>
      <w:r>
        <w:rPr>
          <w:rFonts w:asciiTheme="minorHAnsi" w:hAnsiTheme="minorHAnsi" w:cstheme="minorHAnsi"/>
          <w:b/>
          <w:color w:val="006666"/>
          <w:sz w:val="28"/>
          <w:szCs w:val="28"/>
        </w:rPr>
        <w:t xml:space="preserve"> at ØK </w:t>
      </w:r>
      <w:proofErr w:type="spellStart"/>
      <w:r>
        <w:rPr>
          <w:rFonts w:asciiTheme="minorHAnsi" w:hAnsiTheme="minorHAnsi" w:cstheme="minorHAnsi"/>
          <w:b/>
          <w:color w:val="006666"/>
          <w:sz w:val="28"/>
          <w:szCs w:val="28"/>
        </w:rPr>
        <w:t>faculty</w:t>
      </w:r>
      <w:proofErr w:type="spellEnd"/>
    </w:p>
    <w:p w:rsidR="00E83F86" w:rsidRDefault="00E83F86" w:rsidP="00E83F86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5F4697" w:rsidRDefault="005F4697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4697">
        <w:rPr>
          <w:rFonts w:asciiTheme="minorHAnsi" w:hAnsiTheme="minorHAnsi" w:cstheme="minorHAnsi"/>
          <w:sz w:val="22"/>
          <w:szCs w:val="22"/>
        </w:rPr>
        <w:t xml:space="preserve">The purpose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t</w:t>
      </w:r>
      <w:r w:rsidR="00E83F86" w:rsidRPr="005F4697">
        <w:rPr>
          <w:rFonts w:asciiTheme="minorHAnsi" w:hAnsiTheme="minorHAnsi" w:cstheme="minorHAnsi"/>
          <w:sz w:val="22"/>
          <w:szCs w:val="22"/>
        </w:rPr>
        <w:t>his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li</w:t>
      </w:r>
      <w:r w:rsidR="00E83F86" w:rsidRPr="005F4697">
        <w:rPr>
          <w:rFonts w:asciiTheme="minorHAnsi" w:hAnsiTheme="minorHAnsi" w:cstheme="minorHAnsi"/>
          <w:sz w:val="22"/>
          <w:szCs w:val="22"/>
        </w:rPr>
        <w:t xml:space="preserve">st </w:t>
      </w:r>
      <w:r w:rsidRPr="005F4697">
        <w:rPr>
          <w:rFonts w:asciiTheme="minorHAnsi" w:hAnsiTheme="minorHAnsi" w:cstheme="minorHAnsi"/>
          <w:sz w:val="22"/>
          <w:szCs w:val="22"/>
        </w:rPr>
        <w:t>is</w:t>
      </w:r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thematic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strategic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grounding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E83F86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83F86" w:rsidRPr="005F4697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3E7B92" w:rsidRPr="005F4697" w:rsidRDefault="00D636B0" w:rsidP="00BC6633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F4697"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check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list must be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by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manager, and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should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be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confirmed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by head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/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leadership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F4697">
        <w:rPr>
          <w:rFonts w:asciiTheme="minorHAnsi" w:hAnsiTheme="minorHAnsi" w:cstheme="minorHAnsi"/>
          <w:sz w:val="22"/>
          <w:szCs w:val="22"/>
        </w:rPr>
        <w:t>before</w:t>
      </w:r>
      <w:proofErr w:type="spellEnd"/>
      <w:r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559E" w:rsidRPr="005F4697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76559E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559E" w:rsidRPr="005F4697">
        <w:rPr>
          <w:rFonts w:asciiTheme="minorHAnsi" w:hAnsiTheme="minorHAnsi" w:cstheme="minorHAnsi"/>
          <w:sz w:val="22"/>
          <w:szCs w:val="22"/>
        </w:rPr>
        <w:t>proposal</w:t>
      </w:r>
      <w:proofErr w:type="spellEnd"/>
      <w:r w:rsidR="0076559E" w:rsidRPr="005F4697">
        <w:rPr>
          <w:rFonts w:asciiTheme="minorHAnsi" w:hAnsiTheme="minorHAnsi" w:cstheme="minorHAnsi"/>
          <w:sz w:val="22"/>
          <w:szCs w:val="22"/>
        </w:rPr>
        <w:t xml:space="preserve"> is </w:t>
      </w:r>
      <w:proofErr w:type="spellStart"/>
      <w:r w:rsidR="0076559E" w:rsidRPr="005F4697">
        <w:rPr>
          <w:rFonts w:asciiTheme="minorHAnsi" w:hAnsiTheme="minorHAnsi" w:cstheme="minorHAnsi"/>
          <w:sz w:val="22"/>
          <w:szCs w:val="22"/>
        </w:rPr>
        <w:t>developed</w:t>
      </w:r>
      <w:proofErr w:type="spellEnd"/>
      <w:r w:rsidR="0076559E" w:rsidRPr="005F469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6559E" w:rsidRPr="005F4697">
        <w:rPr>
          <w:rFonts w:asciiTheme="minorHAnsi" w:hAnsiTheme="minorHAnsi" w:cstheme="minorHAnsi"/>
          <w:sz w:val="22"/>
          <w:szCs w:val="22"/>
        </w:rPr>
        <w:t>further</w:t>
      </w:r>
      <w:proofErr w:type="spellEnd"/>
      <w:r w:rsidR="0076559E" w:rsidRPr="005F469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E7B92" w:rsidRPr="00B02FC0" w:rsidRDefault="0076559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When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list </w:t>
      </w:r>
      <w:r w:rsidR="005F4697">
        <w:rPr>
          <w:rFonts w:asciiTheme="minorHAnsi" w:hAnsiTheme="minorHAnsi" w:cstheme="minorHAnsi"/>
          <w:sz w:val="22"/>
          <w:szCs w:val="22"/>
        </w:rPr>
        <w:t>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signed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must be </w:t>
      </w:r>
      <w:proofErr w:type="spellStart"/>
      <w:r>
        <w:rPr>
          <w:rFonts w:asciiTheme="minorHAnsi" w:hAnsiTheme="minorHAnsi" w:cstheme="minorHAnsi"/>
          <w:sz w:val="22"/>
          <w:szCs w:val="22"/>
        </w:rPr>
        <w:t>involved</w:t>
      </w:r>
      <w:proofErr w:type="spellEnd"/>
      <w:r>
        <w:rPr>
          <w:rFonts w:asciiTheme="minorHAnsi" w:hAnsiTheme="minorHAnsi" w:cstheme="minorHAnsi"/>
          <w:sz w:val="22"/>
          <w:szCs w:val="22"/>
        </w:rPr>
        <w:t>. The «</w:t>
      </w:r>
      <w:proofErr w:type="spellStart"/>
      <w:r>
        <w:rPr>
          <w:rFonts w:asciiTheme="minorHAnsi" w:hAnsiTheme="minorHAnsi" w:cstheme="minorHAnsi"/>
          <w:sz w:val="22"/>
          <w:szCs w:val="22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list part B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resources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grounding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BOA-</w:t>
      </w:r>
      <w:proofErr w:type="spellStart"/>
      <w:r>
        <w:rPr>
          <w:rFonts w:asciiTheme="minorHAnsi" w:hAnsiTheme="minorHAnsi" w:cstheme="minorHAnsi"/>
          <w:sz w:val="22"/>
          <w:szCs w:val="22"/>
        </w:rPr>
        <w:t>applications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at ØK </w:t>
      </w: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faculty</w:t>
      </w:r>
      <w:proofErr w:type="spellEnd"/>
      <w:r>
        <w:rPr>
          <w:rFonts w:asciiTheme="minorHAnsi" w:hAnsiTheme="minorHAnsi" w:cstheme="minorHAnsi"/>
          <w:sz w:val="22"/>
          <w:szCs w:val="22"/>
        </w:rPr>
        <w:t>»</w:t>
      </w:r>
      <w:r w:rsidR="003E7B92" w:rsidRPr="00B02FC0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must be </w:t>
      </w:r>
      <w:proofErr w:type="spellStart"/>
      <w:r>
        <w:rPr>
          <w:rFonts w:asciiTheme="minorHAnsi" w:hAnsiTheme="minorHAnsi" w:cstheme="minorHAnsi"/>
          <w:sz w:val="22"/>
          <w:szCs w:val="22"/>
        </w:rPr>
        <w:t>completed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theme="minorHAnsi"/>
          <w:sz w:val="22"/>
          <w:szCs w:val="22"/>
        </w:rPr>
        <w:t>collaboration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between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manager and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officer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, to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calculate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resources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financial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aspects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0DF2">
        <w:rPr>
          <w:rFonts w:asciiTheme="minorHAnsi" w:hAnsiTheme="minorHAnsi" w:cstheme="minorHAnsi"/>
          <w:sz w:val="22"/>
          <w:szCs w:val="22"/>
        </w:rPr>
        <w:t>projects</w:t>
      </w:r>
      <w:proofErr w:type="spellEnd"/>
      <w:r w:rsidR="00520DF2">
        <w:rPr>
          <w:rFonts w:asciiTheme="minorHAnsi" w:hAnsiTheme="minorHAnsi" w:cstheme="minorHAnsi"/>
          <w:sz w:val="22"/>
          <w:szCs w:val="22"/>
        </w:rPr>
        <w:t>.</w:t>
      </w:r>
    </w:p>
    <w:p w:rsidR="003E7B92" w:rsidRPr="00B02FC0" w:rsidRDefault="00520DF2" w:rsidP="003E7B92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check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list part B must be </w:t>
      </w:r>
      <w:proofErr w:type="spellStart"/>
      <w:r>
        <w:rPr>
          <w:rFonts w:asciiTheme="minorHAnsi" w:hAnsiTheme="minorHAnsi" w:cstheme="minorHAnsi"/>
          <w:sz w:val="22"/>
          <w:szCs w:val="22"/>
        </w:rPr>
        <w:t>confirmed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by head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/ </w:t>
      </w:r>
      <w:proofErr w:type="spellStart"/>
      <w:r>
        <w:rPr>
          <w:rFonts w:asciiTheme="minorHAnsi" w:hAnsiTheme="minorHAnsi" w:cstheme="minorHAnsi"/>
          <w:sz w:val="22"/>
          <w:szCs w:val="22"/>
        </w:rPr>
        <w:t>department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leadership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before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submission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proposal.</w:t>
      </w:r>
    </w:p>
    <w:p w:rsidR="003E7B92" w:rsidRPr="00B02FC0" w:rsidRDefault="003E7B92" w:rsidP="003E7B92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3E7B92" w:rsidRPr="00B02FC0" w:rsidRDefault="00520DF2" w:rsidP="003E7B9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BACKGROUND</w:t>
      </w:r>
    </w:p>
    <w:tbl>
      <w:tblPr>
        <w:tblW w:w="100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2693"/>
        <w:gridCol w:w="3209"/>
      </w:tblGrid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title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A1EAE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owner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EAE" w:rsidRPr="00B02FC0" w:rsidRDefault="00FA1E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128C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B02FC0" w:rsidRDefault="002023BC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(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Project manager at </w:t>
            </w:r>
            <w:proofErr w:type="spellStart"/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department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28C" w:rsidRPr="00B02FC0" w:rsidRDefault="00CC12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Department / group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 w:rsidP="0073381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0546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Funding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source</w:t>
            </w:r>
            <w:proofErr w:type="spellEnd"/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546" w:rsidRPr="00B02FC0" w:rsidRDefault="00F605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EDB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EDB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Programme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and sub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if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applicable</w:t>
            </w:r>
            <w:proofErr w:type="spellEnd"/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)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A7EDB" w:rsidRPr="00B02FC0" w:rsidRDefault="002A7ED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06F21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F21" w:rsidRPr="00B02FC0" w:rsidRDefault="00520DF2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</w:t>
            </w:r>
            <w:r w:rsidR="002A7EDB"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je</w:t>
            </w:r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ct type </w:t>
            </w:r>
          </w:p>
        </w:tc>
        <w:tc>
          <w:tcPr>
            <w:tcW w:w="5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F21" w:rsidRPr="00B02FC0" w:rsidRDefault="00F06F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D35" w:rsidRPr="00B02FC0" w:rsidTr="00CC128C"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35" w:rsidRPr="00B02FC0" w:rsidRDefault="007E5D35" w:rsidP="00520DF2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Proje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</w:t>
            </w:r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</w:t>
            </w:r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Pr="00B02FC0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period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7E5D35" w:rsidP="00520DF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rFonts w:asciiTheme="minorHAnsi" w:hAnsiTheme="minorHAnsi" w:cstheme="minorHAnsi"/>
                <w:sz w:val="22"/>
                <w:szCs w:val="22"/>
              </w:rPr>
              <w:t>Start: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5002EB" w:rsidRPr="00B02FC0">
              <w:rPr>
                <w:rFonts w:asciiTheme="minorHAnsi" w:hAnsiTheme="minorHAnsi" w:cstheme="minorHAnsi"/>
                <w:sz w:val="22"/>
                <w:szCs w:val="22"/>
              </w:rPr>
              <w:t>dd.mm.</w:t>
            </w:r>
            <w:r w:rsidR="00520DF2"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D35" w:rsidRPr="00B02FC0" w:rsidRDefault="00520DF2" w:rsidP="00CB5BE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CB5BEE" w:rsidRPr="00B02FC0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="007E5D35" w:rsidRPr="00B02FC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yyyy</w:t>
            </w:r>
            <w:proofErr w:type="spellEnd"/>
          </w:p>
        </w:tc>
      </w:tr>
    </w:tbl>
    <w:p w:rsidR="00BA3775" w:rsidRPr="00B02FC0" w:rsidRDefault="00BA3775">
      <w:pPr>
        <w:rPr>
          <w:rFonts w:asciiTheme="minorHAnsi" w:hAnsiTheme="minorHAnsi" w:cstheme="minorHAnsi"/>
          <w:b/>
          <w:caps/>
          <w:sz w:val="22"/>
          <w:szCs w:val="22"/>
        </w:rPr>
      </w:pPr>
    </w:p>
    <w:p w:rsidR="00F60546" w:rsidRPr="00B02FC0" w:rsidRDefault="00520DF2">
      <w:pPr>
        <w:rPr>
          <w:rFonts w:asciiTheme="minorHAnsi" w:hAnsiTheme="minorHAnsi" w:cstheme="minorHAnsi"/>
          <w:caps/>
          <w:color w:val="2E74B5" w:themeColor="accent1" w:themeShade="BF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2E74B5" w:themeColor="accent1" w:themeShade="BF"/>
          <w:sz w:val="22"/>
          <w:szCs w:val="22"/>
        </w:rPr>
        <w:t>THEMATIC AND STRATEGIC GROUNDING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122"/>
        <w:gridCol w:w="425"/>
        <w:gridCol w:w="2126"/>
        <w:gridCol w:w="425"/>
        <w:gridCol w:w="1701"/>
        <w:gridCol w:w="426"/>
        <w:gridCol w:w="283"/>
        <w:gridCol w:w="2205"/>
        <w:gridCol w:w="347"/>
      </w:tblGrid>
      <w:tr w:rsidR="00B02FC0" w:rsidRPr="00B02FC0" w:rsidTr="00B02FC0">
        <w:trPr>
          <w:trHeight w:val="324"/>
        </w:trPr>
        <w:tc>
          <w:tcPr>
            <w:tcW w:w="10060" w:type="dxa"/>
            <w:gridSpan w:val="9"/>
          </w:tcPr>
          <w:p w:rsidR="00B02FC0" w:rsidRPr="00B02FC0" w:rsidRDefault="00520DF2" w:rsidP="00520DF2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color w:val="806000"/>
                <w:sz w:val="22"/>
                <w:szCs w:val="22"/>
                <w:lang w:val="da-DK"/>
              </w:rPr>
              <w:lastRenderedPageBreak/>
              <w:t>Purpose and description</w:t>
            </w:r>
          </w:p>
        </w:tc>
      </w:tr>
      <w:tr w:rsidR="00F60546" w:rsidRPr="00B02FC0" w:rsidTr="00313859">
        <w:trPr>
          <w:trHeight w:val="1102"/>
        </w:trPr>
        <w:tc>
          <w:tcPr>
            <w:tcW w:w="10060" w:type="dxa"/>
            <w:gridSpan w:val="9"/>
          </w:tcPr>
          <w:p w:rsidR="00BA3775" w:rsidRPr="00B02FC0" w:rsidRDefault="00BA3775" w:rsidP="00B02FC0">
            <w:pPr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</w:tr>
      <w:tr w:rsidR="002A7EDB" w:rsidRPr="00B02FC0" w:rsidTr="002A7EDB">
        <w:trPr>
          <w:trHeight w:val="299"/>
        </w:trPr>
        <w:tc>
          <w:tcPr>
            <w:tcW w:w="10060" w:type="dxa"/>
            <w:gridSpan w:val="9"/>
          </w:tcPr>
          <w:p w:rsidR="002A7EDB" w:rsidRPr="00B02FC0" w:rsidRDefault="00204C6F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FC0">
              <w:rPr>
                <w:sz w:val="22"/>
                <w:szCs w:val="22"/>
              </w:rPr>
              <w:br w:type="page"/>
            </w:r>
            <w:proofErr w:type="spellStart"/>
            <w:r w:rsidR="00520DF2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</w:t>
            </w:r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levance</w:t>
            </w:r>
            <w:proofErr w:type="spellEnd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department’s</w:t>
            </w:r>
            <w:proofErr w:type="spellEnd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strategic</w:t>
            </w:r>
            <w:proofErr w:type="spellEnd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research</w:t>
            </w:r>
            <w:proofErr w:type="spellEnd"/>
            <w:r w:rsidR="00614FC5"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areas </w:t>
            </w:r>
          </w:p>
        </w:tc>
      </w:tr>
      <w:tr w:rsidR="00733818" w:rsidRPr="00733818" w:rsidTr="00733818">
        <w:tc>
          <w:tcPr>
            <w:tcW w:w="2122" w:type="dxa"/>
          </w:tcPr>
          <w:p w:rsidR="002A7EDB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1$</w:t>
            </w:r>
          </w:p>
          <w:p w:rsidR="00733818" w:rsidRPr="00733818" w:rsidRDefault="00733818" w:rsidP="00733818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2$</w:t>
            </w:r>
          </w:p>
        </w:tc>
        <w:tc>
          <w:tcPr>
            <w:tcW w:w="425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3$</w:t>
            </w:r>
          </w:p>
        </w:tc>
        <w:tc>
          <w:tcPr>
            <w:tcW w:w="283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05" w:type="dxa"/>
          </w:tcPr>
          <w:p w:rsidR="002A7EDB" w:rsidRPr="00733818" w:rsidRDefault="00733818" w:rsidP="00614F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>$</w:t>
            </w:r>
            <w:r w:rsidR="00614FC5">
              <w:rPr>
                <w:rFonts w:asciiTheme="minorHAnsi" w:hAnsiTheme="minorHAnsi" w:cstheme="minorHAnsi"/>
                <w:i/>
                <w:sz w:val="20"/>
                <w:szCs w:val="20"/>
              </w:rPr>
              <w:t>Research area</w:t>
            </w:r>
            <w:r w:rsidRPr="0073381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n$</w:t>
            </w:r>
          </w:p>
        </w:tc>
        <w:tc>
          <w:tcPr>
            <w:tcW w:w="347" w:type="dxa"/>
          </w:tcPr>
          <w:p w:rsidR="002A7EDB" w:rsidRPr="00733818" w:rsidRDefault="002A7E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7EDB" w:rsidRPr="00B02FC0" w:rsidTr="00641042">
        <w:tc>
          <w:tcPr>
            <w:tcW w:w="10060" w:type="dxa"/>
            <w:gridSpan w:val="9"/>
          </w:tcPr>
          <w:p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NTNU’s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Strategic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areas</w:t>
            </w:r>
          </w:p>
        </w:tc>
      </w:tr>
      <w:tr w:rsidR="00733818" w:rsidRPr="00B02FC0" w:rsidTr="00733818">
        <w:tc>
          <w:tcPr>
            <w:tcW w:w="2122" w:type="dxa"/>
          </w:tcPr>
          <w:p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7EDB" w:rsidRPr="00B02FC0" w:rsidRDefault="00614FC5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Ocean</w:t>
            </w:r>
          </w:p>
        </w:tc>
        <w:tc>
          <w:tcPr>
            <w:tcW w:w="425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Sustainability</w:t>
            </w:r>
            <w:proofErr w:type="spellEnd"/>
          </w:p>
        </w:tc>
        <w:tc>
          <w:tcPr>
            <w:tcW w:w="426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2A7EDB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Health</w:t>
            </w:r>
          </w:p>
        </w:tc>
        <w:tc>
          <w:tcPr>
            <w:tcW w:w="347" w:type="dxa"/>
          </w:tcPr>
          <w:p w:rsidR="002A7EDB" w:rsidRPr="00B02FC0" w:rsidRDefault="002A7EDB" w:rsidP="00996A3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481B92" w:rsidRPr="00B02FC0" w:rsidTr="00733818">
        <w:tc>
          <w:tcPr>
            <w:tcW w:w="4673" w:type="dxa"/>
            <w:gridSpan w:val="3"/>
          </w:tcPr>
          <w:p w:rsidR="00481B92" w:rsidRPr="00B02FC0" w:rsidRDefault="00614FC5" w:rsidP="00614F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other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important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initiatives</w:t>
            </w:r>
            <w:proofErr w:type="spellEnd"/>
          </w:p>
        </w:tc>
        <w:tc>
          <w:tcPr>
            <w:tcW w:w="5387" w:type="dxa"/>
            <w:gridSpan w:val="6"/>
          </w:tcPr>
          <w:p w:rsidR="00481B92" w:rsidRPr="00B02FC0" w:rsidRDefault="00481B92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D6E0C" w:rsidRPr="00B02FC0" w:rsidTr="00733818">
        <w:tc>
          <w:tcPr>
            <w:tcW w:w="4673" w:type="dxa"/>
            <w:gridSpan w:val="3"/>
          </w:tcPr>
          <w:p w:rsidR="007D6E0C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Relevance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group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6"/>
          </w:tcPr>
          <w:p w:rsidR="007D6E0C" w:rsidRPr="00B02FC0" w:rsidRDefault="007D6E0C" w:rsidP="00FF2C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15B2B" w:rsidRPr="00B02FC0" w:rsidTr="00733818">
        <w:tc>
          <w:tcPr>
            <w:tcW w:w="4673" w:type="dxa"/>
            <w:gridSpan w:val="3"/>
          </w:tcPr>
          <w:p w:rsidR="00815B2B" w:rsidRPr="00B02FC0" w:rsidRDefault="00614FC5" w:rsidP="00614FC5">
            <w:pP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Further</w:t>
            </w:r>
            <w:proofErr w:type="spellEnd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806000" w:themeColor="accent4" w:themeShade="80"/>
                <w:sz w:val="22"/>
                <w:szCs w:val="22"/>
              </w:rPr>
              <w:t>comments</w:t>
            </w:r>
            <w:proofErr w:type="spellEnd"/>
          </w:p>
        </w:tc>
        <w:tc>
          <w:tcPr>
            <w:tcW w:w="5387" w:type="dxa"/>
            <w:gridSpan w:val="6"/>
          </w:tcPr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15B2B" w:rsidRPr="00B02FC0" w:rsidRDefault="00815B2B" w:rsidP="00996A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B363A" w:rsidRPr="00B02FC0" w:rsidRDefault="007B363A" w:rsidP="00815B2B">
      <w:pPr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B02FC0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Signarture</w:t>
      </w:r>
      <w:proofErr w:type="spellEnd"/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>,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project</w:t>
      </w:r>
      <w:proofErr w:type="spellEnd"/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manager</w:t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="00815B2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  <w:t>Date</w:t>
      </w: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</w:p>
    <w:p w:rsidR="00653A3B" w:rsidRPr="00B02FC0" w:rsidRDefault="00653A3B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>--------------------------------------------------</w:t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 w:rsidRPr="00B02FC0">
        <w:rPr>
          <w:rFonts w:asciiTheme="minorHAnsi" w:hAnsiTheme="minorHAnsi" w:cstheme="minorHAnsi"/>
          <w:b/>
          <w:color w:val="006666"/>
          <w:sz w:val="22"/>
          <w:szCs w:val="22"/>
        </w:rPr>
        <w:tab/>
        <w:t>--------------</w:t>
      </w:r>
    </w:p>
    <w:p w:rsidR="00653A3B" w:rsidRPr="00B02FC0" w:rsidRDefault="00614FC5" w:rsidP="00653A3B">
      <w:pPr>
        <w:suppressAutoHyphens w:val="0"/>
        <w:rPr>
          <w:rFonts w:asciiTheme="minorHAnsi" w:hAnsiTheme="minorHAnsi" w:cstheme="minorHAnsi"/>
          <w:b/>
          <w:color w:val="006666"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lastRenderedPageBreak/>
        <w:t>Signature</w:t>
      </w:r>
      <w:proofErr w:type="spellEnd"/>
      <w:r w:rsidR="00653A3B" w:rsidRPr="00B02FC0">
        <w:rPr>
          <w:rFonts w:asciiTheme="minorHAnsi" w:hAnsiTheme="minorHAnsi" w:cstheme="minorHAnsi"/>
          <w:b/>
          <w:color w:val="006666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Head </w:t>
      </w: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b/>
          <w:color w:val="006666"/>
          <w:sz w:val="22"/>
          <w:szCs w:val="22"/>
        </w:rPr>
        <w:t xml:space="preserve"> dept. (or </w:t>
      </w:r>
      <w:proofErr w:type="spellStart"/>
      <w:r>
        <w:rPr>
          <w:rFonts w:asciiTheme="minorHAnsi" w:hAnsiTheme="minorHAnsi" w:cstheme="minorHAnsi"/>
          <w:b/>
          <w:color w:val="006666"/>
          <w:sz w:val="22"/>
          <w:szCs w:val="22"/>
        </w:rPr>
        <w:t>similar</w:t>
      </w:r>
      <w:proofErr w:type="spellEnd"/>
      <w:r>
        <w:rPr>
          <w:rFonts w:asciiTheme="minorHAnsi" w:hAnsiTheme="minorHAnsi" w:cstheme="minorHAnsi"/>
          <w:b/>
          <w:color w:val="006666"/>
          <w:sz w:val="22"/>
          <w:szCs w:val="22"/>
        </w:rPr>
        <w:t>)</w:t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</w:r>
      <w:r>
        <w:rPr>
          <w:rFonts w:asciiTheme="minorHAnsi" w:hAnsiTheme="minorHAnsi" w:cstheme="minorHAnsi"/>
          <w:b/>
          <w:color w:val="006666"/>
          <w:sz w:val="22"/>
          <w:szCs w:val="22"/>
        </w:rPr>
        <w:tab/>
        <w:t>Date</w:t>
      </w:r>
    </w:p>
    <w:sectPr w:rsidR="00653A3B" w:rsidRPr="00B02FC0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1F" w:rsidRDefault="00BA701F">
      <w:r>
        <w:separator/>
      </w:r>
    </w:p>
  </w:endnote>
  <w:endnote w:type="continuationSeparator" w:id="0">
    <w:p w:rsidR="00BA701F" w:rsidRDefault="00BA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1F" w:rsidRDefault="00BA701F">
      <w:r>
        <w:rPr>
          <w:color w:val="000000"/>
        </w:rPr>
        <w:separator/>
      </w:r>
    </w:p>
  </w:footnote>
  <w:footnote w:type="continuationSeparator" w:id="0">
    <w:p w:rsidR="00BA701F" w:rsidRDefault="00BA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44"/>
      <w:gridCol w:w="5364"/>
    </w:tblGrid>
    <w:tr w:rsidR="00A155A5">
      <w:trPr>
        <w:trHeight w:val="883"/>
      </w:trPr>
      <w:tc>
        <w:tcPr>
          <w:tcW w:w="46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A155A5" w:rsidRDefault="00686C61">
          <w:r>
            <w:rPr>
              <w:noProof/>
            </w:rPr>
            <w:drawing>
              <wp:inline distT="0" distB="0" distL="0" distR="0">
                <wp:extent cx="1664418" cy="454904"/>
                <wp:effectExtent l="0" t="0" r="0" b="2296"/>
                <wp:docPr id="1" name="Bilde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418" cy="45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313859" w:rsidRPr="00313859" w:rsidRDefault="00EB0C18" w:rsidP="00E83F86">
          <w:pPr>
            <w:rPr>
              <w:b/>
              <w:sz w:val="28"/>
              <w:szCs w:val="28"/>
            </w:rPr>
          </w:pPr>
          <w:proofErr w:type="spellStart"/>
          <w:r>
            <w:rPr>
              <w:b/>
              <w:sz w:val="28"/>
              <w:szCs w:val="28"/>
            </w:rPr>
            <w:t>Check</w:t>
          </w:r>
          <w:proofErr w:type="spellEnd"/>
          <w:r>
            <w:rPr>
              <w:b/>
              <w:sz w:val="28"/>
              <w:szCs w:val="28"/>
            </w:rPr>
            <w:t xml:space="preserve"> list part A</w:t>
          </w:r>
          <w:r w:rsidR="003E7B92">
            <w:rPr>
              <w:b/>
              <w:sz w:val="28"/>
              <w:szCs w:val="28"/>
            </w:rPr>
            <w:t xml:space="preserve">– </w:t>
          </w:r>
          <w:proofErr w:type="spellStart"/>
          <w:r>
            <w:rPr>
              <w:b/>
              <w:sz w:val="28"/>
              <w:szCs w:val="28"/>
            </w:rPr>
            <w:t>Thematic</w:t>
          </w:r>
          <w:proofErr w:type="spellEnd"/>
          <w:r>
            <w:rPr>
              <w:b/>
              <w:sz w:val="28"/>
              <w:szCs w:val="28"/>
            </w:rPr>
            <w:t xml:space="preserve"> and </w:t>
          </w:r>
          <w:proofErr w:type="spellStart"/>
          <w:r>
            <w:rPr>
              <w:b/>
              <w:sz w:val="28"/>
              <w:szCs w:val="28"/>
            </w:rPr>
            <w:t>strategic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>
            <w:rPr>
              <w:b/>
              <w:sz w:val="28"/>
              <w:szCs w:val="28"/>
            </w:rPr>
            <w:t>grounding</w:t>
          </w:r>
          <w:proofErr w:type="spellEnd"/>
          <w:r>
            <w:rPr>
              <w:b/>
              <w:sz w:val="28"/>
              <w:szCs w:val="28"/>
            </w:rPr>
            <w:t xml:space="preserve"> </w:t>
          </w:r>
          <w:proofErr w:type="spellStart"/>
          <w:r w:rsidR="00E83F86">
            <w:rPr>
              <w:b/>
              <w:sz w:val="28"/>
              <w:szCs w:val="28"/>
            </w:rPr>
            <w:t>of</w:t>
          </w:r>
          <w:proofErr w:type="spellEnd"/>
          <w:r w:rsidR="00E83F86">
            <w:rPr>
              <w:b/>
              <w:sz w:val="28"/>
              <w:szCs w:val="28"/>
            </w:rPr>
            <w:t xml:space="preserve"> BOA </w:t>
          </w:r>
          <w:proofErr w:type="spellStart"/>
          <w:r w:rsidR="00E83F86">
            <w:rPr>
              <w:b/>
              <w:sz w:val="28"/>
              <w:szCs w:val="28"/>
            </w:rPr>
            <w:t>applications</w:t>
          </w:r>
          <w:proofErr w:type="spellEnd"/>
          <w:r w:rsidR="00E83F86">
            <w:rPr>
              <w:b/>
              <w:sz w:val="28"/>
              <w:szCs w:val="28"/>
            </w:rPr>
            <w:t xml:space="preserve"> at ØK </w:t>
          </w:r>
          <w:proofErr w:type="spellStart"/>
          <w:r w:rsidR="00E83F86">
            <w:rPr>
              <w:b/>
              <w:sz w:val="28"/>
              <w:szCs w:val="28"/>
            </w:rPr>
            <w:t>faculty</w:t>
          </w:r>
          <w:proofErr w:type="spellEnd"/>
        </w:p>
      </w:tc>
    </w:tr>
  </w:tbl>
  <w:p w:rsidR="00A155A5" w:rsidRDefault="000A59CD"/>
  <w:p w:rsidR="00A155A5" w:rsidRDefault="000A59C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E3D22"/>
    <w:multiLevelType w:val="multilevel"/>
    <w:tmpl w:val="F5683C7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604D3B"/>
    <w:multiLevelType w:val="multilevel"/>
    <w:tmpl w:val="2D30E6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F4887"/>
    <w:multiLevelType w:val="multilevel"/>
    <w:tmpl w:val="54D6E5B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B16AFF"/>
    <w:multiLevelType w:val="multilevel"/>
    <w:tmpl w:val="F3300560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66CB3C92"/>
    <w:multiLevelType w:val="multilevel"/>
    <w:tmpl w:val="C046BC26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46"/>
    <w:rsid w:val="0002034D"/>
    <w:rsid w:val="00022ACC"/>
    <w:rsid w:val="000721FA"/>
    <w:rsid w:val="00075FC4"/>
    <w:rsid w:val="00080EFB"/>
    <w:rsid w:val="000A59CD"/>
    <w:rsid w:val="000A5CA5"/>
    <w:rsid w:val="000E2832"/>
    <w:rsid w:val="00120CB0"/>
    <w:rsid w:val="001E441F"/>
    <w:rsid w:val="002023BC"/>
    <w:rsid w:val="00204C6F"/>
    <w:rsid w:val="0023307E"/>
    <w:rsid w:val="00240364"/>
    <w:rsid w:val="0025561B"/>
    <w:rsid w:val="002A5248"/>
    <w:rsid w:val="002A7EDB"/>
    <w:rsid w:val="00313859"/>
    <w:rsid w:val="003A2702"/>
    <w:rsid w:val="003D310E"/>
    <w:rsid w:val="003E7B92"/>
    <w:rsid w:val="00481B92"/>
    <w:rsid w:val="004A1B6A"/>
    <w:rsid w:val="005002EB"/>
    <w:rsid w:val="00507EA3"/>
    <w:rsid w:val="00515880"/>
    <w:rsid w:val="00520DF2"/>
    <w:rsid w:val="005667DE"/>
    <w:rsid w:val="005D588D"/>
    <w:rsid w:val="005F4697"/>
    <w:rsid w:val="005F7696"/>
    <w:rsid w:val="0060412F"/>
    <w:rsid w:val="0061303D"/>
    <w:rsid w:val="00614FC5"/>
    <w:rsid w:val="00653A3B"/>
    <w:rsid w:val="00686C61"/>
    <w:rsid w:val="00733818"/>
    <w:rsid w:val="0076559E"/>
    <w:rsid w:val="007B363A"/>
    <w:rsid w:val="007D2239"/>
    <w:rsid w:val="007D6E0C"/>
    <w:rsid w:val="007E5D35"/>
    <w:rsid w:val="00815B2B"/>
    <w:rsid w:val="00891959"/>
    <w:rsid w:val="008E6653"/>
    <w:rsid w:val="00921E20"/>
    <w:rsid w:val="00924F8B"/>
    <w:rsid w:val="00A00398"/>
    <w:rsid w:val="00A519DD"/>
    <w:rsid w:val="00A677D7"/>
    <w:rsid w:val="00A7739D"/>
    <w:rsid w:val="00A863D1"/>
    <w:rsid w:val="00B02FC0"/>
    <w:rsid w:val="00BA3775"/>
    <w:rsid w:val="00BA701F"/>
    <w:rsid w:val="00C11351"/>
    <w:rsid w:val="00C37003"/>
    <w:rsid w:val="00CB5BEE"/>
    <w:rsid w:val="00CC128C"/>
    <w:rsid w:val="00D636B0"/>
    <w:rsid w:val="00D90668"/>
    <w:rsid w:val="00DB15BA"/>
    <w:rsid w:val="00DB52BC"/>
    <w:rsid w:val="00E023AC"/>
    <w:rsid w:val="00E83F86"/>
    <w:rsid w:val="00EA64FC"/>
    <w:rsid w:val="00EB0C18"/>
    <w:rsid w:val="00EB273A"/>
    <w:rsid w:val="00F06F21"/>
    <w:rsid w:val="00F20F16"/>
    <w:rsid w:val="00F21919"/>
    <w:rsid w:val="00F26F55"/>
    <w:rsid w:val="00F27C84"/>
    <w:rsid w:val="00F431CA"/>
    <w:rsid w:val="00F57394"/>
    <w:rsid w:val="00F60546"/>
    <w:rsid w:val="00FA1EAE"/>
    <w:rsid w:val="00FB2667"/>
    <w:rsid w:val="00F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5E345-7E3A-4991-84EA-5BEFAE0DB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1E20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Merknadsreferanse">
    <w:name w:val="annotation reference"/>
    <w:rPr>
      <w:sz w:val="16"/>
      <w:szCs w:val="16"/>
    </w:rPr>
  </w:style>
  <w:style w:type="paragraph" w:styleId="Merknadstekst">
    <w:name w:val="annotation text"/>
    <w:basedOn w:val="Normal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styleId="Hyperkobling">
    <w:name w:val="Hyperlink"/>
    <w:rPr>
      <w:color w:val="0000FF"/>
      <w:u w:val="single"/>
    </w:rPr>
  </w:style>
  <w:style w:type="paragraph" w:customStyle="1" w:styleId="Moteoverskrift">
    <w:name w:val="Moteoverskrift"/>
    <w:basedOn w:val="Overskrift1"/>
    <w:autoRedefine/>
    <w:pPr>
      <w:spacing w:before="120" w:after="0"/>
      <w:ind w:right="85"/>
    </w:pPr>
    <w:rPr>
      <w:b w:val="0"/>
      <w:bCs w:val="0"/>
      <w:sz w:val="24"/>
      <w:szCs w:val="24"/>
      <w:lang w:eastAsia="en-US"/>
    </w:rPr>
  </w:style>
  <w:style w:type="character" w:styleId="Fulgthyperkobling">
    <w:name w:val="FollowedHyperlink"/>
    <w:rPr>
      <w:color w:val="800080"/>
      <w:u w:val="single"/>
    </w:rPr>
  </w:style>
  <w:style w:type="table" w:styleId="Tabellrutenett">
    <w:name w:val="Table Grid"/>
    <w:basedOn w:val="Vanligtabell"/>
    <w:uiPriority w:val="39"/>
    <w:rsid w:val="00F06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E7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1379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Tilhører prosess</vt:lpstr>
      <vt:lpstr>Tilhører prosess</vt:lpstr>
    </vt:vector>
  </TitlesOfParts>
  <Company>NTNU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Tilhører prosess</dc:title>
  <dc:creator>turidv</dc:creator>
  <cp:lastModifiedBy>Magnus Vrenne Domben</cp:lastModifiedBy>
  <cp:revision>2</cp:revision>
  <cp:lastPrinted>2019-01-07T08:53:00Z</cp:lastPrinted>
  <dcterms:created xsi:type="dcterms:W3CDTF">2019-02-25T12:08:00Z</dcterms:created>
  <dcterms:modified xsi:type="dcterms:W3CDTF">2019-02-25T12:08:00Z</dcterms:modified>
</cp:coreProperties>
</file>