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1546" w14:textId="53301326" w:rsidR="06EE6227" w:rsidRDefault="06EE6227" w:rsidP="00CC5295">
      <w:pPr>
        <w:pStyle w:val="Heading2"/>
      </w:pPr>
      <w:r w:rsidRPr="06EE6227">
        <w:rPr>
          <w:rFonts w:ascii="Calibri Light" w:eastAsia="Calibri Light" w:hAnsi="Calibri Light" w:cs="Calibri Light"/>
        </w:rPr>
        <w:t>BOTT ØL og NTNU Sak: Spørsmål og svar fra Informasjonsmøte for ledere</w:t>
      </w:r>
    </w:p>
    <w:p w14:paraId="58DB4D28" w14:textId="509DC676" w:rsidR="06EE6227" w:rsidRDefault="06EE6227" w:rsidP="00CC5295">
      <w:pPr>
        <w:spacing w:line="257" w:lineRule="auto"/>
      </w:pPr>
      <w:r w:rsidRPr="06EE6227">
        <w:rPr>
          <w:rFonts w:ascii="Calibri" w:eastAsia="Calibri" w:hAnsi="Calibri" w:cs="Calibri"/>
        </w:rPr>
        <w:t xml:space="preserve"> </w:t>
      </w:r>
    </w:p>
    <w:p w14:paraId="692A9997" w14:textId="19CABC71" w:rsidR="06EE6227" w:rsidRDefault="06EE6227" w:rsidP="00CC5295">
      <w:pPr>
        <w:pStyle w:val="ListParagraph"/>
        <w:numPr>
          <w:ilvl w:val="0"/>
          <w:numId w:val="3"/>
        </w:numPr>
        <w:rPr>
          <w:rFonts w:ascii="Calibri" w:eastAsia="Calibri" w:hAnsi="Calibri" w:cs="Calibri"/>
          <w:b/>
          <w:bCs/>
        </w:rPr>
      </w:pPr>
      <w:r w:rsidRPr="06EE6227">
        <w:rPr>
          <w:rFonts w:ascii="Calibri" w:eastAsia="Calibri" w:hAnsi="Calibri" w:cs="Calibri"/>
          <w:b/>
          <w:bCs/>
        </w:rPr>
        <w:t>NTNU Sak - Hva er det som konkret leveres til 1/3-23?</w:t>
      </w:r>
    </w:p>
    <w:p w14:paraId="12C1222F" w14:textId="38CFCAD0" w:rsidR="06EE6227" w:rsidRDefault="06EE6227" w:rsidP="00CC5295">
      <w:pPr>
        <w:spacing w:line="257" w:lineRule="auto"/>
      </w:pPr>
      <w:r w:rsidRPr="06EE6227">
        <w:rPr>
          <w:rFonts w:ascii="Calibri" w:eastAsia="Calibri" w:hAnsi="Calibri" w:cs="Calibri"/>
        </w:rPr>
        <w:t>Svar: I svært korte trekk leveres følgende:</w:t>
      </w:r>
      <w:r>
        <w:br/>
      </w:r>
      <w:r w:rsidRPr="06EE6227">
        <w:rPr>
          <w:rFonts w:ascii="Calibri" w:eastAsia="Calibri" w:hAnsi="Calibri" w:cs="Calibri"/>
        </w:rPr>
        <w:t xml:space="preserve"> * En saksbehandlingsløsning som erstatter </w:t>
      </w:r>
      <w:proofErr w:type="spellStart"/>
      <w:r w:rsidRPr="06EE6227">
        <w:rPr>
          <w:rFonts w:ascii="Calibri" w:eastAsia="Calibri" w:hAnsi="Calibri" w:cs="Calibri"/>
        </w:rPr>
        <w:t>ePhorte</w:t>
      </w:r>
      <w:proofErr w:type="spellEnd"/>
      <w:r w:rsidRPr="06EE6227">
        <w:rPr>
          <w:rFonts w:ascii="Calibri" w:eastAsia="Calibri" w:hAnsi="Calibri" w:cs="Calibri"/>
        </w:rPr>
        <w:t xml:space="preserve"> og som skal brukes til all saksbehandling som i dag skjer i </w:t>
      </w:r>
      <w:proofErr w:type="spellStart"/>
      <w:r w:rsidRPr="06EE6227">
        <w:rPr>
          <w:rFonts w:ascii="Calibri" w:eastAsia="Calibri" w:hAnsi="Calibri" w:cs="Calibri"/>
        </w:rPr>
        <w:t>ePhorte</w:t>
      </w:r>
      <w:proofErr w:type="spellEnd"/>
      <w:r w:rsidRPr="06EE6227">
        <w:rPr>
          <w:rFonts w:ascii="Calibri" w:eastAsia="Calibri" w:hAnsi="Calibri" w:cs="Calibri"/>
        </w:rPr>
        <w:t xml:space="preserve">, samt en god del saksbehandling som burde ha skjedd i </w:t>
      </w:r>
      <w:proofErr w:type="spellStart"/>
      <w:r w:rsidRPr="06EE6227">
        <w:rPr>
          <w:rFonts w:ascii="Calibri" w:eastAsia="Calibri" w:hAnsi="Calibri" w:cs="Calibri"/>
        </w:rPr>
        <w:t>ePhorte</w:t>
      </w:r>
      <w:proofErr w:type="spellEnd"/>
      <w:r w:rsidRPr="06EE6227">
        <w:rPr>
          <w:rFonts w:ascii="Calibri" w:eastAsia="Calibri" w:hAnsi="Calibri" w:cs="Calibri"/>
        </w:rPr>
        <w:t xml:space="preserve">. Løsningen vil blant annet inneholde: innsyn, signering, samskriving, oppgavefordeling, rapportering, </w:t>
      </w:r>
      <w:proofErr w:type="spellStart"/>
      <w:r w:rsidRPr="06EE6227">
        <w:rPr>
          <w:rFonts w:ascii="Calibri" w:eastAsia="Calibri" w:hAnsi="Calibri" w:cs="Calibri"/>
        </w:rPr>
        <w:t>vektøy</w:t>
      </w:r>
      <w:proofErr w:type="spellEnd"/>
      <w:r w:rsidRPr="06EE6227">
        <w:rPr>
          <w:rFonts w:ascii="Calibri" w:eastAsia="Calibri" w:hAnsi="Calibri" w:cs="Calibri"/>
        </w:rPr>
        <w:t xml:space="preserve"> for styre, råd og utvalg, skjema, sikker håndtering av personopplysninger og en hel rekke andre ting.</w:t>
      </w:r>
      <w:r>
        <w:br/>
      </w:r>
      <w:r w:rsidRPr="06EE6227">
        <w:rPr>
          <w:rFonts w:ascii="Calibri" w:eastAsia="Calibri" w:hAnsi="Calibri" w:cs="Calibri"/>
        </w:rPr>
        <w:t xml:space="preserve"> * Støtte for prosessen søknad om kompetanseopprykk</w:t>
      </w:r>
      <w:r>
        <w:br/>
      </w:r>
      <w:r w:rsidRPr="06EE6227">
        <w:rPr>
          <w:rFonts w:ascii="Calibri" w:eastAsia="Calibri" w:hAnsi="Calibri" w:cs="Calibri"/>
        </w:rPr>
        <w:t xml:space="preserve"> * Støtte for prosessen godkjenning av utdanning</w:t>
      </w:r>
      <w:r>
        <w:br/>
      </w:r>
      <w:r w:rsidRPr="06EE6227">
        <w:rPr>
          <w:rFonts w:ascii="Calibri" w:eastAsia="Calibri" w:hAnsi="Calibri" w:cs="Calibri"/>
        </w:rPr>
        <w:t xml:space="preserve"> * En ny arkivkjerne</w:t>
      </w:r>
      <w:r>
        <w:br/>
      </w:r>
      <w:r w:rsidRPr="06EE6227">
        <w:rPr>
          <w:rFonts w:ascii="Calibri" w:eastAsia="Calibri" w:hAnsi="Calibri" w:cs="Calibri"/>
        </w:rPr>
        <w:t xml:space="preserve"> * En klassifisering av prosesser som produserer dokumentasjon som skal bevares. Sammen med denne kommer en ny bevarings- og </w:t>
      </w:r>
      <w:proofErr w:type="spellStart"/>
      <w:r w:rsidRPr="06EE6227">
        <w:rPr>
          <w:rFonts w:ascii="Calibri" w:eastAsia="Calibri" w:hAnsi="Calibri" w:cs="Calibri"/>
        </w:rPr>
        <w:t>kassasjonplan</w:t>
      </w:r>
      <w:proofErr w:type="spellEnd"/>
      <w:r w:rsidRPr="06EE6227">
        <w:rPr>
          <w:rFonts w:ascii="Calibri" w:eastAsia="Calibri" w:hAnsi="Calibri" w:cs="Calibri"/>
        </w:rPr>
        <w:t>, samt regler som skal muliggjøre automatisert arkivering av saker.</w:t>
      </w:r>
      <w:r>
        <w:br/>
      </w:r>
      <w:r w:rsidRPr="06EE6227">
        <w:rPr>
          <w:rFonts w:ascii="Calibri" w:eastAsia="Calibri" w:hAnsi="Calibri" w:cs="Calibri"/>
        </w:rPr>
        <w:t xml:space="preserve"> * Et opplæringstilbud og brukerdokumentasjon.</w:t>
      </w:r>
      <w:r>
        <w:br/>
      </w:r>
      <w:r w:rsidRPr="06EE6227">
        <w:rPr>
          <w:rFonts w:ascii="Calibri" w:eastAsia="Calibri" w:hAnsi="Calibri" w:cs="Calibri"/>
        </w:rPr>
        <w:t xml:space="preserve"> * En verktøykasse for å kunne utvikle og tilby flere tjenester/prosesser. </w:t>
      </w:r>
      <w:r>
        <w:br/>
      </w:r>
      <w:r>
        <w:br/>
      </w:r>
      <w:r w:rsidRPr="06EE6227">
        <w:rPr>
          <w:rFonts w:ascii="Calibri" w:eastAsia="Calibri" w:hAnsi="Calibri" w:cs="Calibri"/>
        </w:rPr>
        <w:t xml:space="preserve">Denne verktøykassen har vi startet å bruke for å erstatte støtten for det vi i dag har digitalisert mot </w:t>
      </w:r>
      <w:proofErr w:type="spellStart"/>
      <w:r w:rsidRPr="06EE6227">
        <w:rPr>
          <w:rFonts w:ascii="Calibri" w:eastAsia="Calibri" w:hAnsi="Calibri" w:cs="Calibri"/>
        </w:rPr>
        <w:t>ePhorte</w:t>
      </w:r>
      <w:proofErr w:type="spellEnd"/>
      <w:r w:rsidRPr="06EE6227">
        <w:rPr>
          <w:rFonts w:ascii="Calibri" w:eastAsia="Calibri" w:hAnsi="Calibri" w:cs="Calibri"/>
        </w:rPr>
        <w:t>. Dette inkluderer blant annet søknad om 4. og 5. gangs eksamen, permisjonssøknad, arkivering av vitnemål og så videre. Dette vil gjøres tilgjengelig etter oppstart neste år.</w:t>
      </w:r>
    </w:p>
    <w:p w14:paraId="09D638F0" w14:textId="1A0C2F9F" w:rsidR="06EE6227" w:rsidRDefault="06EE6227" w:rsidP="00CC5295">
      <w:pPr>
        <w:spacing w:line="257" w:lineRule="auto"/>
      </w:pPr>
      <w:r w:rsidRPr="06EE6227">
        <w:rPr>
          <w:rFonts w:ascii="Calibri" w:eastAsia="Calibri" w:hAnsi="Calibri" w:cs="Calibri"/>
        </w:rPr>
        <w:t xml:space="preserve"> </w:t>
      </w:r>
    </w:p>
    <w:p w14:paraId="3549A71A" w14:textId="56635382" w:rsidR="06EE6227" w:rsidRDefault="06EE6227" w:rsidP="00CC5295">
      <w:pPr>
        <w:pStyle w:val="ListParagraph"/>
        <w:numPr>
          <w:ilvl w:val="0"/>
          <w:numId w:val="3"/>
        </w:numPr>
        <w:rPr>
          <w:rFonts w:ascii="Calibri" w:eastAsia="Calibri" w:hAnsi="Calibri" w:cs="Calibri"/>
          <w:b/>
          <w:bCs/>
        </w:rPr>
      </w:pPr>
      <w:r w:rsidRPr="06EE6227">
        <w:rPr>
          <w:rFonts w:ascii="Calibri" w:eastAsia="Calibri" w:hAnsi="Calibri" w:cs="Calibri"/>
          <w:b/>
          <w:bCs/>
        </w:rPr>
        <w:t>Hvordan planlegges det å kommunisere til studentene det som berører de?</w:t>
      </w:r>
    </w:p>
    <w:p w14:paraId="1A9810FD" w14:textId="54DAAE88" w:rsidR="06EE6227" w:rsidRDefault="06EE6227" w:rsidP="00CC5295">
      <w:pPr>
        <w:spacing w:line="257" w:lineRule="auto"/>
      </w:pPr>
      <w:r w:rsidRPr="06EE6227">
        <w:rPr>
          <w:rFonts w:ascii="Calibri" w:eastAsia="Calibri" w:hAnsi="Calibri" w:cs="Calibri"/>
        </w:rPr>
        <w:t xml:space="preserve">Studentene er allerede involvert gjennom at leder for studenttinget sitter i prosjektets styringsgruppe, vi har vært i dialog med </w:t>
      </w:r>
      <w:proofErr w:type="spellStart"/>
      <w:r w:rsidRPr="06EE6227">
        <w:rPr>
          <w:rFonts w:ascii="Calibri" w:eastAsia="Calibri" w:hAnsi="Calibri" w:cs="Calibri"/>
        </w:rPr>
        <w:t>faklutetstillitsvalgte</w:t>
      </w:r>
      <w:proofErr w:type="spellEnd"/>
      <w:r w:rsidRPr="06EE6227">
        <w:rPr>
          <w:rFonts w:ascii="Calibri" w:eastAsia="Calibri" w:hAnsi="Calibri" w:cs="Calibri"/>
        </w:rPr>
        <w:t xml:space="preserve"> og vi har involvert studenter for å få brukerinnsikt i arbeidet med de prosessene som berører studenter. Vi har også god dialog med fakultetsforum, samt at vi samarbeider med Kommunikasjonsavdelingen og massekommunikasjonsprosjektet om hvordan vi kan tilby tjenester, skjema og kunnskapsartikler. </w:t>
      </w:r>
    </w:p>
    <w:p w14:paraId="762BF2AF" w14:textId="71821B9D" w:rsidR="06EE6227" w:rsidRDefault="06EE6227" w:rsidP="00CC5295">
      <w:pPr>
        <w:spacing w:line="257" w:lineRule="auto"/>
      </w:pPr>
      <w:r w:rsidRPr="06EE6227">
        <w:rPr>
          <w:rFonts w:ascii="Calibri" w:eastAsia="Calibri" w:hAnsi="Calibri" w:cs="Calibri"/>
        </w:rPr>
        <w:t xml:space="preserve"> </w:t>
      </w:r>
    </w:p>
    <w:p w14:paraId="47B00F87" w14:textId="2C3FAECE" w:rsidR="06EE6227" w:rsidRDefault="06EE6227" w:rsidP="00CC5295">
      <w:pPr>
        <w:spacing w:line="257" w:lineRule="auto"/>
      </w:pPr>
      <w:r w:rsidRPr="06EE6227">
        <w:rPr>
          <w:rFonts w:ascii="Calibri" w:eastAsia="Calibri" w:hAnsi="Calibri" w:cs="Calibri"/>
        </w:rPr>
        <w:t>Hvordan vi skal kommunisere ut til studenter i stort er ikke bestemt enda, men vi vil rådføre oss med blant annet nevnte grupper når den tid kommer.</w:t>
      </w:r>
    </w:p>
    <w:p w14:paraId="50CB9C95" w14:textId="5052E415" w:rsidR="06EE6227" w:rsidRDefault="06EE6227" w:rsidP="00CC5295">
      <w:pPr>
        <w:spacing w:line="257" w:lineRule="auto"/>
      </w:pPr>
      <w:r w:rsidRPr="06EE6227">
        <w:rPr>
          <w:rFonts w:ascii="Calibri" w:eastAsia="Calibri" w:hAnsi="Calibri" w:cs="Calibri"/>
        </w:rPr>
        <w:t xml:space="preserve"> </w:t>
      </w:r>
    </w:p>
    <w:p w14:paraId="424A2E3C" w14:textId="41334589" w:rsidR="06EE6227" w:rsidRDefault="06EE6227" w:rsidP="00CC5295">
      <w:pPr>
        <w:pStyle w:val="ListParagraph"/>
        <w:numPr>
          <w:ilvl w:val="0"/>
          <w:numId w:val="3"/>
        </w:numPr>
        <w:rPr>
          <w:rFonts w:ascii="Calibri" w:eastAsia="Calibri" w:hAnsi="Calibri" w:cs="Calibri"/>
          <w:b/>
          <w:bCs/>
        </w:rPr>
      </w:pPr>
      <w:r w:rsidRPr="06EE6227">
        <w:rPr>
          <w:rFonts w:ascii="Calibri" w:eastAsia="Calibri" w:hAnsi="Calibri" w:cs="Calibri"/>
          <w:b/>
          <w:bCs/>
        </w:rPr>
        <w:t xml:space="preserve">Har NTNU tydeliggjort behovet for ekstra ressurser i forbindelse </w:t>
      </w:r>
      <w:proofErr w:type="gramStart"/>
      <w:r w:rsidRPr="06EE6227">
        <w:rPr>
          <w:rFonts w:ascii="Calibri" w:eastAsia="Calibri" w:hAnsi="Calibri" w:cs="Calibri"/>
          <w:b/>
          <w:bCs/>
        </w:rPr>
        <w:t>innføring</w:t>
      </w:r>
      <w:proofErr w:type="gramEnd"/>
      <w:r w:rsidRPr="06EE6227">
        <w:rPr>
          <w:rFonts w:ascii="Calibri" w:eastAsia="Calibri" w:hAnsi="Calibri" w:cs="Calibri"/>
          <w:b/>
          <w:bCs/>
        </w:rPr>
        <w:t xml:space="preserve"> og drift samtidig?</w:t>
      </w:r>
    </w:p>
    <w:p w14:paraId="71779EF2" w14:textId="4459AA3C" w:rsidR="06EE6227" w:rsidRDefault="06EE6227" w:rsidP="00CC5295">
      <w:pPr>
        <w:spacing w:line="257" w:lineRule="auto"/>
      </w:pPr>
      <w:r w:rsidRPr="06EE6227">
        <w:rPr>
          <w:rFonts w:ascii="Calibri" w:eastAsia="Calibri" w:hAnsi="Calibri" w:cs="Calibri"/>
        </w:rPr>
        <w:t xml:space="preserve"> </w:t>
      </w:r>
    </w:p>
    <w:p w14:paraId="507EAB88" w14:textId="2206DA14" w:rsidR="06EE6227" w:rsidRDefault="06EE6227" w:rsidP="00CC5295">
      <w:r w:rsidRPr="06EE6227">
        <w:rPr>
          <w:rFonts w:ascii="Calibri Light" w:eastAsia="Calibri Light" w:hAnsi="Calibri Light" w:cs="Calibri Light"/>
        </w:rPr>
        <w:t xml:space="preserve">Budsjettet og ressurstilgangen til BOTT ØL i 2022 er økt betydelig i forhold til det som var opprinnelig planlagt hos NTNU, i tillegg til at DFØ gjør tilsvarende. Forsinkelsen som er varslet for NTNU Sak gjør videre at det blir en lengre </w:t>
      </w:r>
      <w:proofErr w:type="spellStart"/>
      <w:r w:rsidRPr="06EE6227">
        <w:rPr>
          <w:rFonts w:ascii="Calibri Light" w:eastAsia="Calibri Light" w:hAnsi="Calibri Light" w:cs="Calibri Light"/>
        </w:rPr>
        <w:t>tidsslot</w:t>
      </w:r>
      <w:proofErr w:type="spellEnd"/>
      <w:r w:rsidRPr="06EE6227">
        <w:rPr>
          <w:rFonts w:ascii="Calibri Light" w:eastAsia="Calibri Light" w:hAnsi="Calibri Light" w:cs="Calibri Light"/>
        </w:rPr>
        <w:t xml:space="preserve"> mellom de innføringene. I begge innføringsprosjektene legges det stor vekt på opplæring og brukerstøtte, samt ulike «sikker drift»-tiltak knyttet til selve systemskiftene. Samtidig bør alle enheter som skal ta løsningene i drift planlegge og forberede selve overgangen nøye, forsøke å skjerme nøkkelmedarbeidere og unngå at andre oppgavetopper legges til samme periode så langt dette er mulig. </w:t>
      </w:r>
    </w:p>
    <w:p w14:paraId="4AE5A56F" w14:textId="2944DEA5" w:rsidR="06EE6227" w:rsidRDefault="06EE6227" w:rsidP="00CC5295">
      <w:r w:rsidRPr="06EE6227">
        <w:rPr>
          <w:rFonts w:ascii="Calibri Light" w:eastAsia="Calibri Light" w:hAnsi="Calibri Light" w:cs="Calibri Light"/>
        </w:rPr>
        <w:lastRenderedPageBreak/>
        <w:t xml:space="preserve"> </w:t>
      </w:r>
    </w:p>
    <w:p w14:paraId="6C14DE18" w14:textId="352B41DF" w:rsidR="06EE6227" w:rsidRDefault="06EE6227" w:rsidP="00CC5295">
      <w:pPr>
        <w:pStyle w:val="ListParagraph"/>
        <w:numPr>
          <w:ilvl w:val="0"/>
          <w:numId w:val="3"/>
        </w:numPr>
        <w:rPr>
          <w:rFonts w:ascii="Calibri Light" w:eastAsia="Calibri Light" w:hAnsi="Calibri Light" w:cs="Calibri Light"/>
          <w:b/>
          <w:bCs/>
        </w:rPr>
      </w:pPr>
      <w:r w:rsidRPr="06EE6227">
        <w:rPr>
          <w:rFonts w:ascii="Calibri Light" w:eastAsia="Calibri Light" w:hAnsi="Calibri Light" w:cs="Calibri Light"/>
          <w:b/>
          <w:bCs/>
        </w:rPr>
        <w:t>Sak - kan vi sende ut kontrakter til eksterne for signering - BOA og HR</w:t>
      </w:r>
    </w:p>
    <w:p w14:paraId="0622F44D" w14:textId="272F3FCE" w:rsidR="06EE6227" w:rsidRDefault="06EE6227" w:rsidP="00CC5295">
      <w:r w:rsidRPr="06EE6227">
        <w:rPr>
          <w:rFonts w:ascii="Calibri Light" w:eastAsia="Calibri Light" w:hAnsi="Calibri Light" w:cs="Calibri Light"/>
          <w:b/>
          <w:bCs/>
        </w:rPr>
        <w:t xml:space="preserve"> </w:t>
      </w:r>
    </w:p>
    <w:p w14:paraId="72583B52" w14:textId="46003CCA" w:rsidR="06EE6227" w:rsidRDefault="06EE6227" w:rsidP="00CC5295">
      <w:r w:rsidRPr="06EE6227">
        <w:rPr>
          <w:rFonts w:ascii="Calibri Light" w:eastAsia="Calibri Light" w:hAnsi="Calibri Light" w:cs="Calibri Light"/>
        </w:rPr>
        <w:t xml:space="preserve">For NTNU Sak: UH Sak har stilt krav om at "O10 Kunden skal benytte </w:t>
      </w:r>
      <w:proofErr w:type="spellStart"/>
      <w:r w:rsidRPr="06EE6227">
        <w:rPr>
          <w:rFonts w:ascii="Calibri Light" w:eastAsia="Calibri Light" w:hAnsi="Calibri Light" w:cs="Calibri Light"/>
        </w:rPr>
        <w:t>eInnsyn</w:t>
      </w:r>
      <w:proofErr w:type="spellEnd"/>
      <w:r w:rsidRPr="06EE6227">
        <w:rPr>
          <w:rFonts w:ascii="Calibri Light" w:eastAsia="Calibri Light" w:hAnsi="Calibri Light" w:cs="Calibri Light"/>
        </w:rPr>
        <w:t xml:space="preserve"> som sin offentlige journal, </w:t>
      </w:r>
      <w:proofErr w:type="spellStart"/>
      <w:r w:rsidRPr="06EE6227">
        <w:rPr>
          <w:rFonts w:ascii="Calibri Light" w:eastAsia="Calibri Light" w:hAnsi="Calibri Light" w:cs="Calibri Light"/>
        </w:rPr>
        <w:t>eSignering</w:t>
      </w:r>
      <w:proofErr w:type="spellEnd"/>
      <w:r w:rsidRPr="06EE6227">
        <w:rPr>
          <w:rFonts w:ascii="Calibri Light" w:eastAsia="Calibri Light" w:hAnsi="Calibri Light" w:cs="Calibri Light"/>
        </w:rPr>
        <w:t xml:space="preserve"> for signering av utgående dokumentasjon, </w:t>
      </w:r>
      <w:proofErr w:type="spellStart"/>
      <w:r w:rsidRPr="06EE6227">
        <w:rPr>
          <w:rFonts w:ascii="Calibri Light" w:eastAsia="Calibri Light" w:hAnsi="Calibri Light" w:cs="Calibri Light"/>
        </w:rPr>
        <w:t>eFormidling</w:t>
      </w:r>
      <w:proofErr w:type="spellEnd"/>
      <w:r w:rsidRPr="06EE6227">
        <w:rPr>
          <w:rFonts w:ascii="Calibri Light" w:eastAsia="Calibri Light" w:hAnsi="Calibri Light" w:cs="Calibri Light"/>
        </w:rPr>
        <w:t xml:space="preserve"> og Digital postkasse for utgående og innkommende </w:t>
      </w:r>
      <w:proofErr w:type="spellStart"/>
      <w:proofErr w:type="gramStart"/>
      <w:r w:rsidRPr="06EE6227">
        <w:rPr>
          <w:rFonts w:ascii="Calibri Light" w:eastAsia="Calibri Light" w:hAnsi="Calibri Light" w:cs="Calibri Light"/>
        </w:rPr>
        <w:t>dokumentasjon.Tjenesten</w:t>
      </w:r>
      <w:proofErr w:type="spellEnd"/>
      <w:proofErr w:type="gramEnd"/>
      <w:r w:rsidRPr="06EE6227">
        <w:rPr>
          <w:rFonts w:ascii="Calibri Light" w:eastAsia="Calibri Light" w:hAnsi="Calibri Light" w:cs="Calibri Light"/>
        </w:rPr>
        <w:t xml:space="preserve"> skal hensynta det." Løsningen skal </w:t>
      </w:r>
      <w:proofErr w:type="gramStart"/>
      <w:r w:rsidRPr="06EE6227">
        <w:rPr>
          <w:rFonts w:ascii="Calibri Light" w:eastAsia="Calibri Light" w:hAnsi="Calibri Light" w:cs="Calibri Light"/>
        </w:rPr>
        <w:t>integreres</w:t>
      </w:r>
      <w:proofErr w:type="gramEnd"/>
      <w:r w:rsidRPr="06EE6227">
        <w:rPr>
          <w:rFonts w:ascii="Calibri Light" w:eastAsia="Calibri Light" w:hAnsi="Calibri Light" w:cs="Calibri Light"/>
        </w:rPr>
        <w:t xml:space="preserve"> med blant annet </w:t>
      </w:r>
      <w:proofErr w:type="spellStart"/>
      <w:r w:rsidRPr="06EE6227">
        <w:rPr>
          <w:rFonts w:ascii="Calibri Light" w:eastAsia="Calibri Light" w:hAnsi="Calibri Light" w:cs="Calibri Light"/>
        </w:rPr>
        <w:t>eSignering</w:t>
      </w:r>
      <w:proofErr w:type="spellEnd"/>
      <w:r w:rsidRPr="06EE6227">
        <w:rPr>
          <w:rFonts w:ascii="Calibri Light" w:eastAsia="Calibri Light" w:hAnsi="Calibri Light" w:cs="Calibri Light"/>
        </w:rPr>
        <w:t xml:space="preserve"> og ID-porten. </w:t>
      </w:r>
      <w:proofErr w:type="spellStart"/>
      <w:r w:rsidRPr="06EE6227">
        <w:rPr>
          <w:rFonts w:ascii="Calibri Light" w:eastAsia="Calibri Light" w:hAnsi="Calibri Light" w:cs="Calibri Light"/>
        </w:rPr>
        <w:t>Løsnignene</w:t>
      </w:r>
      <w:proofErr w:type="spellEnd"/>
      <w:r w:rsidRPr="06EE6227">
        <w:rPr>
          <w:rFonts w:ascii="Calibri Light" w:eastAsia="Calibri Light" w:hAnsi="Calibri Light" w:cs="Calibri Light"/>
        </w:rPr>
        <w:t xml:space="preserve"> er imidlertid enda i utvikling slik at vi vet ikke eksakt hvordan denne blir.</w:t>
      </w:r>
    </w:p>
    <w:p w14:paraId="324C5478" w14:textId="49767D13" w:rsidR="06EE6227" w:rsidRDefault="06EE6227" w:rsidP="00CC5295">
      <w:r w:rsidRPr="06EE6227">
        <w:rPr>
          <w:rFonts w:ascii="Calibri Light" w:eastAsia="Calibri Light" w:hAnsi="Calibri Light" w:cs="Calibri Light"/>
        </w:rPr>
        <w:t xml:space="preserve"> </w:t>
      </w:r>
    </w:p>
    <w:p w14:paraId="1D41AC56" w14:textId="1C841375" w:rsidR="06EE6227" w:rsidRDefault="06EE6227" w:rsidP="00CC5295">
      <w:pPr>
        <w:pStyle w:val="ListParagraph"/>
        <w:numPr>
          <w:ilvl w:val="0"/>
          <w:numId w:val="3"/>
        </w:numPr>
        <w:rPr>
          <w:rFonts w:ascii="Calibri Light" w:eastAsia="Calibri Light" w:hAnsi="Calibri Light" w:cs="Calibri Light"/>
          <w:b/>
          <w:bCs/>
        </w:rPr>
      </w:pPr>
      <w:r w:rsidRPr="06EE6227">
        <w:rPr>
          <w:rFonts w:ascii="Calibri Light" w:eastAsia="Calibri Light" w:hAnsi="Calibri Light" w:cs="Calibri Light"/>
          <w:b/>
          <w:bCs/>
        </w:rPr>
        <w:t xml:space="preserve">Vil det bli mulig for studenter å søke om tilrettelegging på eksamen gjennom Service </w:t>
      </w:r>
      <w:proofErr w:type="spellStart"/>
      <w:r w:rsidRPr="06EE6227">
        <w:rPr>
          <w:rFonts w:ascii="Calibri Light" w:eastAsia="Calibri Light" w:hAnsi="Calibri Light" w:cs="Calibri Light"/>
          <w:b/>
          <w:bCs/>
        </w:rPr>
        <w:t>Now</w:t>
      </w:r>
      <w:proofErr w:type="spellEnd"/>
      <w:r w:rsidRPr="06EE6227">
        <w:rPr>
          <w:rFonts w:ascii="Calibri Light" w:eastAsia="Calibri Light" w:hAnsi="Calibri Light" w:cs="Calibri Light"/>
          <w:b/>
          <w:bCs/>
        </w:rPr>
        <w:t>?</w:t>
      </w:r>
    </w:p>
    <w:p w14:paraId="1BC823CB" w14:textId="4D8373E0" w:rsidR="06EE6227" w:rsidRDefault="06EE6227" w:rsidP="00CC5295">
      <w:r w:rsidRPr="06EE6227">
        <w:rPr>
          <w:rFonts w:ascii="Calibri Light" w:eastAsia="Calibri Light" w:hAnsi="Calibri Light" w:cs="Calibri Light"/>
          <w:b/>
          <w:bCs/>
        </w:rPr>
        <w:t xml:space="preserve"> </w:t>
      </w:r>
    </w:p>
    <w:p w14:paraId="16675C27" w14:textId="44D976C3" w:rsidR="06EE6227" w:rsidRDefault="06EE6227" w:rsidP="00CC5295">
      <w:r w:rsidRPr="06EE6227">
        <w:rPr>
          <w:rFonts w:ascii="Calibri Light" w:eastAsia="Calibri Light" w:hAnsi="Calibri Light" w:cs="Calibri Light"/>
        </w:rPr>
        <w:t xml:space="preserve">NTNU Sak jobber først med å (1) innføre det som leveres av UH Sak, og deretter (2) erstatte løsninger for det som i dag finnes i </w:t>
      </w:r>
      <w:proofErr w:type="spellStart"/>
      <w:r w:rsidRPr="06EE6227">
        <w:rPr>
          <w:rFonts w:ascii="Calibri Light" w:eastAsia="Calibri Light" w:hAnsi="Calibri Light" w:cs="Calibri Light"/>
        </w:rPr>
        <w:t>ePhorte</w:t>
      </w:r>
      <w:proofErr w:type="spellEnd"/>
      <w:r w:rsidRPr="06EE6227">
        <w:rPr>
          <w:rFonts w:ascii="Calibri Light" w:eastAsia="Calibri Light" w:hAnsi="Calibri Light" w:cs="Calibri Light"/>
        </w:rPr>
        <w:t>. Dette omfatter blant annet søknad om 4. og 5. gangs eksamen, arkivering av vitnemål og permisjonssøknader.</w:t>
      </w:r>
    </w:p>
    <w:p w14:paraId="277A40C3" w14:textId="27358A2E" w:rsidR="06EE6227" w:rsidRDefault="06EE6227" w:rsidP="00CC5295">
      <w:r w:rsidRPr="06EE6227">
        <w:rPr>
          <w:rFonts w:ascii="Calibri Light" w:eastAsia="Calibri Light" w:hAnsi="Calibri Light" w:cs="Calibri Light"/>
        </w:rPr>
        <w:t xml:space="preserve"> </w:t>
      </w:r>
    </w:p>
    <w:p w14:paraId="0591C6D0" w14:textId="15828349" w:rsidR="06EE6227" w:rsidRDefault="06EE6227" w:rsidP="00CC5295">
      <w:r w:rsidRPr="06EE6227">
        <w:rPr>
          <w:rFonts w:ascii="Calibri Light" w:eastAsia="Calibri Light" w:hAnsi="Calibri Light" w:cs="Calibri Light"/>
        </w:rPr>
        <w:t xml:space="preserve"> </w:t>
      </w:r>
    </w:p>
    <w:p w14:paraId="0265D21A" w14:textId="1032A878" w:rsidR="06EE6227" w:rsidRDefault="06EE6227" w:rsidP="00CC5295">
      <w:pPr>
        <w:pStyle w:val="ListParagraph"/>
        <w:numPr>
          <w:ilvl w:val="0"/>
          <w:numId w:val="3"/>
        </w:numPr>
        <w:rPr>
          <w:rFonts w:ascii="Calibri Light" w:eastAsia="Calibri Light" w:hAnsi="Calibri Light" w:cs="Calibri Light"/>
          <w:b/>
          <w:bCs/>
        </w:rPr>
      </w:pPr>
      <w:r w:rsidRPr="06EE6227">
        <w:rPr>
          <w:rFonts w:ascii="Calibri Light" w:eastAsia="Calibri Light" w:hAnsi="Calibri Light" w:cs="Calibri Light"/>
          <w:b/>
          <w:bCs/>
        </w:rPr>
        <w:t>Kjempefornøyd med tjenestesenteret. Opplever at de er veldig på, informerer om hva de holder på med og er veldig aktiv ut mot fakultet og institutt for å få innspill.</w:t>
      </w:r>
    </w:p>
    <w:p w14:paraId="2E6E14D1" w14:textId="2657CD3C" w:rsidR="06EE6227" w:rsidRDefault="06EE6227" w:rsidP="00CC5295">
      <w:r w:rsidRPr="06EE6227">
        <w:rPr>
          <w:rFonts w:ascii="Calibri Light" w:eastAsia="Calibri Light" w:hAnsi="Calibri Light" w:cs="Calibri Light"/>
          <w:b/>
          <w:bCs/>
        </w:rPr>
        <w:t xml:space="preserve"> </w:t>
      </w:r>
    </w:p>
    <w:p w14:paraId="7F62ADE9" w14:textId="7A122402" w:rsidR="06EE6227" w:rsidRDefault="06EE6227" w:rsidP="00CC5295">
      <w:r w:rsidRPr="06EE6227">
        <w:rPr>
          <w:rFonts w:ascii="Calibri Light" w:eastAsia="Calibri Light" w:hAnsi="Calibri Light" w:cs="Calibri Light"/>
          <w:b/>
          <w:bCs/>
        </w:rPr>
        <w:t xml:space="preserve"> </w:t>
      </w:r>
    </w:p>
    <w:p w14:paraId="0362D623" w14:textId="186A4970" w:rsidR="06EE6227" w:rsidRDefault="06EE6227" w:rsidP="00CC5295">
      <w:pPr>
        <w:pStyle w:val="ListParagraph"/>
        <w:numPr>
          <w:ilvl w:val="0"/>
          <w:numId w:val="3"/>
        </w:numPr>
        <w:rPr>
          <w:rFonts w:ascii="Calibri Light" w:eastAsia="Calibri Light" w:hAnsi="Calibri Light" w:cs="Calibri Light"/>
          <w:b/>
          <w:bCs/>
        </w:rPr>
      </w:pPr>
      <w:r w:rsidRPr="06EE6227">
        <w:rPr>
          <w:rFonts w:ascii="Calibri Light" w:eastAsia="Calibri Light" w:hAnsi="Calibri Light" w:cs="Calibri Light"/>
          <w:b/>
          <w:bCs/>
        </w:rPr>
        <w:t>Hvilke risikovurderinger er gjort når det gjelder at vitenskapelige skal være brukere av nytt saksbehandlingssystem?</w:t>
      </w:r>
    </w:p>
    <w:p w14:paraId="29E1BDB8" w14:textId="2AD3F0B3" w:rsidR="06EE6227" w:rsidRDefault="06EE6227" w:rsidP="00CC5295">
      <w:r w:rsidRPr="06EE6227">
        <w:rPr>
          <w:rFonts w:ascii="Calibri Light" w:eastAsia="Calibri Light" w:hAnsi="Calibri Light" w:cs="Calibri Light"/>
          <w:b/>
          <w:bCs/>
        </w:rPr>
        <w:t xml:space="preserve"> </w:t>
      </w:r>
    </w:p>
    <w:p w14:paraId="27C43ECC" w14:textId="3520BF67" w:rsidR="06EE6227" w:rsidRDefault="06EE6227" w:rsidP="00CC5295">
      <w:r w:rsidRPr="06EE6227">
        <w:rPr>
          <w:rFonts w:ascii="Calibri Light" w:eastAsia="Calibri Light" w:hAnsi="Calibri Light" w:cs="Calibri Light"/>
        </w:rPr>
        <w:t>Vitenskapelig ansatte vil fra oppstart kunne møte (1) et verktøy for deltagelse i styre, råd og utvalg, (2) deltagelse i prosessen godkjenning av utdanning og (3) søknadsskjema for eget kompetanseopprykk. Dette er arbeidsprosesser vitenskapelig ansatte allerede er involvert i, i dag. Løsninger for disse tre punktene er under utvikling i UH Sak. Risikovurdering av løsningene vil bli gjort før innføring. Vitenskapelig ansattes rolle kan da være et moment i denne risikovurderingen. Ved utvikling av ytterlige arbeidsprosesser, som berører vitenskapelig ansatte, vil det fortsatt være viktig med involvering av representasjon fra denne gruppen, samt vurderinger av hva som er hensiktsmessige løsninger.</w:t>
      </w:r>
    </w:p>
    <w:p w14:paraId="6CE36707" w14:textId="5B47CB35" w:rsidR="06EE6227" w:rsidRDefault="06EE6227" w:rsidP="00CC5295">
      <w:r w:rsidRPr="06EE6227">
        <w:rPr>
          <w:rFonts w:ascii="Calibri Light" w:eastAsia="Calibri Light" w:hAnsi="Calibri Light" w:cs="Calibri Light"/>
          <w:b/>
          <w:bCs/>
        </w:rPr>
        <w:t xml:space="preserve"> </w:t>
      </w:r>
    </w:p>
    <w:p w14:paraId="65E9F8D9" w14:textId="19FE66F0" w:rsidR="06EE6227" w:rsidRDefault="06EE6227" w:rsidP="00CC5295">
      <w:pPr>
        <w:pStyle w:val="ListParagraph"/>
        <w:numPr>
          <w:ilvl w:val="0"/>
          <w:numId w:val="3"/>
        </w:numPr>
        <w:rPr>
          <w:rFonts w:ascii="Calibri Light" w:eastAsia="Calibri Light" w:hAnsi="Calibri Light" w:cs="Calibri Light"/>
          <w:b/>
          <w:bCs/>
        </w:rPr>
      </w:pPr>
      <w:r w:rsidRPr="06EE6227">
        <w:rPr>
          <w:rFonts w:ascii="Calibri Light" w:eastAsia="Calibri Light" w:hAnsi="Calibri Light" w:cs="Calibri Light"/>
          <w:b/>
          <w:bCs/>
        </w:rPr>
        <w:t>Hvordan jobbes det med forankring i linja (rektor, dekan, instituttledere for å sikre at hvert nivå klarer å gjennomføre?</w:t>
      </w:r>
    </w:p>
    <w:p w14:paraId="534A7511" w14:textId="60FB01C2" w:rsidR="06EE6227" w:rsidRDefault="06EE6227" w:rsidP="00CC5295">
      <w:r w:rsidRPr="06EE6227">
        <w:rPr>
          <w:rFonts w:ascii="Calibri Light" w:eastAsia="Calibri Light" w:hAnsi="Calibri Light" w:cs="Calibri Light"/>
          <w:b/>
          <w:bCs/>
        </w:rPr>
        <w:t xml:space="preserve"> </w:t>
      </w:r>
    </w:p>
    <w:p w14:paraId="586B233F" w14:textId="59318151" w:rsidR="06EE6227" w:rsidRDefault="06EE6227" w:rsidP="00CC5295">
      <w:r w:rsidRPr="06EE6227">
        <w:rPr>
          <w:rFonts w:ascii="Calibri Light" w:eastAsia="Calibri Light" w:hAnsi="Calibri Light" w:cs="Calibri Light"/>
        </w:rPr>
        <w:t xml:space="preserve">Prosjektet jobber kontinuerlig sammen med styringsgruppe og prosjekteier for å, til enhver tid, gjennomføre nødvendig linjeforankring av prosjektet. Innføringsledere, informasjonsmøter for ledere, </w:t>
      </w:r>
      <w:r w:rsidRPr="06EE6227">
        <w:rPr>
          <w:rFonts w:ascii="Calibri Light" w:eastAsia="Calibri Light" w:hAnsi="Calibri Light" w:cs="Calibri Light"/>
        </w:rPr>
        <w:lastRenderedPageBreak/>
        <w:t>Lerkendalsamlingen og andre møter med fakultet, utvalg og linjeledelse er viktige verktøy for å sikre god forankring.  Det er planlagt statusoppdateringer for begge innføringsprosjektene i rektorats- og dekanmøtet før sommeren.</w:t>
      </w:r>
    </w:p>
    <w:p w14:paraId="7FC4814E" w14:textId="2C498F41" w:rsidR="06EE6227" w:rsidRDefault="06EE6227" w:rsidP="00CC5295">
      <w:r w:rsidRPr="06EE6227">
        <w:rPr>
          <w:rFonts w:ascii="Calibri Light" w:eastAsia="Calibri Light" w:hAnsi="Calibri Light" w:cs="Calibri Light"/>
          <w:b/>
          <w:bCs/>
        </w:rPr>
        <w:t xml:space="preserve"> </w:t>
      </w:r>
    </w:p>
    <w:p w14:paraId="075EDD75" w14:textId="6848C004" w:rsidR="06EE6227" w:rsidRDefault="06EE6227" w:rsidP="00CC5295">
      <w:pPr>
        <w:pStyle w:val="ListParagraph"/>
        <w:numPr>
          <w:ilvl w:val="0"/>
          <w:numId w:val="3"/>
        </w:numPr>
        <w:rPr>
          <w:rFonts w:ascii="Calibri Light" w:eastAsia="Calibri Light" w:hAnsi="Calibri Light" w:cs="Calibri Light"/>
          <w:b/>
          <w:bCs/>
        </w:rPr>
      </w:pPr>
      <w:r w:rsidRPr="06EE6227">
        <w:rPr>
          <w:rFonts w:ascii="Calibri Light" w:eastAsia="Calibri Light" w:hAnsi="Calibri Light" w:cs="Calibri Light"/>
          <w:b/>
          <w:bCs/>
        </w:rPr>
        <w:t xml:space="preserve">Ryktene fra UiB og UiO er at de må </w:t>
      </w:r>
      <w:proofErr w:type="spellStart"/>
      <w:r w:rsidRPr="06EE6227">
        <w:rPr>
          <w:rFonts w:ascii="Calibri Light" w:eastAsia="Calibri Light" w:hAnsi="Calibri Light" w:cs="Calibri Light"/>
          <w:b/>
          <w:bCs/>
        </w:rPr>
        <w:t>oppbemanne</w:t>
      </w:r>
      <w:proofErr w:type="spellEnd"/>
      <w:r w:rsidRPr="06EE6227">
        <w:rPr>
          <w:rFonts w:ascii="Calibri Light" w:eastAsia="Calibri Light" w:hAnsi="Calibri Light" w:cs="Calibri Light"/>
          <w:b/>
          <w:bCs/>
        </w:rPr>
        <w:t xml:space="preserve"> på nivå3 for å, på økonomisiden, gjøre de samme oppgavene som før.  Er ikke det godt nok grunnlag for å utsette den delen av prosjektet ytterliggere.</w:t>
      </w:r>
    </w:p>
    <w:p w14:paraId="0B025DCE" w14:textId="5801E2E1" w:rsidR="06EE6227" w:rsidRDefault="06EE6227" w:rsidP="00CC5295">
      <w:r w:rsidRPr="06EE6227">
        <w:rPr>
          <w:rFonts w:ascii="Calibri Light" w:eastAsia="Calibri Light" w:hAnsi="Calibri Light" w:cs="Calibri Light"/>
        </w:rPr>
        <w:t xml:space="preserve"> </w:t>
      </w:r>
    </w:p>
    <w:p w14:paraId="4F242AB6" w14:textId="1434E21F" w:rsidR="06EE6227" w:rsidRDefault="06EE6227" w:rsidP="00CC5295">
      <w:r w:rsidRPr="06EE6227">
        <w:rPr>
          <w:rFonts w:ascii="Calibri Light" w:eastAsia="Calibri Light" w:hAnsi="Calibri Light" w:cs="Calibri Light"/>
        </w:rPr>
        <w:t xml:space="preserve">BOTT ØL er nå i gjennomføring, og grunnet utsettelse fra i fjor går vi nå opp to år etter UiB. Vi har på en helt annen måte kunne jobbe med prosesser og roller enn UiB som gikk opp som pilot, og UiO bare 4 måneder etterpå. Vi forventer derfor ikke de samme utfordringene, selv om det å bytte systemer alltid er utfordrende og vil føre til merarbeid i en overgangsperiode. Utover det har vi ikke fått noen konkrete tilbakemeldinger fra UiB/UiO som indikerer dette på nivå 3, men vet at det har vært ekstraarbeid knyttet til fakturamatch og matchelogikk. Her kommer det feilretting og forbedring fra DFØ i august/september etter planen. Oppsummert er ikke dette en grunn for å vurdere en </w:t>
      </w:r>
      <w:proofErr w:type="gramStart"/>
      <w:r w:rsidRPr="06EE6227">
        <w:rPr>
          <w:rFonts w:ascii="Calibri Light" w:eastAsia="Calibri Light" w:hAnsi="Calibri Light" w:cs="Calibri Light"/>
        </w:rPr>
        <w:t>utsette prosjektet</w:t>
      </w:r>
      <w:proofErr w:type="gramEnd"/>
      <w:r w:rsidRPr="06EE6227">
        <w:rPr>
          <w:rFonts w:ascii="Calibri Light" w:eastAsia="Calibri Light" w:hAnsi="Calibri Light" w:cs="Calibri Light"/>
        </w:rPr>
        <w:t xml:space="preserve"> slik vi ser det.</w:t>
      </w:r>
    </w:p>
    <w:p w14:paraId="13B7BBF4" w14:textId="5E9EEF14" w:rsidR="06EE6227" w:rsidRDefault="06EE6227" w:rsidP="00CC5295">
      <w:r w:rsidRPr="06EE6227">
        <w:rPr>
          <w:rFonts w:ascii="Calibri Light" w:eastAsia="Calibri Light" w:hAnsi="Calibri Light" w:cs="Calibri Light"/>
        </w:rPr>
        <w:t xml:space="preserve"> </w:t>
      </w:r>
    </w:p>
    <w:p w14:paraId="749C783F" w14:textId="1C3D22AC" w:rsidR="06EE6227" w:rsidRDefault="06EE6227" w:rsidP="00CC5295">
      <w:pPr>
        <w:pStyle w:val="ListParagraph"/>
        <w:numPr>
          <w:ilvl w:val="0"/>
          <w:numId w:val="3"/>
        </w:numPr>
        <w:rPr>
          <w:rFonts w:ascii="Calibri Light" w:eastAsia="Calibri Light" w:hAnsi="Calibri Light" w:cs="Calibri Light"/>
          <w:b/>
          <w:bCs/>
        </w:rPr>
      </w:pPr>
      <w:r w:rsidRPr="06EE6227">
        <w:rPr>
          <w:rFonts w:ascii="Calibri Light" w:eastAsia="Calibri Light" w:hAnsi="Calibri Light" w:cs="Calibri Light"/>
          <w:b/>
          <w:bCs/>
        </w:rPr>
        <w:t>Er det fare for endringstretthet med så mange endringer samtidig? Ivaretas de administrativt ansatte godt nok?</w:t>
      </w:r>
    </w:p>
    <w:p w14:paraId="4FE3B2A0" w14:textId="064C15A7" w:rsidR="06EE6227" w:rsidRDefault="06EE6227" w:rsidP="00CC5295">
      <w:r w:rsidRPr="06EE6227">
        <w:rPr>
          <w:rFonts w:ascii="Calibri Light" w:eastAsia="Calibri Light" w:hAnsi="Calibri Light" w:cs="Calibri Light"/>
          <w:b/>
          <w:bCs/>
        </w:rPr>
        <w:t xml:space="preserve"> </w:t>
      </w:r>
    </w:p>
    <w:p w14:paraId="3BBE3575" w14:textId="18921362" w:rsidR="06EE6227" w:rsidRDefault="06EE6227" w:rsidP="00CC5295">
      <w:r w:rsidRPr="06EE6227">
        <w:rPr>
          <w:rFonts w:ascii="Calibri Light" w:eastAsia="Calibri Light" w:hAnsi="Calibri Light" w:cs="Calibri Light"/>
        </w:rPr>
        <w:t xml:space="preserve">Begge temaene er identifisert som risikoområder i NTNUs overordnede risikobilde for 2022, basert på den </w:t>
      </w:r>
      <w:proofErr w:type="spellStart"/>
      <w:r w:rsidRPr="06EE6227">
        <w:rPr>
          <w:rFonts w:ascii="Calibri Light" w:eastAsia="Calibri Light" w:hAnsi="Calibri Light" w:cs="Calibri Light"/>
        </w:rPr>
        <w:t>kartleggigen</w:t>
      </w:r>
      <w:proofErr w:type="spellEnd"/>
      <w:r w:rsidRPr="06EE6227">
        <w:rPr>
          <w:rFonts w:ascii="Calibri Light" w:eastAsia="Calibri Light" w:hAnsi="Calibri Light" w:cs="Calibri Light"/>
        </w:rPr>
        <w:t xml:space="preserve"> som både fakultetene og fellesadministrative enheter har gjennomført, sammen med relevante tiltak. Samtidig er både våre nåværende økonomisystemer og arkivløsninger på overtid i forhold til funksjonalitet og driftssikkerhet, og vi er helt avhengige av å få på plass nye og mer driftssikre systemer. Dette vil forhåpentligvis også gi bedre verktøy og </w:t>
      </w:r>
      <w:proofErr w:type="spellStart"/>
      <w:r w:rsidRPr="06EE6227">
        <w:rPr>
          <w:rFonts w:ascii="Calibri Light" w:eastAsia="Calibri Light" w:hAnsi="Calibri Light" w:cs="Calibri Light"/>
        </w:rPr>
        <w:t>systemstøtte</w:t>
      </w:r>
      <w:proofErr w:type="spellEnd"/>
      <w:r w:rsidRPr="06EE6227">
        <w:rPr>
          <w:rFonts w:ascii="Calibri Light" w:eastAsia="Calibri Light" w:hAnsi="Calibri Light" w:cs="Calibri Light"/>
        </w:rPr>
        <w:t xml:space="preserve"> til store grupper av administrativt ansatte, som vil frigjøre tid og ressurser til andre oppgaver og gi en bedre hverdag for mange </w:t>
      </w:r>
      <w:proofErr w:type="spellStart"/>
      <w:r w:rsidRPr="06EE6227">
        <w:rPr>
          <w:rFonts w:ascii="Calibri Light" w:eastAsia="Calibri Light" w:hAnsi="Calibri Light" w:cs="Calibri Light"/>
        </w:rPr>
        <w:t>admiistrativt</w:t>
      </w:r>
      <w:proofErr w:type="spellEnd"/>
      <w:r w:rsidRPr="06EE6227">
        <w:rPr>
          <w:rFonts w:ascii="Calibri Light" w:eastAsia="Calibri Light" w:hAnsi="Calibri Light" w:cs="Calibri Light"/>
        </w:rPr>
        <w:t xml:space="preserve"> ansatte etter innføringsløpene er unnagjort.</w:t>
      </w:r>
    </w:p>
    <w:p w14:paraId="2168CAA1" w14:textId="320F22B9" w:rsidR="06EE6227" w:rsidRDefault="06EE6227" w:rsidP="00CC5295">
      <w:r w:rsidRPr="06EE6227">
        <w:rPr>
          <w:rFonts w:ascii="Calibri Light" w:eastAsia="Calibri Light" w:hAnsi="Calibri Light" w:cs="Calibri Light"/>
          <w:b/>
          <w:bCs/>
        </w:rPr>
        <w:t xml:space="preserve"> </w:t>
      </w:r>
    </w:p>
    <w:p w14:paraId="218E821F" w14:textId="2B6FBA3F" w:rsidR="06EE6227" w:rsidRDefault="06EE6227" w:rsidP="00CC5295">
      <w:r w:rsidRPr="06EE6227">
        <w:rPr>
          <w:rFonts w:ascii="Calibri Light" w:eastAsia="Calibri Light" w:hAnsi="Calibri Light" w:cs="Calibri Light"/>
          <w:b/>
          <w:bCs/>
        </w:rPr>
        <w:t xml:space="preserve"> </w:t>
      </w:r>
    </w:p>
    <w:p w14:paraId="39060C29" w14:textId="426E7EF7" w:rsidR="06EE6227" w:rsidRDefault="06EE6227" w:rsidP="00CC5295">
      <w:pPr>
        <w:pStyle w:val="ListParagraph"/>
        <w:numPr>
          <w:ilvl w:val="0"/>
          <w:numId w:val="3"/>
        </w:numPr>
        <w:rPr>
          <w:rFonts w:ascii="Calibri Light" w:eastAsia="Calibri Light" w:hAnsi="Calibri Light" w:cs="Calibri Light"/>
          <w:b/>
          <w:bCs/>
        </w:rPr>
      </w:pPr>
      <w:r w:rsidRPr="06EE6227">
        <w:rPr>
          <w:rFonts w:ascii="Calibri Light" w:eastAsia="Calibri Light" w:hAnsi="Calibri Light" w:cs="Calibri Light"/>
          <w:b/>
          <w:bCs/>
        </w:rPr>
        <w:t xml:space="preserve">Jobber bott øl og </w:t>
      </w:r>
      <w:proofErr w:type="spellStart"/>
      <w:r w:rsidRPr="06EE6227">
        <w:rPr>
          <w:rFonts w:ascii="Calibri Light" w:eastAsia="Calibri Light" w:hAnsi="Calibri Light" w:cs="Calibri Light"/>
          <w:b/>
          <w:bCs/>
        </w:rPr>
        <w:t>ntnu</w:t>
      </w:r>
      <w:proofErr w:type="spellEnd"/>
      <w:r w:rsidRPr="06EE6227">
        <w:rPr>
          <w:rFonts w:ascii="Calibri Light" w:eastAsia="Calibri Light" w:hAnsi="Calibri Light" w:cs="Calibri Light"/>
          <w:b/>
          <w:bCs/>
        </w:rPr>
        <w:t xml:space="preserve"> sak sammen om opplæringstiltak, slik at vi ser den overordna sammenhengen i disse prosessene?</w:t>
      </w:r>
    </w:p>
    <w:p w14:paraId="3085F9E9" w14:textId="4255BAB6" w:rsidR="06EE6227" w:rsidRDefault="06EE6227" w:rsidP="00CC5295">
      <w:r w:rsidRPr="06EE6227">
        <w:rPr>
          <w:rFonts w:ascii="Calibri Light" w:eastAsia="Calibri Light" w:hAnsi="Calibri Light" w:cs="Calibri Light"/>
          <w:b/>
          <w:bCs/>
        </w:rPr>
        <w:t xml:space="preserve"> </w:t>
      </w:r>
    </w:p>
    <w:p w14:paraId="48B20334" w14:textId="7B2E1F67" w:rsidR="06EE6227" w:rsidRDefault="06EE6227" w:rsidP="00CC5295">
      <w:r w:rsidRPr="06EE6227">
        <w:rPr>
          <w:rFonts w:ascii="Calibri Light" w:eastAsia="Calibri Light" w:hAnsi="Calibri Light" w:cs="Calibri Light"/>
        </w:rPr>
        <w:t xml:space="preserve">Ja, prosjektene har akkurat startet på et samarbeid og vil forsøke å utnytte synergiene på de områdene vi er like på. Det er også ulikheter mellom prosjektene med tanke på hva som allerede er ferdig utarbeidet. I BOTT ØL er prosess, roller og rutiner standardisert og utarbeidet i det nasjonale BOTT ØL-prosjektet. Systemopplæring er det leverandør DFØ (direktoratet for forvaltning og økonomistyring) som sørger for. BOTT ØL Innføring må også utarbeide opplæring som er spesifikt for NTNU. NTNU Sak er pilot og det er ikke utarbeidet ferdig opplæringsmateriell, dette er under arbeid i samarbeid med UH Sak. UH Sak jobber med 5 standardiserte prosesser. Leverandør jobber med utvikling av systemet </w:t>
      </w:r>
      <w:proofErr w:type="gramStart"/>
      <w:r w:rsidRPr="06EE6227">
        <w:rPr>
          <w:rFonts w:ascii="Calibri Light" w:eastAsia="Calibri Light" w:hAnsi="Calibri Light" w:cs="Calibri Light"/>
        </w:rPr>
        <w:t>i  samarbeid</w:t>
      </w:r>
      <w:proofErr w:type="gramEnd"/>
      <w:r w:rsidRPr="06EE6227">
        <w:rPr>
          <w:rFonts w:ascii="Calibri Light" w:eastAsia="Calibri Light" w:hAnsi="Calibri Light" w:cs="Calibri Light"/>
        </w:rPr>
        <w:t xml:space="preserve"> med NTNU Sak og UH Sak.</w:t>
      </w:r>
    </w:p>
    <w:p w14:paraId="744B0D6B" w14:textId="070B48B6" w:rsidR="06EE6227" w:rsidRDefault="06EE6227" w:rsidP="00CC5295">
      <w:r w:rsidRPr="06EE6227">
        <w:rPr>
          <w:rFonts w:ascii="Calibri Light" w:eastAsia="Calibri Light" w:hAnsi="Calibri Light" w:cs="Calibri Light"/>
        </w:rPr>
        <w:lastRenderedPageBreak/>
        <w:t xml:space="preserve"> </w:t>
      </w:r>
    </w:p>
    <w:p w14:paraId="75D8ACAC" w14:textId="0F81D5F0" w:rsidR="06EE6227" w:rsidRDefault="06EE6227" w:rsidP="00CC5295">
      <w:r w:rsidRPr="06EE6227">
        <w:rPr>
          <w:rFonts w:ascii="Calibri Light" w:eastAsia="Calibri Light" w:hAnsi="Calibri Light" w:cs="Calibri Light"/>
          <w:b/>
          <w:bCs/>
        </w:rPr>
        <w:t xml:space="preserve"> </w:t>
      </w:r>
    </w:p>
    <w:p w14:paraId="59516D48" w14:textId="156D7020" w:rsidR="06EE6227" w:rsidRDefault="06EE6227" w:rsidP="00CC5295">
      <w:pPr>
        <w:pStyle w:val="ListParagraph"/>
        <w:numPr>
          <w:ilvl w:val="0"/>
          <w:numId w:val="3"/>
        </w:numPr>
        <w:rPr>
          <w:rFonts w:ascii="Calibri Light" w:eastAsia="Calibri Light" w:hAnsi="Calibri Light" w:cs="Calibri Light"/>
          <w:b/>
          <w:bCs/>
        </w:rPr>
      </w:pPr>
      <w:r w:rsidRPr="06EE6227">
        <w:rPr>
          <w:rFonts w:ascii="Calibri Light" w:eastAsia="Calibri Light" w:hAnsi="Calibri Light" w:cs="Calibri Light"/>
          <w:b/>
          <w:bCs/>
        </w:rPr>
        <w:t>Hvordan involveres dekaner og instituttledere i overordnede beslutninger knyttet til veikartet og prosjektene?</w:t>
      </w:r>
    </w:p>
    <w:p w14:paraId="2F33F7E4" w14:textId="3208B449" w:rsidR="06EE6227" w:rsidRDefault="06EE6227" w:rsidP="00CC5295">
      <w:r w:rsidRPr="06EE6227">
        <w:rPr>
          <w:rFonts w:ascii="Calibri Light" w:eastAsia="Calibri Light" w:hAnsi="Calibri Light" w:cs="Calibri Light"/>
        </w:rPr>
        <w:t xml:space="preserve"> </w:t>
      </w:r>
    </w:p>
    <w:p w14:paraId="6D54D15F" w14:textId="22AE7C64" w:rsidR="06EE6227" w:rsidRDefault="06EE6227" w:rsidP="00CC5295">
      <w:r w:rsidRPr="06EE6227">
        <w:rPr>
          <w:rFonts w:ascii="Calibri Light" w:eastAsia="Calibri Light" w:hAnsi="Calibri Light" w:cs="Calibri Light"/>
        </w:rPr>
        <w:t xml:space="preserve">Ett av ansvarsområdene til lokal innføringsleder er å sikre god informasjonsflyt på sin enhet, også mot dekaner og instituttledere. NTNU Sak og BOTT ØL vil, sammen med styringsgruppe og prosjekteier, også kontinuerlig </w:t>
      </w:r>
      <w:proofErr w:type="spellStart"/>
      <w:r w:rsidRPr="06EE6227">
        <w:rPr>
          <w:rFonts w:ascii="Calibri Light" w:eastAsia="Calibri Light" w:hAnsi="Calibri Light" w:cs="Calibri Light"/>
        </w:rPr>
        <w:t>vudere</w:t>
      </w:r>
      <w:proofErr w:type="spellEnd"/>
      <w:r w:rsidRPr="06EE6227">
        <w:rPr>
          <w:rFonts w:ascii="Calibri Light" w:eastAsia="Calibri Light" w:hAnsi="Calibri Light" w:cs="Calibri Light"/>
        </w:rPr>
        <w:t xml:space="preserve"> behov for å forankre aktuelle saker i dekanmøtet.</w:t>
      </w:r>
    </w:p>
    <w:p w14:paraId="4DD4BD38" w14:textId="1647DD90" w:rsidR="06EE6227" w:rsidRDefault="06EE6227" w:rsidP="00CC5295">
      <w:r w:rsidRPr="06EE6227">
        <w:rPr>
          <w:rFonts w:ascii="Calibri Light" w:eastAsia="Calibri Light" w:hAnsi="Calibri Light" w:cs="Calibri Light"/>
        </w:rPr>
        <w:t xml:space="preserve"> </w:t>
      </w:r>
    </w:p>
    <w:p w14:paraId="0BB44578" w14:textId="3699F920" w:rsidR="06EE6227" w:rsidRDefault="06EE6227" w:rsidP="00CC5295">
      <w:r w:rsidRPr="06EE6227">
        <w:rPr>
          <w:rFonts w:ascii="Calibri Light" w:eastAsia="Calibri Light" w:hAnsi="Calibri Light" w:cs="Calibri Light"/>
        </w:rPr>
        <w:t>Prosjektportefølje og budsjett for 2022 og for langtidsperioden 2022-25 er behandlet i både rektorats- og dekanmøtet nå i vår. Status, planer og viktige forankringspunkter i BOTT ØL og NTNU Sak vil bli tatt opp som egen sak i både rektorats- og dekanmøtet før sommerferien. Det legges opp til en tilsvarende oppdatering med instituttlederne til høsten.</w:t>
      </w:r>
    </w:p>
    <w:p w14:paraId="038A76F5" w14:textId="51AFB830" w:rsidR="06EE6227" w:rsidRDefault="06EE6227" w:rsidP="00CC5295">
      <w:pPr>
        <w:spacing w:line="257" w:lineRule="auto"/>
      </w:pPr>
      <w:r w:rsidRPr="06EE6227">
        <w:rPr>
          <w:rFonts w:ascii="Calibri Light" w:eastAsia="Calibri Light" w:hAnsi="Calibri Light" w:cs="Calibri Light"/>
        </w:rPr>
        <w:t xml:space="preserve"> </w:t>
      </w:r>
    </w:p>
    <w:p w14:paraId="775917F6" w14:textId="705E31E0" w:rsidR="06EE6227" w:rsidRDefault="06EE6227" w:rsidP="00CC5295">
      <w:pPr>
        <w:pStyle w:val="ListParagraph"/>
        <w:numPr>
          <w:ilvl w:val="0"/>
          <w:numId w:val="3"/>
        </w:numPr>
        <w:rPr>
          <w:rFonts w:ascii="Calibri Light" w:eastAsia="Calibri Light" w:hAnsi="Calibri Light" w:cs="Calibri Light"/>
          <w:b/>
          <w:bCs/>
        </w:rPr>
      </w:pPr>
      <w:r w:rsidRPr="06EE6227">
        <w:rPr>
          <w:rFonts w:ascii="Calibri Light" w:eastAsia="Calibri Light" w:hAnsi="Calibri Light" w:cs="Calibri Light"/>
          <w:b/>
          <w:bCs/>
        </w:rPr>
        <w:t xml:space="preserve">Et mål er mer effektive systemer. I ØL trenger vi gjennom dette antakelig flere ressurser lokalt. Vil systemene </w:t>
      </w:r>
      <w:proofErr w:type="gramStart"/>
      <w:r w:rsidRPr="06EE6227">
        <w:rPr>
          <w:rFonts w:ascii="Calibri Light" w:eastAsia="Calibri Light" w:hAnsi="Calibri Light" w:cs="Calibri Light"/>
          <w:b/>
          <w:bCs/>
        </w:rPr>
        <w:t>generere</w:t>
      </w:r>
      <w:proofErr w:type="gramEnd"/>
      <w:r w:rsidRPr="06EE6227">
        <w:rPr>
          <w:rFonts w:ascii="Calibri Light" w:eastAsia="Calibri Light" w:hAnsi="Calibri Light" w:cs="Calibri Light"/>
          <w:b/>
          <w:bCs/>
        </w:rPr>
        <w:t xml:space="preserve"> en effektivisering på nivå 1? Tenkes i så fall denne gevinsten distribuert ned?</w:t>
      </w:r>
    </w:p>
    <w:p w14:paraId="56317231" w14:textId="13C3D3AE" w:rsidR="06EE6227" w:rsidRDefault="06EE6227" w:rsidP="00CC5295">
      <w:pPr>
        <w:spacing w:line="257" w:lineRule="auto"/>
      </w:pPr>
      <w:r w:rsidRPr="06EE6227">
        <w:rPr>
          <w:rFonts w:ascii="Calibri Light" w:eastAsia="Calibri Light" w:hAnsi="Calibri Light" w:cs="Calibri Light"/>
          <w:b/>
          <w:bCs/>
        </w:rPr>
        <w:t xml:space="preserve"> </w:t>
      </w:r>
    </w:p>
    <w:p w14:paraId="0DB2E6E4" w14:textId="0BDEBE44" w:rsidR="06EE6227" w:rsidRDefault="06EE6227" w:rsidP="00CC5295">
      <w:pPr>
        <w:spacing w:line="257" w:lineRule="auto"/>
      </w:pPr>
      <w:proofErr w:type="spellStart"/>
      <w:r w:rsidRPr="06EE6227">
        <w:rPr>
          <w:rFonts w:ascii="Calibri Light" w:eastAsia="Calibri Light" w:hAnsi="Calibri Light" w:cs="Calibri Light"/>
        </w:rPr>
        <w:t>Eit</w:t>
      </w:r>
      <w:proofErr w:type="spellEnd"/>
      <w:r w:rsidRPr="06EE6227">
        <w:rPr>
          <w:rFonts w:ascii="Calibri Light" w:eastAsia="Calibri Light" w:hAnsi="Calibri Light" w:cs="Calibri Light"/>
        </w:rPr>
        <w:t xml:space="preserve"> av ØL sine mål er effektive system, ja, og dette er </w:t>
      </w:r>
      <w:proofErr w:type="spellStart"/>
      <w:r w:rsidRPr="06EE6227">
        <w:rPr>
          <w:rFonts w:ascii="Calibri Light" w:eastAsia="Calibri Light" w:hAnsi="Calibri Light" w:cs="Calibri Light"/>
        </w:rPr>
        <w:t>noko</w:t>
      </w:r>
      <w:proofErr w:type="spellEnd"/>
      <w:r w:rsidRPr="06EE6227">
        <w:rPr>
          <w:rFonts w:ascii="Calibri Light" w:eastAsia="Calibri Light" w:hAnsi="Calibri Light" w:cs="Calibri Light"/>
        </w:rPr>
        <w:t xml:space="preserve"> både </w:t>
      </w:r>
      <w:proofErr w:type="spellStart"/>
      <w:r w:rsidRPr="06EE6227">
        <w:rPr>
          <w:rFonts w:ascii="Calibri Light" w:eastAsia="Calibri Light" w:hAnsi="Calibri Light" w:cs="Calibri Light"/>
        </w:rPr>
        <w:t>me</w:t>
      </w:r>
      <w:proofErr w:type="spellEnd"/>
      <w:r w:rsidRPr="06EE6227">
        <w:rPr>
          <w:rFonts w:ascii="Calibri Light" w:eastAsia="Calibri Light" w:hAnsi="Calibri Light" w:cs="Calibri Light"/>
        </w:rPr>
        <w:t xml:space="preserve"> og </w:t>
      </w:r>
      <w:proofErr w:type="spellStart"/>
      <w:r w:rsidRPr="06EE6227">
        <w:rPr>
          <w:rFonts w:ascii="Calibri Light" w:eastAsia="Calibri Light" w:hAnsi="Calibri Light" w:cs="Calibri Light"/>
        </w:rPr>
        <w:t>dei</w:t>
      </w:r>
      <w:proofErr w:type="spellEnd"/>
      <w:r w:rsidRPr="06EE6227">
        <w:rPr>
          <w:rFonts w:ascii="Calibri Light" w:eastAsia="Calibri Light" w:hAnsi="Calibri Light" w:cs="Calibri Light"/>
        </w:rPr>
        <w:t xml:space="preserve"> andre BOTT-</w:t>
      </w:r>
      <w:proofErr w:type="gramStart"/>
      <w:r w:rsidRPr="06EE6227">
        <w:rPr>
          <w:rFonts w:ascii="Calibri Light" w:eastAsia="Calibri Light" w:hAnsi="Calibri Light" w:cs="Calibri Light"/>
        </w:rPr>
        <w:t>ane jobbar</w:t>
      </w:r>
      <w:proofErr w:type="gramEnd"/>
      <w:r w:rsidRPr="06EE6227">
        <w:rPr>
          <w:rFonts w:ascii="Calibri Light" w:eastAsia="Calibri Light" w:hAnsi="Calibri Light" w:cs="Calibri Light"/>
        </w:rPr>
        <w:t xml:space="preserve"> aktivt med. Som </w:t>
      </w:r>
      <w:proofErr w:type="spellStart"/>
      <w:r w:rsidRPr="06EE6227">
        <w:rPr>
          <w:rFonts w:ascii="Calibri Light" w:eastAsia="Calibri Light" w:hAnsi="Calibri Light" w:cs="Calibri Light"/>
        </w:rPr>
        <w:t>kjend</w:t>
      </w:r>
      <w:proofErr w:type="spellEnd"/>
      <w:r w:rsidRPr="06EE6227">
        <w:rPr>
          <w:rFonts w:ascii="Calibri Light" w:eastAsia="Calibri Light" w:hAnsi="Calibri Light" w:cs="Calibri Light"/>
        </w:rPr>
        <w:t xml:space="preserve"> har det </w:t>
      </w:r>
      <w:proofErr w:type="spellStart"/>
      <w:r w:rsidRPr="06EE6227">
        <w:rPr>
          <w:rFonts w:ascii="Calibri Light" w:eastAsia="Calibri Light" w:hAnsi="Calibri Light" w:cs="Calibri Light"/>
        </w:rPr>
        <w:t>vore</w:t>
      </w:r>
      <w:proofErr w:type="spellEnd"/>
      <w:r w:rsidRPr="06EE6227">
        <w:rPr>
          <w:rFonts w:ascii="Calibri Light" w:eastAsia="Calibri Light" w:hAnsi="Calibri Light" w:cs="Calibri Light"/>
        </w:rPr>
        <w:t xml:space="preserve"> </w:t>
      </w:r>
      <w:proofErr w:type="spellStart"/>
      <w:r w:rsidRPr="06EE6227">
        <w:rPr>
          <w:rFonts w:ascii="Calibri Light" w:eastAsia="Calibri Light" w:hAnsi="Calibri Light" w:cs="Calibri Light"/>
        </w:rPr>
        <w:t>utfordringar</w:t>
      </w:r>
      <w:proofErr w:type="spellEnd"/>
      <w:r w:rsidRPr="06EE6227">
        <w:rPr>
          <w:rFonts w:ascii="Calibri Light" w:eastAsia="Calibri Light" w:hAnsi="Calibri Light" w:cs="Calibri Light"/>
        </w:rPr>
        <w:t xml:space="preserve"> på UiB og UiO som har ført til at systema </w:t>
      </w:r>
      <w:proofErr w:type="spellStart"/>
      <w:r w:rsidRPr="06EE6227">
        <w:rPr>
          <w:rFonts w:ascii="Calibri Light" w:eastAsia="Calibri Light" w:hAnsi="Calibri Light" w:cs="Calibri Light"/>
        </w:rPr>
        <w:t>ikkje</w:t>
      </w:r>
      <w:proofErr w:type="spellEnd"/>
      <w:r w:rsidRPr="06EE6227">
        <w:rPr>
          <w:rFonts w:ascii="Calibri Light" w:eastAsia="Calibri Light" w:hAnsi="Calibri Light" w:cs="Calibri Light"/>
        </w:rPr>
        <w:t xml:space="preserve"> har </w:t>
      </w:r>
      <w:proofErr w:type="spellStart"/>
      <w:r w:rsidRPr="06EE6227">
        <w:rPr>
          <w:rFonts w:ascii="Calibri Light" w:eastAsia="Calibri Light" w:hAnsi="Calibri Light" w:cs="Calibri Light"/>
        </w:rPr>
        <w:t>vore</w:t>
      </w:r>
      <w:proofErr w:type="spellEnd"/>
      <w:r w:rsidRPr="06EE6227">
        <w:rPr>
          <w:rFonts w:ascii="Calibri Light" w:eastAsia="Calibri Light" w:hAnsi="Calibri Light" w:cs="Calibri Light"/>
        </w:rPr>
        <w:t xml:space="preserve"> like effektive som </w:t>
      </w:r>
      <w:proofErr w:type="spellStart"/>
      <w:r w:rsidRPr="06EE6227">
        <w:rPr>
          <w:rFonts w:ascii="Calibri Light" w:eastAsia="Calibri Light" w:hAnsi="Calibri Light" w:cs="Calibri Light"/>
        </w:rPr>
        <w:t>ynskja</w:t>
      </w:r>
      <w:proofErr w:type="spellEnd"/>
      <w:r w:rsidRPr="06EE6227">
        <w:rPr>
          <w:rFonts w:ascii="Calibri Light" w:eastAsia="Calibri Light" w:hAnsi="Calibri Light" w:cs="Calibri Light"/>
        </w:rPr>
        <w:t xml:space="preserve">. På NTNU har </w:t>
      </w:r>
      <w:proofErr w:type="spellStart"/>
      <w:r w:rsidRPr="06EE6227">
        <w:rPr>
          <w:rFonts w:ascii="Calibri Light" w:eastAsia="Calibri Light" w:hAnsi="Calibri Light" w:cs="Calibri Light"/>
        </w:rPr>
        <w:t>me</w:t>
      </w:r>
      <w:proofErr w:type="spellEnd"/>
      <w:r w:rsidRPr="06EE6227">
        <w:rPr>
          <w:rFonts w:ascii="Calibri Light" w:eastAsia="Calibri Light" w:hAnsi="Calibri Light" w:cs="Calibri Light"/>
        </w:rPr>
        <w:t xml:space="preserve"> nytta </w:t>
      </w:r>
      <w:proofErr w:type="spellStart"/>
      <w:r w:rsidRPr="06EE6227">
        <w:rPr>
          <w:rFonts w:ascii="Calibri Light" w:eastAsia="Calibri Light" w:hAnsi="Calibri Light" w:cs="Calibri Light"/>
        </w:rPr>
        <w:t>vesentleg</w:t>
      </w:r>
      <w:proofErr w:type="spellEnd"/>
      <w:r w:rsidRPr="06EE6227">
        <w:rPr>
          <w:rFonts w:ascii="Calibri Light" w:eastAsia="Calibri Light" w:hAnsi="Calibri Light" w:cs="Calibri Light"/>
        </w:rPr>
        <w:t xml:space="preserve"> </w:t>
      </w:r>
      <w:proofErr w:type="spellStart"/>
      <w:r w:rsidRPr="06EE6227">
        <w:rPr>
          <w:rFonts w:ascii="Calibri Light" w:eastAsia="Calibri Light" w:hAnsi="Calibri Light" w:cs="Calibri Light"/>
        </w:rPr>
        <w:t>meir</w:t>
      </w:r>
      <w:proofErr w:type="spellEnd"/>
      <w:r w:rsidRPr="06EE6227">
        <w:rPr>
          <w:rFonts w:ascii="Calibri Light" w:eastAsia="Calibri Light" w:hAnsi="Calibri Light" w:cs="Calibri Light"/>
        </w:rPr>
        <w:t xml:space="preserve"> tid på å førebu oss for oppgang for å forstå </w:t>
      </w:r>
      <w:proofErr w:type="spellStart"/>
      <w:r w:rsidRPr="06EE6227">
        <w:rPr>
          <w:rFonts w:ascii="Calibri Light" w:eastAsia="Calibri Light" w:hAnsi="Calibri Light" w:cs="Calibri Light"/>
        </w:rPr>
        <w:t>rollar</w:t>
      </w:r>
      <w:proofErr w:type="spellEnd"/>
      <w:r w:rsidRPr="06EE6227">
        <w:rPr>
          <w:rFonts w:ascii="Calibri Light" w:eastAsia="Calibri Light" w:hAnsi="Calibri Light" w:cs="Calibri Light"/>
        </w:rPr>
        <w:t xml:space="preserve">, system og </w:t>
      </w:r>
      <w:proofErr w:type="spellStart"/>
      <w:r w:rsidRPr="06EE6227">
        <w:rPr>
          <w:rFonts w:ascii="Calibri Light" w:eastAsia="Calibri Light" w:hAnsi="Calibri Light" w:cs="Calibri Light"/>
        </w:rPr>
        <w:t>prosessar</w:t>
      </w:r>
      <w:proofErr w:type="spellEnd"/>
      <w:r w:rsidRPr="06EE6227">
        <w:rPr>
          <w:rFonts w:ascii="Calibri Light" w:eastAsia="Calibri Light" w:hAnsi="Calibri Light" w:cs="Calibri Light"/>
        </w:rPr>
        <w:t xml:space="preserve"> i </w:t>
      </w:r>
      <w:proofErr w:type="spellStart"/>
      <w:r w:rsidRPr="06EE6227">
        <w:rPr>
          <w:rFonts w:ascii="Calibri Light" w:eastAsia="Calibri Light" w:hAnsi="Calibri Light" w:cs="Calibri Light"/>
        </w:rPr>
        <w:t>samspel</w:t>
      </w:r>
      <w:proofErr w:type="spellEnd"/>
      <w:r w:rsidRPr="06EE6227">
        <w:rPr>
          <w:rFonts w:ascii="Calibri Light" w:eastAsia="Calibri Light" w:hAnsi="Calibri Light" w:cs="Calibri Light"/>
        </w:rPr>
        <w:t xml:space="preserve">. Dette trur </w:t>
      </w:r>
      <w:proofErr w:type="spellStart"/>
      <w:r w:rsidRPr="06EE6227">
        <w:rPr>
          <w:rFonts w:ascii="Calibri Light" w:eastAsia="Calibri Light" w:hAnsi="Calibri Light" w:cs="Calibri Light"/>
        </w:rPr>
        <w:t>me</w:t>
      </w:r>
      <w:proofErr w:type="spellEnd"/>
      <w:r w:rsidRPr="06EE6227">
        <w:rPr>
          <w:rFonts w:ascii="Calibri Light" w:eastAsia="Calibri Light" w:hAnsi="Calibri Light" w:cs="Calibri Light"/>
        </w:rPr>
        <w:t xml:space="preserve"> vil </w:t>
      </w:r>
      <w:proofErr w:type="spellStart"/>
      <w:r w:rsidRPr="06EE6227">
        <w:rPr>
          <w:rFonts w:ascii="Calibri Light" w:eastAsia="Calibri Light" w:hAnsi="Calibri Light" w:cs="Calibri Light"/>
        </w:rPr>
        <w:t>gjera</w:t>
      </w:r>
      <w:proofErr w:type="spellEnd"/>
      <w:r w:rsidRPr="06EE6227">
        <w:rPr>
          <w:rFonts w:ascii="Calibri Light" w:eastAsia="Calibri Light" w:hAnsi="Calibri Light" w:cs="Calibri Light"/>
        </w:rPr>
        <w:t xml:space="preserve"> at systema </w:t>
      </w:r>
      <w:proofErr w:type="spellStart"/>
      <w:r w:rsidRPr="06EE6227">
        <w:rPr>
          <w:rFonts w:ascii="Calibri Light" w:eastAsia="Calibri Light" w:hAnsi="Calibri Light" w:cs="Calibri Light"/>
        </w:rPr>
        <w:t>nyttast</w:t>
      </w:r>
      <w:proofErr w:type="spellEnd"/>
      <w:r w:rsidRPr="06EE6227">
        <w:rPr>
          <w:rFonts w:ascii="Calibri Light" w:eastAsia="Calibri Light" w:hAnsi="Calibri Light" w:cs="Calibri Light"/>
        </w:rPr>
        <w:t xml:space="preserve"> </w:t>
      </w:r>
      <w:proofErr w:type="spellStart"/>
      <w:r w:rsidRPr="06EE6227">
        <w:rPr>
          <w:rFonts w:ascii="Calibri Light" w:eastAsia="Calibri Light" w:hAnsi="Calibri Light" w:cs="Calibri Light"/>
        </w:rPr>
        <w:t>meir</w:t>
      </w:r>
      <w:proofErr w:type="spellEnd"/>
      <w:r w:rsidRPr="06EE6227">
        <w:rPr>
          <w:rFonts w:ascii="Calibri Light" w:eastAsia="Calibri Light" w:hAnsi="Calibri Light" w:cs="Calibri Light"/>
        </w:rPr>
        <w:t xml:space="preserve"> effektivt når </w:t>
      </w:r>
      <w:proofErr w:type="spellStart"/>
      <w:r w:rsidRPr="06EE6227">
        <w:rPr>
          <w:rFonts w:ascii="Calibri Light" w:eastAsia="Calibri Light" w:hAnsi="Calibri Light" w:cs="Calibri Light"/>
        </w:rPr>
        <w:t>me</w:t>
      </w:r>
      <w:proofErr w:type="spellEnd"/>
      <w:r w:rsidRPr="06EE6227">
        <w:rPr>
          <w:rFonts w:ascii="Calibri Light" w:eastAsia="Calibri Light" w:hAnsi="Calibri Light" w:cs="Calibri Light"/>
        </w:rPr>
        <w:t xml:space="preserve"> går opp. </w:t>
      </w:r>
      <w:proofErr w:type="spellStart"/>
      <w:r w:rsidRPr="06EE6227">
        <w:rPr>
          <w:rFonts w:ascii="Calibri Light" w:eastAsia="Calibri Light" w:hAnsi="Calibri Light" w:cs="Calibri Light"/>
        </w:rPr>
        <w:t>Vidare</w:t>
      </w:r>
      <w:proofErr w:type="spellEnd"/>
      <w:r w:rsidRPr="06EE6227">
        <w:rPr>
          <w:rFonts w:ascii="Calibri Light" w:eastAsia="Calibri Light" w:hAnsi="Calibri Light" w:cs="Calibri Light"/>
        </w:rPr>
        <w:t xml:space="preserve"> må </w:t>
      </w:r>
      <w:proofErr w:type="spellStart"/>
      <w:r w:rsidRPr="06EE6227">
        <w:rPr>
          <w:rFonts w:ascii="Calibri Light" w:eastAsia="Calibri Light" w:hAnsi="Calibri Light" w:cs="Calibri Light"/>
        </w:rPr>
        <w:t>me</w:t>
      </w:r>
      <w:proofErr w:type="spellEnd"/>
      <w:r w:rsidRPr="06EE6227">
        <w:rPr>
          <w:rFonts w:ascii="Calibri Light" w:eastAsia="Calibri Light" w:hAnsi="Calibri Light" w:cs="Calibri Light"/>
        </w:rPr>
        <w:t xml:space="preserve"> forventa at systembytte har </w:t>
      </w:r>
      <w:proofErr w:type="spellStart"/>
      <w:r w:rsidRPr="06EE6227">
        <w:rPr>
          <w:rFonts w:ascii="Calibri Light" w:eastAsia="Calibri Light" w:hAnsi="Calibri Light" w:cs="Calibri Light"/>
        </w:rPr>
        <w:t>ein</w:t>
      </w:r>
      <w:proofErr w:type="spellEnd"/>
      <w:r w:rsidRPr="06EE6227">
        <w:rPr>
          <w:rFonts w:ascii="Calibri Light" w:eastAsia="Calibri Light" w:hAnsi="Calibri Light" w:cs="Calibri Light"/>
        </w:rPr>
        <w:t xml:space="preserve"> overgangskostnad i at </w:t>
      </w:r>
      <w:proofErr w:type="spellStart"/>
      <w:r w:rsidRPr="06EE6227">
        <w:rPr>
          <w:rFonts w:ascii="Calibri Light" w:eastAsia="Calibri Light" w:hAnsi="Calibri Light" w:cs="Calibri Light"/>
        </w:rPr>
        <w:t>me</w:t>
      </w:r>
      <w:proofErr w:type="spellEnd"/>
      <w:r w:rsidRPr="06EE6227">
        <w:rPr>
          <w:rFonts w:ascii="Calibri Light" w:eastAsia="Calibri Light" w:hAnsi="Calibri Light" w:cs="Calibri Light"/>
        </w:rPr>
        <w:t xml:space="preserve"> må læra oss nye system og </w:t>
      </w:r>
      <w:proofErr w:type="spellStart"/>
      <w:r w:rsidRPr="06EE6227">
        <w:rPr>
          <w:rFonts w:ascii="Calibri Light" w:eastAsia="Calibri Light" w:hAnsi="Calibri Light" w:cs="Calibri Light"/>
        </w:rPr>
        <w:t>avlæra</w:t>
      </w:r>
      <w:proofErr w:type="spellEnd"/>
      <w:r w:rsidRPr="06EE6227">
        <w:rPr>
          <w:rFonts w:ascii="Calibri Light" w:eastAsia="Calibri Light" w:hAnsi="Calibri Light" w:cs="Calibri Light"/>
        </w:rPr>
        <w:t xml:space="preserve"> oss gamle system - å ta ut </w:t>
      </w:r>
      <w:proofErr w:type="spellStart"/>
      <w:r w:rsidRPr="06EE6227">
        <w:rPr>
          <w:rFonts w:ascii="Calibri Light" w:eastAsia="Calibri Light" w:hAnsi="Calibri Light" w:cs="Calibri Light"/>
        </w:rPr>
        <w:t>effektivitsgevinstar</w:t>
      </w:r>
      <w:proofErr w:type="spellEnd"/>
      <w:r w:rsidRPr="06EE6227">
        <w:rPr>
          <w:rFonts w:ascii="Calibri Light" w:eastAsia="Calibri Light" w:hAnsi="Calibri Light" w:cs="Calibri Light"/>
        </w:rPr>
        <w:t xml:space="preserve"> umiddelbart er </w:t>
      </w:r>
      <w:proofErr w:type="spellStart"/>
      <w:r w:rsidRPr="06EE6227">
        <w:rPr>
          <w:rFonts w:ascii="Calibri Light" w:eastAsia="Calibri Light" w:hAnsi="Calibri Light" w:cs="Calibri Light"/>
        </w:rPr>
        <w:t>difor</w:t>
      </w:r>
      <w:proofErr w:type="spellEnd"/>
      <w:r w:rsidRPr="06EE6227">
        <w:rPr>
          <w:rFonts w:ascii="Calibri Light" w:eastAsia="Calibri Light" w:hAnsi="Calibri Light" w:cs="Calibri Light"/>
        </w:rPr>
        <w:t xml:space="preserve"> </w:t>
      </w:r>
      <w:proofErr w:type="spellStart"/>
      <w:r w:rsidRPr="06EE6227">
        <w:rPr>
          <w:rFonts w:ascii="Calibri Light" w:eastAsia="Calibri Light" w:hAnsi="Calibri Light" w:cs="Calibri Light"/>
        </w:rPr>
        <w:t>ikkje</w:t>
      </w:r>
      <w:proofErr w:type="spellEnd"/>
      <w:r w:rsidRPr="06EE6227">
        <w:rPr>
          <w:rFonts w:ascii="Calibri Light" w:eastAsia="Calibri Light" w:hAnsi="Calibri Light" w:cs="Calibri Light"/>
        </w:rPr>
        <w:t xml:space="preserve"> fokus. Men prosjektets mål er å </w:t>
      </w:r>
      <w:proofErr w:type="spellStart"/>
      <w:r w:rsidRPr="06EE6227">
        <w:rPr>
          <w:rFonts w:ascii="Calibri Light" w:eastAsia="Calibri Light" w:hAnsi="Calibri Light" w:cs="Calibri Light"/>
        </w:rPr>
        <w:t>levera</w:t>
      </w:r>
      <w:proofErr w:type="spellEnd"/>
      <w:r w:rsidRPr="06EE6227">
        <w:rPr>
          <w:rFonts w:ascii="Calibri Light" w:eastAsia="Calibri Light" w:hAnsi="Calibri Light" w:cs="Calibri Light"/>
        </w:rPr>
        <w:t xml:space="preserve"> effektive og gode system for alle nivå, og dette </w:t>
      </w:r>
      <w:proofErr w:type="spellStart"/>
      <w:r w:rsidRPr="06EE6227">
        <w:rPr>
          <w:rFonts w:ascii="Calibri Light" w:eastAsia="Calibri Light" w:hAnsi="Calibri Light" w:cs="Calibri Light"/>
        </w:rPr>
        <w:t>vonar</w:t>
      </w:r>
      <w:proofErr w:type="spellEnd"/>
      <w:r w:rsidRPr="06EE6227">
        <w:rPr>
          <w:rFonts w:ascii="Calibri Light" w:eastAsia="Calibri Light" w:hAnsi="Calibri Light" w:cs="Calibri Light"/>
        </w:rPr>
        <w:t xml:space="preserve"> </w:t>
      </w:r>
      <w:proofErr w:type="spellStart"/>
      <w:r w:rsidRPr="06EE6227">
        <w:rPr>
          <w:rFonts w:ascii="Calibri Light" w:eastAsia="Calibri Light" w:hAnsi="Calibri Light" w:cs="Calibri Light"/>
        </w:rPr>
        <w:t>me</w:t>
      </w:r>
      <w:proofErr w:type="spellEnd"/>
      <w:r w:rsidRPr="06EE6227">
        <w:rPr>
          <w:rFonts w:ascii="Calibri Light" w:eastAsia="Calibri Light" w:hAnsi="Calibri Light" w:cs="Calibri Light"/>
        </w:rPr>
        <w:t xml:space="preserve"> å få til. Og so er det slik at </w:t>
      </w:r>
      <w:proofErr w:type="spellStart"/>
      <w:r w:rsidRPr="06EE6227">
        <w:rPr>
          <w:rFonts w:ascii="Calibri Light" w:eastAsia="Calibri Light" w:hAnsi="Calibri Light" w:cs="Calibri Light"/>
        </w:rPr>
        <w:t>me</w:t>
      </w:r>
      <w:proofErr w:type="spellEnd"/>
      <w:r w:rsidRPr="06EE6227">
        <w:rPr>
          <w:rFonts w:ascii="Calibri Light" w:eastAsia="Calibri Light" w:hAnsi="Calibri Light" w:cs="Calibri Light"/>
        </w:rPr>
        <w:t xml:space="preserve"> må sjå effektivitet i </w:t>
      </w:r>
      <w:proofErr w:type="spellStart"/>
      <w:r w:rsidRPr="06EE6227">
        <w:rPr>
          <w:rFonts w:ascii="Calibri Light" w:eastAsia="Calibri Light" w:hAnsi="Calibri Light" w:cs="Calibri Light"/>
        </w:rPr>
        <w:t>eit</w:t>
      </w:r>
      <w:proofErr w:type="spellEnd"/>
      <w:r w:rsidRPr="06EE6227">
        <w:rPr>
          <w:rFonts w:ascii="Calibri Light" w:eastAsia="Calibri Light" w:hAnsi="Calibri Light" w:cs="Calibri Light"/>
        </w:rPr>
        <w:t xml:space="preserve"> heilskapsperspektiv. Om det syner seg at dette slår skeivt ut vil dette bli adressert.</w:t>
      </w:r>
    </w:p>
    <w:p w14:paraId="01F6C2F5" w14:textId="5E270807" w:rsidR="06EE6227" w:rsidRDefault="06EE6227" w:rsidP="00CC5295">
      <w:pPr>
        <w:spacing w:line="257" w:lineRule="auto"/>
      </w:pPr>
      <w:r w:rsidRPr="06EE6227">
        <w:rPr>
          <w:rFonts w:ascii="Calibri Light" w:eastAsia="Calibri Light" w:hAnsi="Calibri Light" w:cs="Calibri Light"/>
        </w:rPr>
        <w:t xml:space="preserve"> </w:t>
      </w:r>
    </w:p>
    <w:p w14:paraId="2FE8C2D8" w14:textId="2B5F2911" w:rsidR="06EE6227" w:rsidRDefault="06EE6227" w:rsidP="00CC5295">
      <w:pPr>
        <w:pStyle w:val="ListParagraph"/>
        <w:numPr>
          <w:ilvl w:val="0"/>
          <w:numId w:val="3"/>
        </w:numPr>
        <w:rPr>
          <w:rFonts w:ascii="Calibri Light" w:eastAsia="Calibri Light" w:hAnsi="Calibri Light" w:cs="Calibri Light"/>
          <w:b/>
          <w:bCs/>
        </w:rPr>
      </w:pPr>
      <w:r w:rsidRPr="06EE6227">
        <w:rPr>
          <w:rFonts w:ascii="Calibri Light" w:eastAsia="Calibri Light" w:hAnsi="Calibri Light" w:cs="Calibri Light"/>
          <w:b/>
          <w:bCs/>
        </w:rPr>
        <w:t>Blir det universell utforming på all opplæring? Til begge prosjekter?</w:t>
      </w:r>
    </w:p>
    <w:p w14:paraId="63D662E8" w14:textId="102620FA" w:rsidR="06EE6227" w:rsidRDefault="06EE6227" w:rsidP="00CC5295">
      <w:pPr>
        <w:spacing w:line="257" w:lineRule="auto"/>
      </w:pPr>
      <w:r w:rsidRPr="06EE6227">
        <w:rPr>
          <w:rFonts w:ascii="Calibri Light" w:eastAsia="Calibri Light" w:hAnsi="Calibri Light" w:cs="Calibri Light"/>
        </w:rPr>
        <w:t xml:space="preserve"> </w:t>
      </w:r>
    </w:p>
    <w:p w14:paraId="4EB33E69" w14:textId="52300B44" w:rsidR="06EE6227" w:rsidRDefault="06EE6227" w:rsidP="00CC5295">
      <w:pPr>
        <w:spacing w:line="257" w:lineRule="auto"/>
      </w:pPr>
      <w:r w:rsidRPr="06EE6227">
        <w:rPr>
          <w:rFonts w:ascii="Calibri Light" w:eastAsia="Calibri Light" w:hAnsi="Calibri Light" w:cs="Calibri Light"/>
        </w:rPr>
        <w:t xml:space="preserve">For NTNU Sak: UH Sak har stilt flere krav til brukeropplevelsen i selve løsningen, inkludert universell utforming. Sammen med UH Sak vil vi etterstrebe </w:t>
      </w:r>
      <w:proofErr w:type="gramStart"/>
      <w:r w:rsidRPr="06EE6227">
        <w:rPr>
          <w:rFonts w:ascii="Calibri Light" w:eastAsia="Calibri Light" w:hAnsi="Calibri Light" w:cs="Calibri Light"/>
        </w:rPr>
        <w:t>å utarbeide</w:t>
      </w:r>
      <w:proofErr w:type="gramEnd"/>
      <w:r w:rsidRPr="06EE6227">
        <w:rPr>
          <w:rFonts w:ascii="Calibri Light" w:eastAsia="Calibri Light" w:hAnsi="Calibri Light" w:cs="Calibri Light"/>
        </w:rPr>
        <w:t xml:space="preserve"> et opplæringstilbud som er har god tilgjengelighet. Opplæringstilbudet er under utvikling.</w:t>
      </w:r>
    </w:p>
    <w:p w14:paraId="11F93936" w14:textId="4F4E1B23" w:rsidR="06EE6227" w:rsidRDefault="06EE6227" w:rsidP="00CC5295">
      <w:pPr>
        <w:spacing w:line="257" w:lineRule="auto"/>
      </w:pPr>
      <w:r w:rsidRPr="06EE6227">
        <w:rPr>
          <w:rFonts w:ascii="Calibri Light" w:eastAsia="Calibri Light" w:hAnsi="Calibri Light" w:cs="Calibri Light"/>
        </w:rPr>
        <w:t>For BOTT ØL: BOTT ØL har alt levert opplæring til tre universiteter og denne er velprøvd og oppdatert basert på innspill fra de andre universitetene. Ellers vil vi selvsagt etterstrebe at opplæring er tilgjengelig og ivaretar organisasjonens og den enkeltes behov.</w:t>
      </w:r>
    </w:p>
    <w:p w14:paraId="13A8D635" w14:textId="62A58292" w:rsidR="06EE6227" w:rsidRDefault="06EE6227" w:rsidP="00CC5295">
      <w:pPr>
        <w:spacing w:line="257" w:lineRule="auto"/>
      </w:pPr>
      <w:r w:rsidRPr="06EE6227">
        <w:rPr>
          <w:rFonts w:ascii="Calibri Light" w:eastAsia="Calibri Light" w:hAnsi="Calibri Light" w:cs="Calibri Light"/>
        </w:rPr>
        <w:t xml:space="preserve"> </w:t>
      </w:r>
    </w:p>
    <w:p w14:paraId="5EFAB125" w14:textId="6DFA9FD3" w:rsidR="06EE6227" w:rsidRDefault="06EE6227" w:rsidP="00CC5295">
      <w:pPr>
        <w:spacing w:line="257" w:lineRule="auto"/>
      </w:pPr>
      <w:r w:rsidRPr="06EE6227">
        <w:rPr>
          <w:rFonts w:ascii="Calibri Light" w:eastAsia="Calibri Light" w:hAnsi="Calibri Light" w:cs="Calibri Light"/>
        </w:rPr>
        <w:t xml:space="preserve"> </w:t>
      </w:r>
    </w:p>
    <w:p w14:paraId="70C20C41" w14:textId="4647C2F0" w:rsidR="06EE6227" w:rsidRDefault="06EE6227" w:rsidP="00CC5295">
      <w:pPr>
        <w:pStyle w:val="ListParagraph"/>
        <w:numPr>
          <w:ilvl w:val="0"/>
          <w:numId w:val="3"/>
        </w:numPr>
        <w:rPr>
          <w:rFonts w:ascii="Calibri Light" w:eastAsia="Calibri Light" w:hAnsi="Calibri Light" w:cs="Calibri Light"/>
          <w:b/>
          <w:bCs/>
        </w:rPr>
      </w:pPr>
      <w:r w:rsidRPr="06EE6227">
        <w:rPr>
          <w:rFonts w:ascii="Calibri Light" w:eastAsia="Calibri Light" w:hAnsi="Calibri Light" w:cs="Calibri Light"/>
          <w:b/>
          <w:bCs/>
        </w:rPr>
        <w:lastRenderedPageBreak/>
        <w:t>Vil digital signering bli en integrert del av de prosessene hvor signatur med Bank ID el kreves?</w:t>
      </w:r>
    </w:p>
    <w:p w14:paraId="1FD6BA5D" w14:textId="77777777" w:rsidR="00067A78" w:rsidRDefault="00067A78" w:rsidP="00CC5295">
      <w:pPr>
        <w:spacing w:line="257" w:lineRule="auto"/>
        <w:rPr>
          <w:rFonts w:ascii="Calibri Light" w:eastAsia="Calibri Light" w:hAnsi="Calibri Light" w:cs="Calibri Light"/>
        </w:rPr>
      </w:pPr>
    </w:p>
    <w:p w14:paraId="52450229" w14:textId="7C5DA4AF" w:rsidR="06EE6227" w:rsidRDefault="06EE6227" w:rsidP="00CC5295">
      <w:pPr>
        <w:spacing w:line="257" w:lineRule="auto"/>
      </w:pPr>
      <w:r w:rsidRPr="06EE6227">
        <w:rPr>
          <w:rFonts w:ascii="Calibri Light" w:eastAsia="Calibri Light" w:hAnsi="Calibri Light" w:cs="Calibri Light"/>
        </w:rPr>
        <w:t xml:space="preserve">For NTNU Sak: UH Sak har stilt krav om at "O10 Kunden skal benytte </w:t>
      </w:r>
      <w:proofErr w:type="spellStart"/>
      <w:r w:rsidRPr="06EE6227">
        <w:rPr>
          <w:rFonts w:ascii="Calibri Light" w:eastAsia="Calibri Light" w:hAnsi="Calibri Light" w:cs="Calibri Light"/>
        </w:rPr>
        <w:t>eInnsyn</w:t>
      </w:r>
      <w:proofErr w:type="spellEnd"/>
      <w:r w:rsidRPr="06EE6227">
        <w:rPr>
          <w:rFonts w:ascii="Calibri Light" w:eastAsia="Calibri Light" w:hAnsi="Calibri Light" w:cs="Calibri Light"/>
        </w:rPr>
        <w:t xml:space="preserve"> som sin offentlige journal, </w:t>
      </w:r>
      <w:proofErr w:type="spellStart"/>
      <w:r w:rsidRPr="06EE6227">
        <w:rPr>
          <w:rFonts w:ascii="Calibri Light" w:eastAsia="Calibri Light" w:hAnsi="Calibri Light" w:cs="Calibri Light"/>
        </w:rPr>
        <w:t>eSignering</w:t>
      </w:r>
      <w:proofErr w:type="spellEnd"/>
      <w:r w:rsidRPr="06EE6227">
        <w:rPr>
          <w:rFonts w:ascii="Calibri Light" w:eastAsia="Calibri Light" w:hAnsi="Calibri Light" w:cs="Calibri Light"/>
        </w:rPr>
        <w:t xml:space="preserve"> for signering av utgående dokumentasjon, </w:t>
      </w:r>
      <w:proofErr w:type="spellStart"/>
      <w:r w:rsidRPr="06EE6227">
        <w:rPr>
          <w:rFonts w:ascii="Calibri Light" w:eastAsia="Calibri Light" w:hAnsi="Calibri Light" w:cs="Calibri Light"/>
        </w:rPr>
        <w:t>eFormidling</w:t>
      </w:r>
      <w:proofErr w:type="spellEnd"/>
      <w:r w:rsidRPr="06EE6227">
        <w:rPr>
          <w:rFonts w:ascii="Calibri Light" w:eastAsia="Calibri Light" w:hAnsi="Calibri Light" w:cs="Calibri Light"/>
        </w:rPr>
        <w:t xml:space="preserve"> og Digital postkasse for utgående og innkommende </w:t>
      </w:r>
      <w:proofErr w:type="spellStart"/>
      <w:proofErr w:type="gramStart"/>
      <w:r w:rsidRPr="06EE6227">
        <w:rPr>
          <w:rFonts w:ascii="Calibri Light" w:eastAsia="Calibri Light" w:hAnsi="Calibri Light" w:cs="Calibri Light"/>
        </w:rPr>
        <w:t>dokumentasjon.Tjenesten</w:t>
      </w:r>
      <w:proofErr w:type="spellEnd"/>
      <w:proofErr w:type="gramEnd"/>
      <w:r w:rsidRPr="06EE6227">
        <w:rPr>
          <w:rFonts w:ascii="Calibri Light" w:eastAsia="Calibri Light" w:hAnsi="Calibri Light" w:cs="Calibri Light"/>
        </w:rPr>
        <w:t xml:space="preserve"> skal hensynta det." Løsningen skal </w:t>
      </w:r>
      <w:proofErr w:type="gramStart"/>
      <w:r w:rsidRPr="06EE6227">
        <w:rPr>
          <w:rFonts w:ascii="Calibri Light" w:eastAsia="Calibri Light" w:hAnsi="Calibri Light" w:cs="Calibri Light"/>
        </w:rPr>
        <w:t>integreres</w:t>
      </w:r>
      <w:proofErr w:type="gramEnd"/>
      <w:r w:rsidRPr="06EE6227">
        <w:rPr>
          <w:rFonts w:ascii="Calibri Light" w:eastAsia="Calibri Light" w:hAnsi="Calibri Light" w:cs="Calibri Light"/>
        </w:rPr>
        <w:t xml:space="preserve"> med blant annet </w:t>
      </w:r>
      <w:proofErr w:type="spellStart"/>
      <w:r w:rsidRPr="06EE6227">
        <w:rPr>
          <w:rFonts w:ascii="Calibri Light" w:eastAsia="Calibri Light" w:hAnsi="Calibri Light" w:cs="Calibri Light"/>
        </w:rPr>
        <w:t>eSignering</w:t>
      </w:r>
      <w:proofErr w:type="spellEnd"/>
      <w:r w:rsidRPr="06EE6227">
        <w:rPr>
          <w:rFonts w:ascii="Calibri Light" w:eastAsia="Calibri Light" w:hAnsi="Calibri Light" w:cs="Calibri Light"/>
        </w:rPr>
        <w:t xml:space="preserve"> og ID-porten. </w:t>
      </w:r>
      <w:proofErr w:type="spellStart"/>
      <w:r w:rsidRPr="06EE6227">
        <w:rPr>
          <w:rFonts w:ascii="Calibri Light" w:eastAsia="Calibri Light" w:hAnsi="Calibri Light" w:cs="Calibri Light"/>
        </w:rPr>
        <w:t>Løsnignene</w:t>
      </w:r>
      <w:proofErr w:type="spellEnd"/>
      <w:r w:rsidRPr="06EE6227">
        <w:rPr>
          <w:rFonts w:ascii="Calibri Light" w:eastAsia="Calibri Light" w:hAnsi="Calibri Light" w:cs="Calibri Light"/>
        </w:rPr>
        <w:t xml:space="preserve"> er imidlertid enda i utvikling slik at vi vet ikke eksakt hvordan denne blir.</w:t>
      </w:r>
    </w:p>
    <w:p w14:paraId="612A509F" w14:textId="14EC6C77" w:rsidR="06EE6227" w:rsidRDefault="06EE6227" w:rsidP="00CC5295">
      <w:pPr>
        <w:spacing w:line="257" w:lineRule="auto"/>
      </w:pPr>
      <w:r w:rsidRPr="06EE6227">
        <w:rPr>
          <w:rFonts w:ascii="Calibri Light" w:eastAsia="Calibri Light" w:hAnsi="Calibri Light" w:cs="Calibri Light"/>
        </w:rPr>
        <w:t xml:space="preserve"> </w:t>
      </w:r>
    </w:p>
    <w:p w14:paraId="38E5F4E3" w14:textId="27816477" w:rsidR="06EE6227" w:rsidRDefault="06EE6227" w:rsidP="00CC5295">
      <w:pPr>
        <w:spacing w:line="257" w:lineRule="auto"/>
      </w:pPr>
      <w:r w:rsidRPr="06EE6227">
        <w:rPr>
          <w:rFonts w:ascii="Calibri Light" w:eastAsia="Calibri Light" w:hAnsi="Calibri Light" w:cs="Calibri Light"/>
        </w:rPr>
        <w:t>For BOTT ØL: BOTT ØL vil benytte Bank-ID.</w:t>
      </w:r>
    </w:p>
    <w:p w14:paraId="795EF14A" w14:textId="65437372" w:rsidR="06EE6227" w:rsidRPr="00067A78" w:rsidRDefault="06EE6227" w:rsidP="00CC5295">
      <w:pPr>
        <w:spacing w:line="257" w:lineRule="auto"/>
        <w:rPr>
          <w:rFonts w:asciiTheme="majorHAnsi" w:hAnsiTheme="majorHAnsi" w:cstheme="majorHAnsi"/>
        </w:rPr>
      </w:pPr>
      <w:r w:rsidRPr="00067A78">
        <w:rPr>
          <w:rFonts w:asciiTheme="majorHAnsi" w:eastAsia="Calibri Light" w:hAnsiTheme="majorHAnsi" w:cstheme="majorHAnsi"/>
        </w:rPr>
        <w:t xml:space="preserve"> </w:t>
      </w:r>
    </w:p>
    <w:p w14:paraId="4A8582BA" w14:textId="290579EE" w:rsidR="00067A78" w:rsidRPr="00067A78" w:rsidRDefault="00067A78" w:rsidP="00CC5295">
      <w:pPr>
        <w:pStyle w:val="ListParagraph"/>
        <w:numPr>
          <w:ilvl w:val="0"/>
          <w:numId w:val="3"/>
        </w:numPr>
        <w:spacing w:after="0" w:line="240" w:lineRule="auto"/>
        <w:contextualSpacing w:val="0"/>
        <w:rPr>
          <w:rFonts w:asciiTheme="majorHAnsi" w:eastAsia="Times New Roman" w:hAnsiTheme="majorHAnsi" w:cstheme="majorHAnsi"/>
          <w:b/>
          <w:bCs/>
        </w:rPr>
      </w:pPr>
      <w:r w:rsidRPr="00067A78">
        <w:rPr>
          <w:rFonts w:asciiTheme="majorHAnsi" w:eastAsia="Times New Roman" w:hAnsiTheme="majorHAnsi" w:cstheme="majorHAnsi"/>
          <w:b/>
          <w:bCs/>
        </w:rPr>
        <w:t>Kan dere si noe om andre systemer i BOTT, som også er viktig for at dette skal lykkes - hva er skjer med system for tilgangsstyring og system for sykefraværsoppfølging?</w:t>
      </w:r>
    </w:p>
    <w:p w14:paraId="7EF506E3" w14:textId="77777777" w:rsidR="00067A78" w:rsidRPr="00067A78" w:rsidRDefault="00067A78" w:rsidP="00CC5295">
      <w:pPr>
        <w:rPr>
          <w:rFonts w:asciiTheme="majorHAnsi" w:hAnsiTheme="majorHAnsi" w:cstheme="majorHAnsi"/>
        </w:rPr>
      </w:pPr>
    </w:p>
    <w:p w14:paraId="03B6BB0B" w14:textId="00FE826E" w:rsidR="00067A78" w:rsidRPr="00067A78" w:rsidRDefault="00067A78" w:rsidP="00CC5295">
      <w:pPr>
        <w:rPr>
          <w:rFonts w:asciiTheme="majorHAnsi" w:hAnsiTheme="majorHAnsi" w:cstheme="majorHAnsi"/>
        </w:rPr>
      </w:pPr>
      <w:r w:rsidRPr="00067A78">
        <w:rPr>
          <w:rFonts w:asciiTheme="majorHAnsi" w:hAnsiTheme="majorHAnsi" w:cstheme="majorHAnsi"/>
        </w:rPr>
        <w:t xml:space="preserve">Nytt system for tilgangsstyring er en </w:t>
      </w:r>
      <w:proofErr w:type="gramStart"/>
      <w:r w:rsidRPr="00067A78">
        <w:rPr>
          <w:rFonts w:asciiTheme="majorHAnsi" w:hAnsiTheme="majorHAnsi" w:cstheme="majorHAnsi"/>
        </w:rPr>
        <w:t>UH satsing</w:t>
      </w:r>
      <w:proofErr w:type="gramEnd"/>
      <w:r w:rsidRPr="00067A78">
        <w:rPr>
          <w:rFonts w:asciiTheme="majorHAnsi" w:hAnsiTheme="majorHAnsi" w:cstheme="majorHAnsi"/>
        </w:rPr>
        <w:t>, m</w:t>
      </w:r>
      <w:r>
        <w:rPr>
          <w:rFonts w:asciiTheme="majorHAnsi" w:hAnsiTheme="majorHAnsi" w:cstheme="majorHAnsi"/>
        </w:rPr>
        <w:t>ed andre ord</w:t>
      </w:r>
      <w:r w:rsidRPr="00067A78">
        <w:rPr>
          <w:rFonts w:asciiTheme="majorHAnsi" w:hAnsiTheme="majorHAnsi" w:cstheme="majorHAnsi"/>
        </w:rPr>
        <w:t xml:space="preserve"> ikke avgrenset til BOTT.  Målet er å innføre et nytt felles system for tilgangsstyring kalt IAM (Identity Access Management) for alle </w:t>
      </w:r>
      <w:proofErr w:type="gramStart"/>
      <w:r w:rsidRPr="00067A78">
        <w:rPr>
          <w:rFonts w:asciiTheme="majorHAnsi" w:hAnsiTheme="majorHAnsi" w:cstheme="majorHAnsi"/>
        </w:rPr>
        <w:t xml:space="preserve">21 </w:t>
      </w:r>
      <w:r>
        <w:rPr>
          <w:rFonts w:asciiTheme="majorHAnsi" w:hAnsiTheme="majorHAnsi" w:cstheme="majorHAnsi"/>
        </w:rPr>
        <w:t xml:space="preserve"> </w:t>
      </w:r>
      <w:r w:rsidRPr="00067A78">
        <w:rPr>
          <w:rFonts w:asciiTheme="majorHAnsi" w:hAnsiTheme="majorHAnsi" w:cstheme="majorHAnsi"/>
        </w:rPr>
        <w:t>universiteter</w:t>
      </w:r>
      <w:proofErr w:type="gramEnd"/>
      <w:r w:rsidRPr="00067A78">
        <w:rPr>
          <w:rFonts w:asciiTheme="majorHAnsi" w:hAnsiTheme="majorHAnsi" w:cstheme="majorHAnsi"/>
        </w:rPr>
        <w:t xml:space="preserve"> og høyskoler. UiB har vært først </w:t>
      </w:r>
      <w:proofErr w:type="gramStart"/>
      <w:r w:rsidRPr="00067A78">
        <w:rPr>
          <w:rFonts w:asciiTheme="majorHAnsi" w:hAnsiTheme="majorHAnsi" w:cstheme="majorHAnsi"/>
        </w:rPr>
        <w:t xml:space="preserve">ute, </w:t>
      </w:r>
      <w:r>
        <w:rPr>
          <w:rFonts w:asciiTheme="majorHAnsi" w:hAnsiTheme="majorHAnsi" w:cstheme="majorHAnsi"/>
        </w:rPr>
        <w:t xml:space="preserve"> </w:t>
      </w:r>
      <w:r w:rsidRPr="00067A78">
        <w:rPr>
          <w:rFonts w:asciiTheme="majorHAnsi" w:hAnsiTheme="majorHAnsi" w:cstheme="majorHAnsi"/>
        </w:rPr>
        <w:t>og</w:t>
      </w:r>
      <w:proofErr w:type="gramEnd"/>
      <w:r w:rsidRPr="00067A78">
        <w:rPr>
          <w:rFonts w:asciiTheme="majorHAnsi" w:hAnsiTheme="majorHAnsi" w:cstheme="majorHAnsi"/>
        </w:rPr>
        <w:t xml:space="preserve"> innført og tatt i bruk nytt IAM denne våren. Ved NTNU har vi en plan/intensjon om å skifte til nytt IAM i 2024. I UH Sak og NTNU Sak    </w:t>
      </w:r>
      <w:proofErr w:type="gramStart"/>
      <w:r w:rsidRPr="00067A78">
        <w:rPr>
          <w:rFonts w:asciiTheme="majorHAnsi" w:hAnsiTheme="majorHAnsi" w:cstheme="majorHAnsi"/>
        </w:rPr>
        <w:t>   (</w:t>
      </w:r>
      <w:proofErr w:type="gramEnd"/>
      <w:r w:rsidRPr="00067A78">
        <w:rPr>
          <w:rFonts w:asciiTheme="majorHAnsi" w:hAnsiTheme="majorHAnsi" w:cstheme="majorHAnsi"/>
        </w:rPr>
        <w:t xml:space="preserve">prosjektene) jobbes det med å utvide dagens funksjonelle løsninger for tilgangsstyring til bruk i piloten av NTNU Sak. Det startes nå et arbeid (framskaffe kunnskaps- og et </w:t>
      </w:r>
      <w:proofErr w:type="gramStart"/>
      <w:r w:rsidRPr="00067A78">
        <w:rPr>
          <w:rFonts w:asciiTheme="majorHAnsi" w:hAnsiTheme="majorHAnsi" w:cstheme="majorHAnsi"/>
        </w:rPr>
        <w:t>beslutningsgrunnlag)   </w:t>
      </w:r>
      <w:proofErr w:type="gramEnd"/>
      <w:r w:rsidRPr="00067A78">
        <w:rPr>
          <w:rFonts w:asciiTheme="majorHAnsi" w:hAnsiTheme="majorHAnsi" w:cstheme="majorHAnsi"/>
        </w:rPr>
        <w:t xml:space="preserve">om sterkere tilgangsstyring i en situasjon hvor piloten av NTNU Sak utvikles videre til en fullskala løsning for saksbehandling. </w:t>
      </w:r>
    </w:p>
    <w:p w14:paraId="1432391D" w14:textId="77777777" w:rsidR="00067A78" w:rsidRPr="00067A78" w:rsidRDefault="00067A78" w:rsidP="00CC5295">
      <w:pPr>
        <w:ind w:left="348"/>
      </w:pPr>
    </w:p>
    <w:p w14:paraId="65C5D624" w14:textId="68325831" w:rsidR="00067A78" w:rsidRPr="00067A78" w:rsidRDefault="00067A78" w:rsidP="00CC5295">
      <w:pPr>
        <w:rPr>
          <w:rFonts w:asciiTheme="majorHAnsi" w:hAnsiTheme="majorHAnsi" w:cstheme="majorHAnsi"/>
        </w:rPr>
      </w:pPr>
      <w:r w:rsidRPr="00067A78">
        <w:rPr>
          <w:rFonts w:asciiTheme="majorHAnsi" w:hAnsiTheme="majorHAnsi" w:cstheme="majorHAnsi"/>
        </w:rPr>
        <w:t xml:space="preserve">Det vi kan si noe om er at vi nå i juni starter et arbeid for å forberede / avklare en oppstart av prosjekt BOTT/UH HR. Oppstart av et gjennomføringsprosjekt for ny HR løsninger kan tidligst komme i første halvår 2023. </w:t>
      </w:r>
    </w:p>
    <w:p w14:paraId="2EC8B833" w14:textId="71B4FD4A" w:rsidR="06EE6227" w:rsidRDefault="06EE6227" w:rsidP="00CC5295">
      <w:pPr>
        <w:rPr>
          <w:rFonts w:ascii="Calibri Light" w:eastAsia="Calibri Light" w:hAnsi="Calibri Light" w:cs="Calibri Light"/>
        </w:rPr>
      </w:pPr>
    </w:p>
    <w:p w14:paraId="09F687B2" w14:textId="77777777" w:rsidR="00067A78" w:rsidRPr="00067A78" w:rsidRDefault="00067A78" w:rsidP="00CC5295">
      <w:pPr>
        <w:rPr>
          <w:rFonts w:ascii="Calibri Light" w:eastAsia="Calibri Light" w:hAnsi="Calibri Light" w:cs="Calibri Light"/>
        </w:rPr>
      </w:pPr>
    </w:p>
    <w:p w14:paraId="7932E793" w14:textId="77777777" w:rsidR="003D201C" w:rsidRDefault="003D201C" w:rsidP="00CC5295">
      <w:pPr>
        <w:pStyle w:val="ListParagraph"/>
        <w:numPr>
          <w:ilvl w:val="0"/>
          <w:numId w:val="3"/>
        </w:numPr>
        <w:spacing w:after="0" w:line="240" w:lineRule="auto"/>
        <w:contextualSpacing w:val="0"/>
        <w:rPr>
          <w:rFonts w:eastAsia="Times New Roman"/>
        </w:rPr>
      </w:pPr>
      <w:r>
        <w:rPr>
          <w:rFonts w:eastAsia="Times New Roman"/>
        </w:rPr>
        <w:t xml:space="preserve">Går denne satsningen ut over utvikling av systemer som </w:t>
      </w:r>
      <w:proofErr w:type="spellStart"/>
      <w:r>
        <w:rPr>
          <w:rFonts w:eastAsia="Times New Roman"/>
        </w:rPr>
        <w:t>Inspera</w:t>
      </w:r>
      <w:proofErr w:type="spellEnd"/>
      <w:r>
        <w:rPr>
          <w:rFonts w:eastAsia="Times New Roman"/>
        </w:rPr>
        <w:t xml:space="preserve">, </w:t>
      </w:r>
      <w:proofErr w:type="spellStart"/>
      <w:r>
        <w:rPr>
          <w:rFonts w:eastAsia="Times New Roman"/>
        </w:rPr>
        <w:t>EpN</w:t>
      </w:r>
      <w:proofErr w:type="spellEnd"/>
      <w:r>
        <w:rPr>
          <w:rFonts w:eastAsia="Times New Roman"/>
        </w:rPr>
        <w:t xml:space="preserve"> og Kasper? Disse systemene er langt viktigere på nivå 3</w:t>
      </w:r>
    </w:p>
    <w:p w14:paraId="2A7473C1" w14:textId="5AD27A80" w:rsidR="06EE6227" w:rsidRDefault="06EE6227" w:rsidP="00CC5295">
      <w:pPr>
        <w:spacing w:line="257" w:lineRule="auto"/>
      </w:pPr>
    </w:p>
    <w:p w14:paraId="6194BB2A" w14:textId="77777777" w:rsidR="00CC5295" w:rsidRPr="00CC5295" w:rsidRDefault="00CC5295" w:rsidP="00CC5295">
      <w:pPr>
        <w:pStyle w:val="ListParagraph"/>
        <w:ind w:left="0"/>
        <w:rPr>
          <w:rFonts w:asciiTheme="majorHAnsi" w:hAnsiTheme="majorHAnsi" w:cstheme="majorHAnsi"/>
        </w:rPr>
      </w:pPr>
      <w:r w:rsidRPr="00CC5295">
        <w:rPr>
          <w:rFonts w:asciiTheme="majorHAnsi" w:hAnsiTheme="majorHAnsi" w:cstheme="majorHAnsi"/>
        </w:rPr>
        <w:t xml:space="preserve">Satsingene på BOTT ØL og UH/NTNU Sak går ikke utover </w:t>
      </w:r>
      <w:proofErr w:type="spellStart"/>
      <w:r w:rsidRPr="00CC5295">
        <w:rPr>
          <w:rFonts w:asciiTheme="majorHAnsi" w:hAnsiTheme="majorHAnsi" w:cstheme="majorHAnsi"/>
        </w:rPr>
        <w:t>Inspera</w:t>
      </w:r>
      <w:proofErr w:type="spellEnd"/>
      <w:r w:rsidRPr="00CC5295">
        <w:rPr>
          <w:rFonts w:asciiTheme="majorHAnsi" w:hAnsiTheme="majorHAnsi" w:cstheme="majorHAnsi"/>
        </w:rPr>
        <w:t xml:space="preserve">, </w:t>
      </w:r>
      <w:proofErr w:type="spellStart"/>
      <w:r w:rsidRPr="00CC5295">
        <w:rPr>
          <w:rFonts w:asciiTheme="majorHAnsi" w:hAnsiTheme="majorHAnsi" w:cstheme="majorHAnsi"/>
        </w:rPr>
        <w:t>EpN</w:t>
      </w:r>
      <w:proofErr w:type="spellEnd"/>
      <w:r w:rsidRPr="00CC5295">
        <w:rPr>
          <w:rFonts w:asciiTheme="majorHAnsi" w:hAnsiTheme="majorHAnsi" w:cstheme="majorHAnsi"/>
        </w:rPr>
        <w:t xml:space="preserve"> og Kasper i 2022. Vi har tatt grep og tilført ekstra finansiering og åpne for eksterne ressurser for å unngå at det             store     arbeidet som legges ned i prosjektene innenfor ØL og Sak ikke skal få slike uheldige bieffekter. Det jobbes nå i programmet med å sette mål og legge planer for nye digitaliseringstiltak i årene fram               mot 2026. Her er det sannsynlig med videre utvikling i ett eller flere av de tre nevnte systemene (</w:t>
      </w:r>
      <w:proofErr w:type="spellStart"/>
      <w:r w:rsidRPr="00CC5295">
        <w:rPr>
          <w:rFonts w:asciiTheme="majorHAnsi" w:hAnsiTheme="majorHAnsi" w:cstheme="majorHAnsi"/>
        </w:rPr>
        <w:t>Inspera</w:t>
      </w:r>
      <w:proofErr w:type="spellEnd"/>
      <w:r w:rsidRPr="00CC5295">
        <w:rPr>
          <w:rFonts w:asciiTheme="majorHAnsi" w:hAnsiTheme="majorHAnsi" w:cstheme="majorHAnsi"/>
        </w:rPr>
        <w:t xml:space="preserve">, </w:t>
      </w:r>
      <w:proofErr w:type="spellStart"/>
      <w:r w:rsidRPr="00CC5295">
        <w:rPr>
          <w:rFonts w:asciiTheme="majorHAnsi" w:hAnsiTheme="majorHAnsi" w:cstheme="majorHAnsi"/>
        </w:rPr>
        <w:t>EpN</w:t>
      </w:r>
      <w:proofErr w:type="spellEnd"/>
      <w:r w:rsidRPr="00CC5295">
        <w:rPr>
          <w:rFonts w:asciiTheme="majorHAnsi" w:hAnsiTheme="majorHAnsi" w:cstheme="majorHAnsi"/>
        </w:rPr>
        <w:t xml:space="preserve"> og Kasper).  </w:t>
      </w:r>
    </w:p>
    <w:p w14:paraId="6F7B0AD7" w14:textId="77777777" w:rsidR="003D201C" w:rsidRDefault="003D201C" w:rsidP="003D201C">
      <w:pPr>
        <w:spacing w:line="257" w:lineRule="auto"/>
      </w:pPr>
    </w:p>
    <w:p w14:paraId="29D0C900" w14:textId="4B766DB1" w:rsidR="06EE6227" w:rsidRDefault="06EE6227" w:rsidP="06EE6227">
      <w:pPr>
        <w:spacing w:line="257" w:lineRule="auto"/>
        <w:rPr>
          <w:rFonts w:ascii="Calibri Light" w:eastAsia="Calibri Light" w:hAnsi="Calibri Light" w:cs="Calibri Light"/>
        </w:rPr>
      </w:pPr>
    </w:p>
    <w:p w14:paraId="2B187DB8" w14:textId="4EC41EAE" w:rsidR="06EE6227" w:rsidRDefault="06EE6227" w:rsidP="06EE6227"/>
    <w:sectPr w:rsidR="06EE62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1BE2" w14:textId="77777777" w:rsidR="00AB3007" w:rsidRDefault="00AB3007" w:rsidP="008235C5">
      <w:pPr>
        <w:spacing w:after="0" w:line="240" w:lineRule="auto"/>
      </w:pPr>
      <w:r>
        <w:separator/>
      </w:r>
    </w:p>
  </w:endnote>
  <w:endnote w:type="continuationSeparator" w:id="0">
    <w:p w14:paraId="58AD07D8" w14:textId="77777777" w:rsidR="00AB3007" w:rsidRDefault="00AB3007" w:rsidP="008235C5">
      <w:pPr>
        <w:spacing w:after="0" w:line="240" w:lineRule="auto"/>
      </w:pPr>
      <w:r>
        <w:continuationSeparator/>
      </w:r>
    </w:p>
  </w:endnote>
  <w:endnote w:type="continuationNotice" w:id="1">
    <w:p w14:paraId="47B3412E" w14:textId="77777777" w:rsidR="00AB3007" w:rsidRDefault="00AB3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9595" w14:textId="77777777" w:rsidR="00AB3007" w:rsidRDefault="00AB3007" w:rsidP="008235C5">
      <w:pPr>
        <w:spacing w:after="0" w:line="240" w:lineRule="auto"/>
      </w:pPr>
      <w:r>
        <w:separator/>
      </w:r>
    </w:p>
  </w:footnote>
  <w:footnote w:type="continuationSeparator" w:id="0">
    <w:p w14:paraId="76085910" w14:textId="77777777" w:rsidR="00AB3007" w:rsidRDefault="00AB3007" w:rsidP="008235C5">
      <w:pPr>
        <w:spacing w:after="0" w:line="240" w:lineRule="auto"/>
      </w:pPr>
      <w:r>
        <w:continuationSeparator/>
      </w:r>
    </w:p>
  </w:footnote>
  <w:footnote w:type="continuationNotice" w:id="1">
    <w:p w14:paraId="73015D2B" w14:textId="77777777" w:rsidR="00AB3007" w:rsidRDefault="00AB30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73D36"/>
    <w:multiLevelType w:val="hybridMultilevel"/>
    <w:tmpl w:val="627214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51B46A7"/>
    <w:multiLevelType w:val="hybridMultilevel"/>
    <w:tmpl w:val="5A90BC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5A040C8F"/>
    <w:multiLevelType w:val="hybridMultilevel"/>
    <w:tmpl w:val="FFFFFFFF"/>
    <w:lvl w:ilvl="0" w:tplc="F7CE2AEC">
      <w:start w:val="1"/>
      <w:numFmt w:val="decimal"/>
      <w:lvlText w:val="%1."/>
      <w:lvlJc w:val="left"/>
      <w:pPr>
        <w:ind w:left="720" w:hanging="360"/>
      </w:pPr>
    </w:lvl>
    <w:lvl w:ilvl="1" w:tplc="1D387536">
      <w:start w:val="1"/>
      <w:numFmt w:val="lowerLetter"/>
      <w:lvlText w:val="%2."/>
      <w:lvlJc w:val="left"/>
      <w:pPr>
        <w:ind w:left="1440" w:hanging="360"/>
      </w:pPr>
    </w:lvl>
    <w:lvl w:ilvl="2" w:tplc="1040E9CE">
      <w:start w:val="1"/>
      <w:numFmt w:val="lowerRoman"/>
      <w:lvlText w:val="%3."/>
      <w:lvlJc w:val="right"/>
      <w:pPr>
        <w:ind w:left="2160" w:hanging="180"/>
      </w:pPr>
    </w:lvl>
    <w:lvl w:ilvl="3" w:tplc="2C922B9C">
      <w:start w:val="1"/>
      <w:numFmt w:val="decimal"/>
      <w:lvlText w:val="%4."/>
      <w:lvlJc w:val="left"/>
      <w:pPr>
        <w:ind w:left="2880" w:hanging="360"/>
      </w:pPr>
    </w:lvl>
    <w:lvl w:ilvl="4" w:tplc="5EB22588">
      <w:start w:val="1"/>
      <w:numFmt w:val="lowerLetter"/>
      <w:lvlText w:val="%5."/>
      <w:lvlJc w:val="left"/>
      <w:pPr>
        <w:ind w:left="3600" w:hanging="360"/>
      </w:pPr>
    </w:lvl>
    <w:lvl w:ilvl="5" w:tplc="219EEE8C">
      <w:start w:val="1"/>
      <w:numFmt w:val="lowerRoman"/>
      <w:lvlText w:val="%6."/>
      <w:lvlJc w:val="right"/>
      <w:pPr>
        <w:ind w:left="4320" w:hanging="180"/>
      </w:pPr>
    </w:lvl>
    <w:lvl w:ilvl="6" w:tplc="32CC48B6">
      <w:start w:val="1"/>
      <w:numFmt w:val="decimal"/>
      <w:lvlText w:val="%7."/>
      <w:lvlJc w:val="left"/>
      <w:pPr>
        <w:ind w:left="5040" w:hanging="360"/>
      </w:pPr>
    </w:lvl>
    <w:lvl w:ilvl="7" w:tplc="DA1881C0">
      <w:start w:val="1"/>
      <w:numFmt w:val="lowerLetter"/>
      <w:lvlText w:val="%8."/>
      <w:lvlJc w:val="left"/>
      <w:pPr>
        <w:ind w:left="5760" w:hanging="360"/>
      </w:pPr>
    </w:lvl>
    <w:lvl w:ilvl="8" w:tplc="423E98AA">
      <w:start w:val="1"/>
      <w:numFmt w:val="lowerRoman"/>
      <w:lvlText w:val="%9."/>
      <w:lvlJc w:val="right"/>
      <w:pPr>
        <w:ind w:left="6480" w:hanging="180"/>
      </w:pPr>
    </w:lvl>
  </w:abstractNum>
  <w:abstractNum w:abstractNumId="3" w15:restartNumberingAfterBreak="0">
    <w:nsid w:val="70791A33"/>
    <w:multiLevelType w:val="hybridMultilevel"/>
    <w:tmpl w:val="75FA562A"/>
    <w:lvl w:ilvl="0" w:tplc="21ECD750">
      <w:start w:val="1"/>
      <w:numFmt w:val="decimal"/>
      <w:lvlText w:val="%1."/>
      <w:lvlJc w:val="left"/>
      <w:pPr>
        <w:ind w:left="720" w:hanging="360"/>
      </w:pPr>
    </w:lvl>
    <w:lvl w:ilvl="1" w:tplc="A41EB09A">
      <w:start w:val="1"/>
      <w:numFmt w:val="lowerLetter"/>
      <w:lvlText w:val="%2."/>
      <w:lvlJc w:val="left"/>
      <w:pPr>
        <w:ind w:left="1440" w:hanging="360"/>
      </w:pPr>
    </w:lvl>
    <w:lvl w:ilvl="2" w:tplc="7DB63EBA">
      <w:start w:val="1"/>
      <w:numFmt w:val="lowerRoman"/>
      <w:lvlText w:val="%3."/>
      <w:lvlJc w:val="right"/>
      <w:pPr>
        <w:ind w:left="2160" w:hanging="180"/>
      </w:pPr>
    </w:lvl>
    <w:lvl w:ilvl="3" w:tplc="DF160138">
      <w:start w:val="1"/>
      <w:numFmt w:val="decimal"/>
      <w:lvlText w:val="%4."/>
      <w:lvlJc w:val="left"/>
      <w:pPr>
        <w:ind w:left="2880" w:hanging="360"/>
      </w:pPr>
    </w:lvl>
    <w:lvl w:ilvl="4" w:tplc="FDBA8D38">
      <w:start w:val="1"/>
      <w:numFmt w:val="lowerLetter"/>
      <w:lvlText w:val="%5."/>
      <w:lvlJc w:val="left"/>
      <w:pPr>
        <w:ind w:left="3600" w:hanging="360"/>
      </w:pPr>
    </w:lvl>
    <w:lvl w:ilvl="5" w:tplc="2FF63522">
      <w:start w:val="1"/>
      <w:numFmt w:val="lowerRoman"/>
      <w:lvlText w:val="%6."/>
      <w:lvlJc w:val="right"/>
      <w:pPr>
        <w:ind w:left="4320" w:hanging="180"/>
      </w:pPr>
    </w:lvl>
    <w:lvl w:ilvl="6" w:tplc="DFB8515A">
      <w:start w:val="1"/>
      <w:numFmt w:val="decimal"/>
      <w:lvlText w:val="%7."/>
      <w:lvlJc w:val="left"/>
      <w:pPr>
        <w:ind w:left="5040" w:hanging="360"/>
      </w:pPr>
    </w:lvl>
    <w:lvl w:ilvl="7" w:tplc="45124A72">
      <w:start w:val="1"/>
      <w:numFmt w:val="lowerLetter"/>
      <w:lvlText w:val="%8."/>
      <w:lvlJc w:val="left"/>
      <w:pPr>
        <w:ind w:left="5760" w:hanging="360"/>
      </w:pPr>
    </w:lvl>
    <w:lvl w:ilvl="8" w:tplc="595A43CC">
      <w:start w:val="1"/>
      <w:numFmt w:val="lowerRoman"/>
      <w:lvlText w:val="%9."/>
      <w:lvlJc w:val="right"/>
      <w:pPr>
        <w:ind w:left="6480" w:hanging="180"/>
      </w:pPr>
    </w:lvl>
  </w:abstractNum>
  <w:num w:numId="1" w16cid:durableId="67699682">
    <w:abstractNumId w:val="3"/>
  </w:num>
  <w:num w:numId="2" w16cid:durableId="1380713857">
    <w:abstractNumId w:val="0"/>
  </w:num>
  <w:num w:numId="3" w16cid:durableId="1923947597">
    <w:abstractNumId w:val="2"/>
  </w:num>
  <w:num w:numId="4" w16cid:durableId="1171064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06"/>
    <w:rsid w:val="00027BDD"/>
    <w:rsid w:val="00067A78"/>
    <w:rsid w:val="00090B46"/>
    <w:rsid w:val="00226B6B"/>
    <w:rsid w:val="003D201C"/>
    <w:rsid w:val="00761C0B"/>
    <w:rsid w:val="008235C5"/>
    <w:rsid w:val="00983E06"/>
    <w:rsid w:val="00AB3007"/>
    <w:rsid w:val="00B54812"/>
    <w:rsid w:val="00CC5295"/>
    <w:rsid w:val="00EB29A8"/>
    <w:rsid w:val="00FD1BBE"/>
    <w:rsid w:val="06EE62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F2900"/>
  <w15:chartTrackingRefBased/>
  <w15:docId w15:val="{7795A697-3E02-4892-9A45-B570611D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E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3E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E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3E0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83E06"/>
    <w:pPr>
      <w:ind w:left="720"/>
      <w:contextualSpacing/>
    </w:pPr>
  </w:style>
  <w:style w:type="paragraph" w:styleId="Header">
    <w:name w:val="header"/>
    <w:basedOn w:val="Normal"/>
    <w:link w:val="HeaderChar"/>
    <w:uiPriority w:val="99"/>
    <w:semiHidden/>
    <w:unhideWhenUsed/>
    <w:rsid w:val="00B548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4812"/>
  </w:style>
  <w:style w:type="paragraph" w:styleId="Footer">
    <w:name w:val="footer"/>
    <w:basedOn w:val="Normal"/>
    <w:link w:val="FooterChar"/>
    <w:uiPriority w:val="99"/>
    <w:semiHidden/>
    <w:unhideWhenUsed/>
    <w:rsid w:val="00B548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4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071">
      <w:bodyDiv w:val="1"/>
      <w:marLeft w:val="0"/>
      <w:marRight w:val="0"/>
      <w:marTop w:val="0"/>
      <w:marBottom w:val="0"/>
      <w:divBdr>
        <w:top w:val="none" w:sz="0" w:space="0" w:color="auto"/>
        <w:left w:val="none" w:sz="0" w:space="0" w:color="auto"/>
        <w:bottom w:val="none" w:sz="0" w:space="0" w:color="auto"/>
        <w:right w:val="none" w:sz="0" w:space="0" w:color="auto"/>
      </w:divBdr>
    </w:div>
    <w:div w:id="788428384">
      <w:bodyDiv w:val="1"/>
      <w:marLeft w:val="0"/>
      <w:marRight w:val="0"/>
      <w:marTop w:val="0"/>
      <w:marBottom w:val="0"/>
      <w:divBdr>
        <w:top w:val="none" w:sz="0" w:space="0" w:color="auto"/>
        <w:left w:val="none" w:sz="0" w:space="0" w:color="auto"/>
        <w:bottom w:val="none" w:sz="0" w:space="0" w:color="auto"/>
        <w:right w:val="none" w:sz="0" w:space="0" w:color="auto"/>
      </w:divBdr>
    </w:div>
    <w:div w:id="1618298372">
      <w:bodyDiv w:val="1"/>
      <w:marLeft w:val="0"/>
      <w:marRight w:val="0"/>
      <w:marTop w:val="0"/>
      <w:marBottom w:val="0"/>
      <w:divBdr>
        <w:top w:val="none" w:sz="0" w:space="0" w:color="auto"/>
        <w:left w:val="none" w:sz="0" w:space="0" w:color="auto"/>
        <w:bottom w:val="none" w:sz="0" w:space="0" w:color="auto"/>
        <w:right w:val="none" w:sz="0" w:space="0" w:color="auto"/>
      </w:divBdr>
    </w:div>
    <w:div w:id="17932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F758A6298DE746AF0B73B5990B4145" ma:contentTypeVersion="2" ma:contentTypeDescription="Create a new document." ma:contentTypeScope="" ma:versionID="1bac0caa685a5a808b8c5377409b26c7">
  <xsd:schema xmlns:xsd="http://www.w3.org/2001/XMLSchema" xmlns:xs="http://www.w3.org/2001/XMLSchema" xmlns:p="http://schemas.microsoft.com/office/2006/metadata/properties" xmlns:ns2="ba717a6e-6764-4111-9c2e-c87e1774aa93" targetNamespace="http://schemas.microsoft.com/office/2006/metadata/properties" ma:root="true" ma:fieldsID="1b1cb9ec59221726175cdfadb751ae01" ns2:_="">
    <xsd:import namespace="ba717a6e-6764-4111-9c2e-c87e1774aa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17a6e-6764-4111-9c2e-c87e1774a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027B4-BE5D-4925-A06B-321804F24497}">
  <ds:schemaRefs>
    <ds:schemaRef ds:uri="http://schemas.microsoft.com/sharepoint/v3/contenttype/forms"/>
  </ds:schemaRefs>
</ds:datastoreItem>
</file>

<file path=customXml/itemProps2.xml><?xml version="1.0" encoding="utf-8"?>
<ds:datastoreItem xmlns:ds="http://schemas.openxmlformats.org/officeDocument/2006/customXml" ds:itemID="{1EDB294C-48F3-43CE-8BD8-482E91C30B0B}">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ba717a6e-6764-4111-9c2e-c87e1774aa93"/>
    <ds:schemaRef ds:uri="http://schemas.microsoft.com/office/2006/metadata/properties"/>
  </ds:schemaRefs>
</ds:datastoreItem>
</file>

<file path=customXml/itemProps3.xml><?xml version="1.0" encoding="utf-8"?>
<ds:datastoreItem xmlns:ds="http://schemas.openxmlformats.org/officeDocument/2006/customXml" ds:itemID="{96CF3768-7DEA-4C0C-AB1E-EA2D3393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17a6e-6764-4111-9c2e-c87e1774a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1969</Words>
  <Characters>10437</Characters>
  <Application>Microsoft Office Word</Application>
  <DocSecurity>0</DocSecurity>
  <Lines>86</Lines>
  <Paragraphs>24</Paragraphs>
  <ScaleCrop>false</ScaleCrop>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Aagesen</dc:creator>
  <cp:keywords/>
  <dc:description/>
  <cp:lastModifiedBy>Merete Aagesen</cp:lastModifiedBy>
  <cp:revision>2</cp:revision>
  <dcterms:created xsi:type="dcterms:W3CDTF">2022-06-09T12:47:00Z</dcterms:created>
  <dcterms:modified xsi:type="dcterms:W3CDTF">2022-06-09T12:47:00Z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0x01010059F758A6298DE746AF0B73B5990B4145</vt:lpwstr>
  </property>
</Properties>
</file>