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D25CBB" w:rsidP="582E5B9A" w:rsidRDefault="07D25CBB" w14:paraId="2420DDFD" w14:textId="51B80B0D">
      <w:pPr>
        <w:spacing w:beforeAutospacing="on" w:afterAutospacing="on" w:line="240" w:lineRule="auto"/>
        <w:jc w:val="both"/>
        <w:rPr>
          <w:rFonts w:ascii="Century Gothic" w:hAnsi="Century Gothic" w:eastAsia="Century Gothic" w:cs="Century Gothic"/>
          <w:noProof w:val="0"/>
          <w:sz w:val="34"/>
          <w:szCs w:val="34"/>
          <w:lang w:val="en-US"/>
        </w:rPr>
      </w:pPr>
      <w:r w:rsidRPr="582E5B9A" w:rsidR="31A125F2">
        <w:rPr>
          <w:rFonts w:ascii="Century Gothic" w:hAnsi="Century Gothic" w:eastAsia="Century Gothic" w:cs="Century Gothic"/>
          <w:b w:val="1"/>
          <w:bCs w:val="1"/>
          <w:noProof w:val="0"/>
          <w:color w:val="1CADE4"/>
          <w:sz w:val="34"/>
          <w:szCs w:val="34"/>
          <w:lang w:val="en-GB"/>
        </w:rPr>
        <w:t>Appendix K:</w:t>
      </w:r>
    </w:p>
    <w:p w:rsidR="07D25CBB" w:rsidP="6F989F6E" w:rsidRDefault="07D25CBB" w14:paraId="0C1D0848" w14:textId="749C1B29">
      <w:pPr>
        <w:spacing w:beforeAutospacing="on" w:afterAutospacing="on" w:line="240" w:lineRule="auto"/>
        <w:jc w:val="both"/>
        <w:rPr>
          <w:rFonts w:ascii="Century Gothic" w:hAnsi="Century Gothic" w:eastAsia="Century Gothic" w:cs="Century Gothic"/>
          <w:noProof w:val="0"/>
          <w:sz w:val="34"/>
          <w:szCs w:val="34"/>
          <w:lang w:val="en-US"/>
        </w:rPr>
      </w:pPr>
      <w:r w:rsidRPr="74509882" w:rsidR="392F3EBE">
        <w:rPr>
          <w:rFonts w:ascii="Century Gothic" w:hAnsi="Century Gothic" w:eastAsia="Century Gothic" w:cs="Century Gothic"/>
          <w:b w:val="1"/>
          <w:bCs w:val="1"/>
          <w:noProof w:val="0"/>
          <w:color w:val="1CADE4"/>
          <w:sz w:val="34"/>
          <w:szCs w:val="34"/>
          <w:lang w:val="en-GB"/>
        </w:rPr>
        <w:t xml:space="preserve">Additional material </w:t>
      </w:r>
      <w:r w:rsidRPr="74509882" w:rsidR="672D38F2">
        <w:rPr>
          <w:rFonts w:ascii="Century Gothic" w:hAnsi="Century Gothic" w:eastAsia="Century Gothic" w:cs="Century Gothic"/>
          <w:b w:val="1"/>
          <w:bCs w:val="1"/>
          <w:noProof w:val="0"/>
          <w:color w:val="1CADE4"/>
          <w:sz w:val="34"/>
          <w:szCs w:val="34"/>
          <w:lang w:val="en-GB"/>
        </w:rPr>
        <w:t xml:space="preserve">for </w:t>
      </w:r>
      <w:r w:rsidRPr="74509882" w:rsidR="392F3EBE">
        <w:rPr>
          <w:rFonts w:ascii="Century Gothic" w:hAnsi="Century Gothic" w:eastAsia="Century Gothic" w:cs="Century Gothic"/>
          <w:b w:val="1"/>
          <w:bCs w:val="1"/>
          <w:noProof w:val="0"/>
          <w:color w:val="1CADE4"/>
          <w:sz w:val="34"/>
          <w:szCs w:val="34"/>
          <w:lang w:val="en-GB"/>
        </w:rPr>
        <w:t>Carrier development and Mentoring</w:t>
      </w:r>
    </w:p>
    <w:p w:rsidR="6F989F6E" w:rsidP="6F989F6E" w:rsidRDefault="6F989F6E" w14:paraId="70616486" w14:textId="4E2EBB23">
      <w:pPr>
        <w:spacing w:beforeAutospacing="on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4509882" w:rsidP="74509882" w:rsidRDefault="74509882" w14:paraId="502FBA7E" w14:textId="2D0E163A">
      <w:pPr>
        <w:spacing w:beforeAutospacing="on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7D25CBB" w:rsidP="6F989F6E" w:rsidRDefault="07D25CBB" w14:paraId="3F721EE3" w14:textId="28854A43">
      <w:pPr>
        <w:spacing w:beforeAutospacing="on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GB"/>
        </w:rPr>
        <w:t>Additional freely available and useful resources for career planning:</w:t>
      </w: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07D25CBB" w:rsidP="6F989F6E" w:rsidRDefault="07D25CBB" w14:paraId="1983F31B" w14:textId="36B8F976">
      <w:pPr>
        <w:pStyle w:val="ListParagraph"/>
        <w:numPr>
          <w:ilvl w:val="0"/>
          <w:numId w:val="2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Career planning for PhDs:  </w:t>
      </w:r>
      <w:hyperlink r:id="Re48ab2abfc404bba">
        <w:r w:rsidRPr="6F989F6E" w:rsidR="07D25CBB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https://www.jobs.ac.uk/media/pdf/careers/resources/career-planning-for-phds-</w:t>
        </w:r>
      </w:hyperlink>
      <w:hyperlink r:id="R799f27946f394b8b">
        <w:r w:rsidRPr="6F989F6E" w:rsidR="07D25CBB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ebook.pdf</w:t>
        </w:r>
      </w:hyperlink>
      <w:r w:rsidRPr="6F989F6E" w:rsidR="07D25CBB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> </w:t>
      </w:r>
    </w:p>
    <w:p w:rsidR="07D25CBB" w:rsidP="6F989F6E" w:rsidRDefault="07D25CBB" w14:paraId="3619787C" w14:textId="2C4795C4">
      <w:pPr>
        <w:pStyle w:val="ListParagraph"/>
        <w:numPr>
          <w:ilvl w:val="0"/>
          <w:numId w:val="2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Career development toolkit for researchers: </w:t>
      </w:r>
      <w:hyperlink r:id="Rce379d31967543a1">
        <w:r w:rsidRPr="6F989F6E" w:rsidR="07D25CBB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https://www.jobs.ac.uk/careers-advice/resources/ebooks-and-toolkits/career-development-toolkit-for-researchers  </w:t>
        </w:r>
      </w:hyperlink>
    </w:p>
    <w:p w:rsidR="6F989F6E" w:rsidP="6F989F6E" w:rsidRDefault="6F989F6E" w14:paraId="2713DC61" w14:textId="1DA5A83F">
      <w:pPr>
        <w:spacing w:beforeAutospacing="on" w:afterAutospacing="on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4509882" w:rsidP="74509882" w:rsidRDefault="74509882" w14:paraId="1B3F832D" w14:textId="27BCAC78">
      <w:pPr>
        <w:spacing w:beforeAutospacing="on" w:afterAutospacing="on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7D25CBB" w:rsidP="6F989F6E" w:rsidRDefault="07D25CBB" w14:paraId="6333DAA4" w14:textId="4259FF80">
      <w:pPr>
        <w:spacing w:beforeAutospacing="on" w:afterAutospacing="on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GB"/>
        </w:rPr>
        <w:t>Potentially useful resources for mentoring:</w:t>
      </w: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07D25CBB" w:rsidP="6F989F6E" w:rsidRDefault="07D25CBB" w14:paraId="5BDC9F45" w14:textId="76DBB92D">
      <w:pPr>
        <w:pStyle w:val="ListParagraph"/>
        <w:numPr>
          <w:ilvl w:val="0"/>
          <w:numId w:val="3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As part of the mentoring programme for female associate professors at NTNU, the following book is recommended (and the author is a consultant on mentoring): ”Ekeland, J. (2014). </w:t>
      </w:r>
      <w:r w:rsidRPr="6F989F6E" w:rsidR="07D25CB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Mentoring. Lærende allianser i ledelse</w:t>
      </w: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en-GB"/>
        </w:rPr>
        <w:t>. Fagbokforlaget”.</w:t>
      </w: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nb-NO"/>
        </w:rPr>
        <w:t> </w:t>
      </w:r>
    </w:p>
    <w:p w:rsidR="07D25CBB" w:rsidP="6F989F6E" w:rsidRDefault="07D25CBB" w14:paraId="7F0CE1F3" w14:textId="024EB9BE">
      <w:pPr>
        <w:pStyle w:val="ListParagraph"/>
        <w:numPr>
          <w:ilvl w:val="0"/>
          <w:numId w:val="3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303030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color w:val="303030"/>
          <w:sz w:val="22"/>
          <w:szCs w:val="22"/>
          <w:lang w:val="en-GB"/>
        </w:rPr>
        <w:t xml:space="preserve">A useful article </w:t>
      </w:r>
      <w:r w:rsidRPr="6F989F6E" w:rsidR="07D25CBB">
        <w:rPr>
          <w:rFonts w:ascii="Calibri" w:hAnsi="Calibri" w:eastAsia="Calibri" w:cs="Calibri"/>
          <w:b w:val="1"/>
          <w:bCs w:val="1"/>
          <w:noProof w:val="0"/>
          <w:color w:val="303030"/>
          <w:sz w:val="22"/>
          <w:szCs w:val="22"/>
          <w:lang w:val="en-GB"/>
        </w:rPr>
        <w:t>for mentees</w:t>
      </w:r>
      <w:r w:rsidRPr="6F989F6E" w:rsidR="07D25CBB">
        <w:rPr>
          <w:rFonts w:ascii="Calibri" w:hAnsi="Calibri" w:eastAsia="Calibri" w:cs="Calibri"/>
          <w:noProof w:val="0"/>
          <w:color w:val="303030"/>
          <w:sz w:val="22"/>
          <w:szCs w:val="22"/>
          <w:lang w:val="en-GB"/>
        </w:rPr>
        <w:t xml:space="preserve">: Zerzan, J.T, Hess, R., Schur, E., Phillips, R.S., Rigotti, N.D.  (2009). Making the Most of Mentors: A Guide for Mentees. Academic Medicine (84)1, p 140-144.  </w:t>
      </w:r>
      <w:hyperlink r:id="R096c0ddf61254ebd">
        <w:r w:rsidRPr="6F989F6E" w:rsidR="07D25CBB">
          <w:rPr>
            <w:rStyle w:val="Hyperlink"/>
            <w:rFonts w:ascii="Calibri" w:hAnsi="Calibri" w:eastAsia="Calibri" w:cs="Calibri"/>
            <w:noProof w:val="0"/>
            <w:color w:val="800080"/>
            <w:sz w:val="22"/>
            <w:szCs w:val="22"/>
            <w:u w:val="single"/>
            <w:lang w:val="en-GB"/>
          </w:rPr>
          <w:t>http://doi.org/10.1097/ACM.0b013e3181906e8f</w:t>
        </w:r>
      </w:hyperlink>
      <w:r w:rsidRPr="6F989F6E" w:rsidR="07D25CBB">
        <w:rPr>
          <w:rFonts w:ascii="Calibri" w:hAnsi="Calibri" w:eastAsia="Calibri" w:cs="Calibri"/>
          <w:noProof w:val="0"/>
          <w:color w:val="800080"/>
          <w:sz w:val="22"/>
          <w:szCs w:val="22"/>
          <w:u w:val="single"/>
          <w:lang w:val="en-GB"/>
        </w:rPr>
        <w:t> </w:t>
      </w:r>
    </w:p>
    <w:p w:rsidR="07D25CBB" w:rsidP="6F989F6E" w:rsidRDefault="07D25CBB" w14:paraId="4E86766F" w14:textId="1380B5F6">
      <w:pPr>
        <w:pStyle w:val="ListParagraph"/>
        <w:numPr>
          <w:ilvl w:val="0"/>
          <w:numId w:val="3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6F989F6E" w:rsidR="07D25CBB">
        <w:rPr>
          <w:rFonts w:ascii="Calibri" w:hAnsi="Calibri" w:eastAsia="Calibri" w:cs="Calibri"/>
          <w:noProof w:val="0"/>
          <w:color w:val="222222"/>
          <w:sz w:val="22"/>
          <w:szCs w:val="22"/>
          <w:lang w:val="en-GB"/>
        </w:rPr>
        <w:t xml:space="preserve">A useful article </w:t>
      </w:r>
      <w:r w:rsidRPr="6F989F6E" w:rsidR="07D25CBB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GB"/>
        </w:rPr>
        <w:t>for mentors</w:t>
      </w:r>
      <w:r w:rsidRPr="6F989F6E" w:rsidR="07D25CBB">
        <w:rPr>
          <w:rFonts w:ascii="Calibri" w:hAnsi="Calibri" w:eastAsia="Calibri" w:cs="Calibri"/>
          <w:noProof w:val="0"/>
          <w:color w:val="222222"/>
          <w:sz w:val="22"/>
          <w:szCs w:val="22"/>
          <w:lang w:val="en-GB"/>
        </w:rPr>
        <w:t xml:space="preserve">: Lee, A., Dennis, C. &amp; Campbell, P. (2007). </w:t>
      </w:r>
      <w:r w:rsidRPr="6F989F6E" w:rsidR="07D25CBB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GB"/>
        </w:rPr>
        <w:t>Nature’s guide for mentors</w:t>
      </w:r>
      <w:r w:rsidRPr="6F989F6E" w:rsidR="07D25CBB">
        <w:rPr>
          <w:rFonts w:ascii="Calibri" w:hAnsi="Calibri" w:eastAsia="Calibri" w:cs="Calibri"/>
          <w:noProof w:val="0"/>
          <w:color w:val="222222"/>
          <w:sz w:val="22"/>
          <w:szCs w:val="22"/>
          <w:lang w:val="en-GB"/>
        </w:rPr>
        <w:t>. Nature 447, 791–797, doi:10.1038/447791a</w:t>
      </w:r>
      <w:r w:rsidRPr="6F989F6E" w:rsidR="07D25CBB">
        <w:rPr>
          <w:rFonts w:ascii="Calibri" w:hAnsi="Calibri" w:eastAsia="Calibri" w:cs="Calibri"/>
          <w:noProof w:val="0"/>
          <w:sz w:val="22"/>
          <w:szCs w:val="22"/>
          <w:lang w:val="nb-NO"/>
        </w:rPr>
        <w:t> </w:t>
      </w:r>
    </w:p>
    <w:p w:rsidR="6F989F6E" w:rsidP="6F989F6E" w:rsidRDefault="6F989F6E" w14:paraId="3B920CCF" w14:textId="70F166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88B7FB"/>
  <w15:docId w15:val="{d5973131-a624-4215-a220-541990371a98}"/>
  <w:rsids>
    <w:rsidRoot w:val="0F88B7FB"/>
    <w:rsid w:val="07D25CBB"/>
    <w:rsid w:val="0F88B7FB"/>
    <w:rsid w:val="24301295"/>
    <w:rsid w:val="245D2816"/>
    <w:rsid w:val="31A125F2"/>
    <w:rsid w:val="392F3EBE"/>
    <w:rsid w:val="3CB87F1E"/>
    <w:rsid w:val="48EC0319"/>
    <w:rsid w:val="582E5B9A"/>
    <w:rsid w:val="672D38F2"/>
    <w:rsid w:val="6BED7E2C"/>
    <w:rsid w:val="6F989F6E"/>
    <w:rsid w:val="741E92E5"/>
    <w:rsid w:val="745098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ce379d31967543a1" Type="http://schemas.openxmlformats.org/officeDocument/2006/relationships/hyperlink" Target="https://www.jobs.ac.uk/careers-advice/resources/ebooks-and-toolkits/career-development-toolkit-for-researchers%E2%80%AF%E2%80%AF" TargetMode="External"/><Relationship Id="R096c0ddf61254ebd" Type="http://schemas.openxmlformats.org/officeDocument/2006/relationships/hyperlink" Target="http://doi.org/10.1097/ACM.0b013e3181906e8f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3af3083e968d4c9c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e48ab2abfc404bba" Type="http://schemas.openxmlformats.org/officeDocument/2006/relationships/hyperlink" Target="https://www.jobs.ac.uk/media/pdf/careers/resources/career-planning-for-phds-ebook.pdf" TargetMode="External"/><Relationship Id="R799f27946f394b8b" Type="http://schemas.openxmlformats.org/officeDocument/2006/relationships/hyperlink" Target="https://www.jobs.ac.uk/media/pdf/careers/resources/career-planning-for-phds-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9" ma:contentTypeDescription="Create a new document." ma:contentTypeScope="" ma:versionID="2065e525a1cec0746c5acf51159aeed3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e867ae4eadddb8f883230ea516de9edc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45C32-3E61-4411-B1AD-D9D1D46DECD0}"/>
</file>

<file path=customXml/itemProps2.xml><?xml version="1.0" encoding="utf-8"?>
<ds:datastoreItem xmlns:ds="http://schemas.openxmlformats.org/officeDocument/2006/customXml" ds:itemID="{9599B549-0BE6-494D-BD60-BDC6ED3DD310}"/>
</file>

<file path=customXml/itemProps3.xml><?xml version="1.0" encoding="utf-8"?>
<ds:datastoreItem xmlns:ds="http://schemas.openxmlformats.org/officeDocument/2006/customXml" ds:itemID="{A020F334-D50E-46D1-9CF2-AF9411520C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Rachel De Moor</dc:creator>
  <cp:keywords/>
  <dc:description/>
  <cp:lastModifiedBy>Gunnhild Oftedal</cp:lastModifiedBy>
  <dcterms:created xsi:type="dcterms:W3CDTF">2020-02-11T12:19:05Z</dcterms:created>
  <dcterms:modified xsi:type="dcterms:W3CDTF">2020-02-12T11:12:52Z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  <property fmtid="{D5CDD505-2E9C-101B-9397-08002B2CF9AE}" pid="3" name="Order">
    <vt:r8>21400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