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84C68" w:rsidP="3562EF1C" w:rsidRDefault="00173B2A" w14:paraId="6270FFD4" w14:textId="6C63D45F">
      <w:pPr>
        <w:pStyle w:val="Overskrift1"/>
        <w:rPr>
          <w:b w:val="1"/>
          <w:bCs w:val="1"/>
          <w:lang w:val="en-GB"/>
        </w:rPr>
      </w:pPr>
      <w:r w:rsidRPr="3562EF1C" w:rsidR="413C309E">
        <w:rPr>
          <w:b w:val="1"/>
          <w:bCs w:val="1"/>
          <w:lang w:val="en-GB"/>
        </w:rPr>
        <w:t xml:space="preserve">Appendix </w:t>
      </w:r>
      <w:r w:rsidRPr="3562EF1C" w:rsidR="68A499FF">
        <w:rPr>
          <w:b w:val="1"/>
          <w:bCs w:val="1"/>
          <w:lang w:val="en-GB"/>
        </w:rPr>
        <w:t>D</w:t>
      </w:r>
      <w:r w:rsidRPr="3562EF1C" w:rsidR="617DD0E7">
        <w:rPr>
          <w:b w:val="1"/>
          <w:bCs w:val="1"/>
          <w:lang w:val="en-GB"/>
        </w:rPr>
        <w:t xml:space="preserve">: </w:t>
      </w:r>
      <w:r w:rsidRPr="3562EF1C" w:rsidR="413C309E">
        <w:rPr>
          <w:b w:val="1"/>
          <w:bCs w:val="1"/>
          <w:lang w:val="en-GB"/>
        </w:rPr>
        <w:t xml:space="preserve">Recruitment </w:t>
      </w:r>
      <w:r w:rsidRPr="3562EF1C" w:rsidR="413C309E">
        <w:rPr>
          <w:b w:val="1"/>
          <w:bCs w:val="1"/>
          <w:lang w:val="en-GB"/>
        </w:rPr>
        <w:t>Pr</w:t>
      </w:r>
      <w:r w:rsidRPr="3562EF1C" w:rsidR="413C309E">
        <w:rPr>
          <w:b w:val="1"/>
          <w:bCs w:val="1"/>
          <w:lang w:val="en-GB"/>
        </w:rPr>
        <w:t>o</w:t>
      </w:r>
      <w:r w:rsidRPr="3562EF1C" w:rsidR="413C309E">
        <w:rPr>
          <w:b w:val="1"/>
          <w:bCs w:val="1"/>
          <w:lang w:val="en-GB"/>
        </w:rPr>
        <w:t>cess</w:t>
      </w:r>
    </w:p>
    <w:p w:rsidR="212AB97B" w:rsidP="212AB97B" w:rsidRDefault="212AB97B" w14:paraId="34DF9B18" w14:textId="290DB7DD">
      <w:pPr>
        <w:rPr>
          <w:lang w:val="en-GB"/>
        </w:rPr>
      </w:pPr>
    </w:p>
    <w:p w:rsidR="413C309E" w:rsidP="28D5D92B" w:rsidRDefault="413C309E" w14:paraId="341BB096" w14:textId="2B8BF076">
      <w:pPr>
        <w:rPr>
          <w:lang w:val="en-GB"/>
        </w:rPr>
      </w:pPr>
      <w:r w:rsidRPr="28D5D92B" w:rsidR="28D5D92B">
        <w:rPr>
          <w:lang w:val="en-GB"/>
        </w:rPr>
        <w:t xml:space="preserve">This is a draft to be further developed </w:t>
      </w:r>
      <w:r w:rsidRPr="28D5D92B" w:rsidR="28D5D92B">
        <w:rPr>
          <w:lang w:val="en-GB"/>
        </w:rPr>
        <w:t xml:space="preserve">by the Faculty Postdoc coordinator in cooperation with </w:t>
      </w:r>
      <w:r w:rsidRPr="28D5D92B" w:rsidR="28D5D92B">
        <w:rPr>
          <w:lang w:val="en-GB"/>
        </w:rPr>
        <w:t>and HR</w:t>
      </w:r>
      <w:r w:rsidRPr="28D5D92B" w:rsidR="28D5D92B">
        <w:rPr>
          <w:lang w:val="en-GB"/>
        </w:rPr>
        <w:t>, which should ensure the implementation.</w:t>
      </w:r>
    </w:p>
    <w:p w:rsidR="413C309E" w:rsidP="413C309E" w:rsidRDefault="413C309E" w14:paraId="63D5073E" w14:textId="1BF7CB7D">
      <w:pPr>
        <w:spacing w:after="200" w:line="288" w:lineRule="auto"/>
        <w:jc w:val="left"/>
        <w:rPr>
          <w:rFonts w:ascii="Calibri" w:hAnsi="Calibri" w:eastAsia="Calibri" w:cs="Calibri"/>
          <w:b w:val="1"/>
          <w:bCs w:val="1"/>
          <w:i w:val="0"/>
          <w:iCs w:val="0"/>
          <w:noProof w:val="0"/>
          <w:sz w:val="22"/>
          <w:szCs w:val="22"/>
          <w:lang w:val="en-GB"/>
        </w:rPr>
      </w:pPr>
      <w:r w:rsidRPr="413C309E" w:rsidR="413C309E">
        <w:rPr>
          <w:rFonts w:ascii="Calibri" w:hAnsi="Calibri" w:eastAsia="Calibri" w:cs="Calibri"/>
          <w:b w:val="1"/>
          <w:bCs w:val="1"/>
          <w:i w:val="0"/>
          <w:iCs w:val="0"/>
          <w:noProof w:val="0"/>
          <w:sz w:val="22"/>
          <w:szCs w:val="22"/>
          <w:lang w:val="en-GB"/>
        </w:rPr>
        <w:t>Introduction</w:t>
      </w:r>
    </w:p>
    <w:p w:rsidR="413C309E" w:rsidP="413C309E" w:rsidRDefault="413C309E" w14:paraId="5FD395A8" w14:textId="03989806">
      <w:pPr>
        <w:spacing w:after="200" w:line="288" w:lineRule="auto"/>
        <w:jc w:val="left"/>
        <w:rPr>
          <w:rFonts w:ascii="Calibri" w:hAnsi="Calibri" w:eastAsia="Calibri" w:cs="Calibri"/>
          <w:b w:val="0"/>
          <w:bCs w:val="0"/>
          <w:i w:val="0"/>
          <w:iCs w:val="0"/>
          <w:noProof w:val="0"/>
          <w:sz w:val="22"/>
          <w:szCs w:val="22"/>
          <w:lang w:val="en-US"/>
        </w:rPr>
      </w:pPr>
      <w:r w:rsidRPr="413C309E" w:rsidR="413C309E">
        <w:rPr>
          <w:rFonts w:ascii="Calibri" w:hAnsi="Calibri" w:eastAsia="Calibri" w:cs="Calibri"/>
          <w:b w:val="0"/>
          <w:bCs w:val="0"/>
          <w:i w:val="0"/>
          <w:iCs w:val="0"/>
          <w:noProof w:val="0"/>
          <w:sz w:val="22"/>
          <w:szCs w:val="22"/>
          <w:lang w:val="en-GB"/>
        </w:rPr>
        <w:t xml:space="preserve">A quick recruitment process may be imperative for the research project progress and for not losing highly qualified candidates. A well-planned process and insurance of high quality in each step will ensure the best outcome and will speed up the process by avoiding having to redo some steps or having to start over again. Everything that is prepared and conducted before the application deadline will also contribute to a quick process. </w:t>
      </w:r>
    </w:p>
    <w:p w:rsidR="413C309E" w:rsidP="413C309E" w:rsidRDefault="413C309E" w14:paraId="1F5BBE37" w14:textId="0D4579B9">
      <w:pPr>
        <w:spacing w:after="200" w:line="288" w:lineRule="auto"/>
        <w:jc w:val="left"/>
        <w:rPr>
          <w:rFonts w:ascii="Calibri" w:hAnsi="Calibri" w:eastAsia="Calibri" w:cs="Calibri"/>
          <w:b w:val="0"/>
          <w:bCs w:val="0"/>
          <w:i w:val="0"/>
          <w:iCs w:val="0"/>
          <w:noProof w:val="0"/>
          <w:sz w:val="22"/>
          <w:szCs w:val="22"/>
          <w:lang w:val="en-US"/>
        </w:rPr>
      </w:pPr>
      <w:r w:rsidRPr="212AB97B" w:rsidR="413C309E">
        <w:rPr>
          <w:rFonts w:ascii="Calibri" w:hAnsi="Calibri" w:eastAsia="Calibri" w:cs="Calibri"/>
          <w:b w:val="0"/>
          <w:bCs w:val="0"/>
          <w:i w:val="0"/>
          <w:iCs w:val="0"/>
          <w:noProof w:val="0"/>
          <w:sz w:val="22"/>
          <w:szCs w:val="22"/>
          <w:lang w:val="en-GB"/>
        </w:rPr>
        <w:t xml:space="preserve">The main steps of the recruitment process are illustrated in the figure below. </w:t>
      </w:r>
    </w:p>
    <w:p w:rsidRPr="008E4247" w:rsidR="00173B2A" w:rsidP="212AB97B" w:rsidRDefault="008E4247" w14:paraId="17DD47FC" w14:textId="472CBE5D">
      <w:pPr>
        <w:pStyle w:val="Normal"/>
        <w:rPr>
          <w:lang w:val="en-GB"/>
        </w:rPr>
      </w:pPr>
      <w:r w:rsidR="188D6F61">
        <w:drawing>
          <wp:inline wp14:editId="711F5710" wp14:anchorId="39B46C07">
            <wp:extent cx="5953125" cy="1438672"/>
            <wp:effectExtent l="0" t="0" r="0" b="0"/>
            <wp:docPr id="1067553580" name="" title=""/>
            <wp:cNvGraphicFramePr>
              <a:graphicFrameLocks noChangeAspect="1"/>
            </wp:cNvGraphicFramePr>
            <a:graphic>
              <a:graphicData uri="http://schemas.openxmlformats.org/drawingml/2006/picture">
                <pic:pic>
                  <pic:nvPicPr>
                    <pic:cNvPr id="0" name=""/>
                    <pic:cNvPicPr/>
                  </pic:nvPicPr>
                  <pic:blipFill>
                    <a:blip r:embed="R7f526e92370b4ad2">
                      <a:extLst>
                        <a:ext xmlns:a="http://schemas.openxmlformats.org/drawingml/2006/main" uri="{28A0092B-C50C-407E-A947-70E740481C1C}">
                          <a14:useLocalDpi val="0"/>
                        </a:ext>
                      </a:extLst>
                    </a:blip>
                    <a:stretch>
                      <a:fillRect/>
                    </a:stretch>
                  </pic:blipFill>
                  <pic:spPr>
                    <a:xfrm>
                      <a:off x="0" y="0"/>
                      <a:ext cx="5953125" cy="1438672"/>
                    </a:xfrm>
                    <a:prstGeom prst="rect">
                      <a:avLst/>
                    </a:prstGeom>
                  </pic:spPr>
                </pic:pic>
              </a:graphicData>
            </a:graphic>
          </wp:inline>
        </w:drawing>
      </w:r>
      <w:r w:rsidRPr="212AB97B" w:rsidR="28D5D92B">
        <w:rPr>
          <w:lang w:val="en-GB"/>
        </w:rPr>
        <w:t>Further is</w:t>
      </w:r>
      <w:r w:rsidRPr="212AB97B" w:rsidR="28D5D92B">
        <w:rPr>
          <w:lang w:val="en-GB"/>
        </w:rPr>
        <w:t xml:space="preserve"> specified the various steps that should be included after a strategic decision has been taken regarding </w:t>
      </w:r>
      <w:r w:rsidRPr="212AB97B" w:rsidR="28D5D92B">
        <w:rPr>
          <w:lang w:val="en-GB"/>
        </w:rPr>
        <w:t xml:space="preserve">the </w:t>
      </w:r>
      <w:r w:rsidRPr="212AB97B" w:rsidR="28D5D92B">
        <w:rPr>
          <w:lang w:val="en-GB"/>
        </w:rPr>
        <w:t>specific position</w:t>
      </w:r>
      <w:r w:rsidRPr="212AB97B" w:rsidR="28D5D92B">
        <w:rPr>
          <w:lang w:val="en-GB"/>
        </w:rPr>
        <w:t>.</w:t>
      </w:r>
    </w:p>
    <w:p w:rsidR="00BC2D8F" w:rsidRDefault="00BC2D8F" w14:paraId="1F1F4B2B" w14:textId="77777777">
      <w:pPr>
        <w:rPr>
          <w:b/>
          <w:lang w:val="en-GB"/>
        </w:rPr>
      </w:pPr>
      <w:r>
        <w:rPr>
          <w:b/>
          <w:lang w:val="en-GB"/>
        </w:rPr>
        <w:t>General preparation</w:t>
      </w:r>
    </w:p>
    <w:p w:rsidR="00BC2D8F" w:rsidP="28D5D92B" w:rsidRDefault="00BC2D8F" w14:paraId="0E936214" w14:textId="0F8FE250">
      <w:pPr>
        <w:pStyle w:val="Listeavsnitt"/>
        <w:numPr>
          <w:ilvl w:val="0"/>
          <w:numId w:val="2"/>
        </w:numPr>
        <w:rPr>
          <w:lang w:val="en-GB"/>
        </w:rPr>
      </w:pPr>
      <w:r w:rsidRPr="28D5D92B" w:rsidR="28D5D92B">
        <w:rPr>
          <w:lang w:val="en-GB"/>
        </w:rPr>
        <w:t xml:space="preserve">Make a timeline with important </w:t>
      </w:r>
      <w:r w:rsidRPr="28D5D92B" w:rsidR="28D5D92B">
        <w:rPr>
          <w:lang w:val="en-GB"/>
        </w:rPr>
        <w:t>milestones</w:t>
      </w:r>
      <w:r w:rsidRPr="28D5D92B" w:rsidR="28D5D92B">
        <w:rPr>
          <w:lang w:val="en-GB"/>
        </w:rPr>
        <w:t xml:space="preserve"> for the whole recruitment process. </w:t>
      </w:r>
    </w:p>
    <w:p w:rsidRPr="00BC2D8F" w:rsidR="00BC2D8F" w:rsidP="28D5D92B" w:rsidRDefault="00BC2D8F" w14:paraId="4726483F" w14:textId="78ED4FC6">
      <w:pPr>
        <w:pStyle w:val="Listeavsnitt"/>
        <w:numPr>
          <w:ilvl w:val="0"/>
          <w:numId w:val="2"/>
        </w:numPr>
        <w:rPr>
          <w:b w:val="1"/>
          <w:bCs w:val="1"/>
          <w:lang w:val="en-GB"/>
        </w:rPr>
      </w:pPr>
      <w:r w:rsidRPr="28D5D92B" w:rsidR="28D5D92B">
        <w:rPr>
          <w:lang w:val="en-GB"/>
        </w:rPr>
        <w:t xml:space="preserve">Establish the </w:t>
      </w:r>
      <w:r w:rsidRPr="28D5D92B" w:rsidR="28D5D92B">
        <w:rPr>
          <w:lang w:val="en-GB"/>
        </w:rPr>
        <w:t xml:space="preserve">recruitment </w:t>
      </w:r>
      <w:r w:rsidRPr="28D5D92B" w:rsidR="28D5D92B">
        <w:rPr>
          <w:lang w:val="en-GB"/>
        </w:rPr>
        <w:t xml:space="preserve">committee and </w:t>
      </w:r>
      <w:r w:rsidRPr="28D5D92B" w:rsidR="28D5D92B">
        <w:rPr>
          <w:lang w:val="en-GB"/>
        </w:rPr>
        <w:t xml:space="preserve">strive to </w:t>
      </w:r>
      <w:r w:rsidRPr="28D5D92B" w:rsidR="28D5D92B">
        <w:rPr>
          <w:lang w:val="en-GB"/>
        </w:rPr>
        <w:t>include a</w:t>
      </w:r>
      <w:r w:rsidRPr="28D5D92B" w:rsidR="28D5D92B">
        <w:rPr>
          <w:lang w:val="en-GB"/>
        </w:rPr>
        <w:t xml:space="preserve">t least </w:t>
      </w:r>
      <w:r w:rsidRPr="28D5D92B" w:rsidR="28D5D92B">
        <w:rPr>
          <w:lang w:val="en-GB"/>
        </w:rPr>
        <w:t>one woman</w:t>
      </w:r>
      <w:r w:rsidRPr="28D5D92B" w:rsidR="28D5D92B">
        <w:rPr>
          <w:lang w:val="en-GB"/>
        </w:rPr>
        <w:t xml:space="preserve">. </w:t>
      </w:r>
      <w:proofErr w:type="gramStart"/>
      <w:r w:rsidRPr="28D5D92B" w:rsidR="28D5D92B">
        <w:rPr>
          <w:lang w:val="en-GB"/>
        </w:rPr>
        <w:t>In particular, a</w:t>
      </w:r>
      <w:proofErr w:type="gramEnd"/>
      <w:r w:rsidRPr="28D5D92B" w:rsidR="28D5D92B">
        <w:rPr>
          <w:lang w:val="en-GB"/>
        </w:rPr>
        <w:t xml:space="preserve"> woman should take part in the interview of women candidates</w:t>
      </w:r>
      <w:r w:rsidRPr="28D5D92B" w:rsidR="28D5D92B">
        <w:rPr>
          <w:lang w:val="en-GB"/>
        </w:rPr>
        <w:t>.</w:t>
      </w:r>
    </w:p>
    <w:p w:rsidRPr="008E4247" w:rsidR="00173B2A" w:rsidRDefault="00173B2A" w14:paraId="22AE6E75" w14:textId="77777777">
      <w:pPr>
        <w:rPr>
          <w:b/>
          <w:lang w:val="en-GB"/>
        </w:rPr>
      </w:pPr>
      <w:r w:rsidRPr="008E4247">
        <w:rPr>
          <w:b/>
          <w:lang w:val="en-GB"/>
        </w:rPr>
        <w:t>Preparation of announcement</w:t>
      </w:r>
    </w:p>
    <w:p w:rsidRPr="008E4247" w:rsidR="00173B2A" w:rsidP="00173B2A" w:rsidRDefault="00BC2D8F" w14:paraId="18D0429E" w14:textId="77777777">
      <w:pPr>
        <w:rPr>
          <w:lang w:val="en-GB"/>
        </w:rPr>
      </w:pPr>
      <w:r>
        <w:rPr>
          <w:lang w:val="en-GB"/>
        </w:rPr>
        <w:t>Be aware that you only can use the assessment criteria specified in the announcement and that you must use all the specified criteria</w:t>
      </w:r>
      <w:r w:rsidRPr="008E4247">
        <w:rPr>
          <w:lang w:val="en-GB"/>
        </w:rPr>
        <w:t xml:space="preserve"> </w:t>
      </w:r>
      <w:r>
        <w:rPr>
          <w:lang w:val="en-GB"/>
        </w:rPr>
        <w:t xml:space="preserve">when assessing the candidates. </w:t>
      </w:r>
      <w:r w:rsidRPr="008E4247" w:rsidR="00173B2A">
        <w:rPr>
          <w:lang w:val="en-GB"/>
        </w:rPr>
        <w:t xml:space="preserve">For a quick </w:t>
      </w:r>
      <w:r w:rsidR="002B2A7D">
        <w:rPr>
          <w:lang w:val="en-GB"/>
        </w:rPr>
        <w:t xml:space="preserve">and smooth </w:t>
      </w:r>
      <w:r w:rsidRPr="008E4247" w:rsidR="00173B2A">
        <w:rPr>
          <w:lang w:val="en-GB"/>
        </w:rPr>
        <w:t xml:space="preserve">process when assessing the </w:t>
      </w:r>
      <w:r>
        <w:rPr>
          <w:lang w:val="en-GB"/>
        </w:rPr>
        <w:t>candidates</w:t>
      </w:r>
      <w:r w:rsidRPr="008E4247" w:rsidR="00173B2A">
        <w:rPr>
          <w:lang w:val="en-GB"/>
        </w:rPr>
        <w:t>, the following</w:t>
      </w:r>
      <w:r w:rsidRPr="008E4247" w:rsidR="00C06B32">
        <w:rPr>
          <w:lang w:val="en-GB"/>
        </w:rPr>
        <w:t xml:space="preserve"> preparation</w:t>
      </w:r>
      <w:r w:rsidRPr="008E4247" w:rsidR="00173B2A">
        <w:rPr>
          <w:lang w:val="en-GB"/>
        </w:rPr>
        <w:t xml:space="preserve"> is important:</w:t>
      </w:r>
    </w:p>
    <w:p w:rsidR="00BC2D8F" w:rsidP="00BC2D8F" w:rsidRDefault="00934074" w14:paraId="08985F26" w14:textId="77777777">
      <w:pPr>
        <w:pStyle w:val="Listeavsnitt"/>
        <w:numPr>
          <w:ilvl w:val="0"/>
          <w:numId w:val="2"/>
        </w:numPr>
        <w:rPr>
          <w:lang w:val="en-GB"/>
        </w:rPr>
      </w:pPr>
      <w:r w:rsidRPr="008E4247">
        <w:rPr>
          <w:lang w:val="en-GB"/>
        </w:rPr>
        <w:t>B</w:t>
      </w:r>
      <w:r w:rsidRPr="008E4247" w:rsidR="00173B2A">
        <w:rPr>
          <w:lang w:val="en-GB"/>
        </w:rPr>
        <w:t>e specific and clear about the assessment criteria, including</w:t>
      </w:r>
      <w:r w:rsidR="009D52E4">
        <w:rPr>
          <w:lang w:val="en-GB"/>
        </w:rPr>
        <w:t xml:space="preserve"> such as</w:t>
      </w:r>
      <w:r w:rsidR="00BC2D8F">
        <w:rPr>
          <w:lang w:val="en-GB"/>
        </w:rPr>
        <w:t xml:space="preserve"> a</w:t>
      </w:r>
      <w:r w:rsidRPr="00BC2D8F" w:rsidR="00173B2A">
        <w:rPr>
          <w:lang w:val="en-GB"/>
        </w:rPr>
        <w:t>cademic and research background, practical experience</w:t>
      </w:r>
      <w:r w:rsidRPr="00BC2D8F" w:rsidR="00A37CA4">
        <w:rPr>
          <w:lang w:val="en-GB"/>
        </w:rPr>
        <w:t xml:space="preserve"> etc</w:t>
      </w:r>
      <w:r w:rsidRPr="00BC2D8F" w:rsidR="00173B2A">
        <w:rPr>
          <w:lang w:val="en-GB"/>
        </w:rPr>
        <w:t xml:space="preserve"> and personal </w:t>
      </w:r>
      <w:r w:rsidRPr="00BC2D8F" w:rsidR="00A37CA4">
        <w:rPr>
          <w:lang w:val="en-GB"/>
        </w:rPr>
        <w:t xml:space="preserve">characteristics and separate clearly between what is required and what is wanted. You must plan how the different required and wanted qualifications/characteristics will be assessed. If you are not able to assess something, </w:t>
      </w:r>
      <w:r w:rsidRPr="00BC2D8F" w:rsidR="009D52E4">
        <w:rPr>
          <w:lang w:val="en-GB"/>
        </w:rPr>
        <w:t xml:space="preserve">you should </w:t>
      </w:r>
      <w:r w:rsidRPr="00BC2D8F" w:rsidR="00A37CA4">
        <w:rPr>
          <w:lang w:val="en-GB"/>
        </w:rPr>
        <w:t>not be included in the ann</w:t>
      </w:r>
      <w:r w:rsidRPr="00BC2D8F">
        <w:rPr>
          <w:lang w:val="en-GB"/>
        </w:rPr>
        <w:t>ou</w:t>
      </w:r>
      <w:r w:rsidRPr="00BC2D8F" w:rsidR="00A37CA4">
        <w:rPr>
          <w:lang w:val="en-GB"/>
        </w:rPr>
        <w:t>ncement.</w:t>
      </w:r>
    </w:p>
    <w:p w:rsidR="001328B2" w:rsidP="28D5D92B" w:rsidRDefault="00A37CA4" w14:paraId="5886EDAD" w14:textId="0A644A50">
      <w:pPr>
        <w:pStyle w:val="Listeavsnitt"/>
        <w:numPr>
          <w:ilvl w:val="0"/>
          <w:numId w:val="2"/>
        </w:numPr>
        <w:rPr>
          <w:lang w:val="en-GB"/>
        </w:rPr>
      </w:pPr>
      <w:r w:rsidRPr="28D5D92B" w:rsidR="28D5D92B">
        <w:rPr>
          <w:lang w:val="en-GB"/>
        </w:rPr>
        <w:t xml:space="preserve">Be 100% clear about formal requirements, e.g. which documents that are required and when the latest the PhD must be </w:t>
      </w:r>
      <w:proofErr w:type="gramStart"/>
      <w:r w:rsidRPr="28D5D92B" w:rsidR="28D5D92B">
        <w:rPr>
          <w:lang w:val="en-GB"/>
        </w:rPr>
        <w:t>approved</w:t>
      </w:r>
      <w:proofErr w:type="gramEnd"/>
      <w:r w:rsidRPr="28D5D92B" w:rsidR="28D5D92B">
        <w:rPr>
          <w:lang w:val="en-GB"/>
        </w:rPr>
        <w:t xml:space="preserve"> or </w:t>
      </w:r>
      <w:r w:rsidRPr="28D5D92B" w:rsidR="28D5D92B">
        <w:rPr>
          <w:lang w:val="en-GB"/>
        </w:rPr>
        <w:t xml:space="preserve">the </w:t>
      </w:r>
      <w:r w:rsidRPr="28D5D92B" w:rsidR="28D5D92B">
        <w:rPr>
          <w:lang w:val="en-GB"/>
        </w:rPr>
        <w:t>diploma be available.</w:t>
      </w:r>
    </w:p>
    <w:p w:rsidRPr="001328B2" w:rsidR="001328B2" w:rsidP="001328B2" w:rsidRDefault="001328B2" w14:paraId="4B58DA84" w14:textId="77777777">
      <w:pPr>
        <w:pStyle w:val="Listeavsnitt"/>
        <w:numPr>
          <w:ilvl w:val="0"/>
          <w:numId w:val="2"/>
        </w:numPr>
      </w:pPr>
      <w:r>
        <w:rPr>
          <w:lang w:val="en-GB"/>
        </w:rPr>
        <w:t xml:space="preserve">Evaluate any restrictions needed to meet Norwegian requirements for export control. </w:t>
      </w:r>
      <w:proofErr w:type="gramStart"/>
      <w:r w:rsidRPr="001328B2">
        <w:t>See</w:t>
      </w:r>
      <w:r>
        <w:t xml:space="preserve"> </w:t>
      </w:r>
      <w:r w:rsidRPr="001328B2">
        <w:t>”</w:t>
      </w:r>
      <w:commentRangeStart w:id="0"/>
      <w:r w:rsidRPr="001328B2">
        <w:t>Retningslinjer</w:t>
      </w:r>
      <w:proofErr w:type="gramEnd"/>
      <w:r w:rsidRPr="001328B2">
        <w:t xml:space="preserve"> for kontroll med kunnskapsoverføring</w:t>
      </w:r>
      <w:r>
        <w:t xml:space="preserve">» </w:t>
      </w:r>
      <w:commentRangeEnd w:id="0"/>
      <w:r>
        <w:rPr>
          <w:rStyle w:val="Merknadsreferanse"/>
        </w:rPr>
        <w:commentReference w:id="0"/>
      </w:r>
    </w:p>
    <w:p w:rsidR="009D52E4" w:rsidP="001328B2" w:rsidRDefault="001328B2" w14:paraId="2AC3DD89" w14:textId="77777777">
      <w:pPr>
        <w:pStyle w:val="Listeavsnitt"/>
        <w:numPr>
          <w:ilvl w:val="0"/>
          <w:numId w:val="2"/>
        </w:numPr>
        <w:rPr>
          <w:lang w:val="en-GB"/>
        </w:rPr>
      </w:pPr>
      <w:r w:rsidRPr="413C309E" w:rsidR="413C309E">
        <w:rPr>
          <w:lang w:val="en-GB"/>
        </w:rPr>
        <w:t>Specify r</w:t>
      </w:r>
      <w:r w:rsidRPr="413C309E" w:rsidR="413C309E">
        <w:rPr>
          <w:lang w:val="en-GB"/>
        </w:rPr>
        <w:t>elevant language requirements</w:t>
      </w:r>
      <w:r w:rsidRPr="413C309E" w:rsidR="413C309E">
        <w:rPr>
          <w:lang w:val="en-GB"/>
        </w:rPr>
        <w:t xml:space="preserve"> (Scandinavian language and/or English)</w:t>
      </w:r>
      <w:r w:rsidRPr="413C309E" w:rsidR="413C309E">
        <w:rPr>
          <w:lang w:val="en-GB"/>
        </w:rPr>
        <w:t>.</w:t>
      </w:r>
      <w:r w:rsidRPr="413C309E" w:rsidR="413C309E">
        <w:rPr>
          <w:lang w:val="en-GB"/>
        </w:rPr>
        <w:t xml:space="preserve"> </w:t>
      </w:r>
    </w:p>
    <w:p w:rsidRPr="008E4247" w:rsidR="00934074" w:rsidP="00934074" w:rsidRDefault="00934074" w14:paraId="78297C0B" w14:textId="77777777">
      <w:pPr>
        <w:rPr>
          <w:b/>
          <w:lang w:val="en-GB"/>
        </w:rPr>
      </w:pPr>
      <w:r w:rsidRPr="008E4247">
        <w:rPr>
          <w:b/>
          <w:lang w:val="en-GB"/>
        </w:rPr>
        <w:t>Search for relevant candidates</w:t>
      </w:r>
    </w:p>
    <w:p w:rsidRPr="008E4247" w:rsidR="00C06B32" w:rsidP="00934074" w:rsidRDefault="00C06B32" w14:paraId="6A88B0EC" w14:textId="77777777">
      <w:pPr>
        <w:rPr>
          <w:lang w:val="en-GB"/>
        </w:rPr>
      </w:pPr>
      <w:r w:rsidRPr="008E4247">
        <w:rPr>
          <w:lang w:val="en-GB"/>
        </w:rPr>
        <w:t xml:space="preserve">In many research areas, there is a limited number of potential candidates and to reduce the </w:t>
      </w:r>
      <w:r w:rsidR="001328B2">
        <w:rPr>
          <w:lang w:val="en-GB"/>
        </w:rPr>
        <w:t>risk</w:t>
      </w:r>
      <w:r w:rsidRPr="008E4247">
        <w:rPr>
          <w:lang w:val="en-GB"/>
        </w:rPr>
        <w:t xml:space="preserve"> for having </w:t>
      </w:r>
      <w:r w:rsidR="002B2A7D">
        <w:rPr>
          <w:lang w:val="en-GB"/>
        </w:rPr>
        <w:t xml:space="preserve">to </w:t>
      </w:r>
      <w:r w:rsidRPr="008E4247">
        <w:rPr>
          <w:lang w:val="en-GB"/>
        </w:rPr>
        <w:t>re-announce the position, you should:</w:t>
      </w:r>
    </w:p>
    <w:p w:rsidRPr="008E4247" w:rsidR="00C06B32" w:rsidP="00C06B32" w:rsidRDefault="00C06B32" w14:paraId="18F8428D" w14:textId="77777777">
      <w:pPr>
        <w:pStyle w:val="Listeavsnitt"/>
        <w:numPr>
          <w:ilvl w:val="0"/>
          <w:numId w:val="2"/>
        </w:numPr>
        <w:rPr>
          <w:lang w:val="en-GB"/>
        </w:rPr>
      </w:pPr>
      <w:r w:rsidRPr="008E4247">
        <w:rPr>
          <w:lang w:val="en-GB"/>
        </w:rPr>
        <w:t xml:space="preserve">Use your network to spot and encourage relevant candidates to apply for the position. </w:t>
      </w:r>
    </w:p>
    <w:p w:rsidRPr="008E4247" w:rsidR="00934074" w:rsidP="00934074" w:rsidRDefault="00934074" w14:paraId="071DD585" w14:textId="77777777">
      <w:pPr>
        <w:rPr>
          <w:b/>
          <w:lang w:val="en-GB"/>
        </w:rPr>
      </w:pPr>
      <w:r w:rsidRPr="008E4247">
        <w:rPr>
          <w:b/>
          <w:lang w:val="en-GB"/>
        </w:rPr>
        <w:t xml:space="preserve">Prepare for assessment before </w:t>
      </w:r>
      <w:r w:rsidRPr="008E4247" w:rsidR="00C06B32">
        <w:rPr>
          <w:b/>
          <w:lang w:val="en-GB"/>
        </w:rPr>
        <w:t xml:space="preserve">the </w:t>
      </w:r>
      <w:r w:rsidRPr="008E4247">
        <w:rPr>
          <w:b/>
          <w:lang w:val="en-GB"/>
        </w:rPr>
        <w:t>application deadline</w:t>
      </w:r>
    </w:p>
    <w:p w:rsidRPr="00BC2D8F" w:rsidR="00934074" w:rsidP="00BC2D8F" w:rsidRDefault="00934074" w14:paraId="1E950EEF" w14:textId="77777777">
      <w:pPr>
        <w:rPr>
          <w:lang w:val="en-GB"/>
        </w:rPr>
      </w:pPr>
      <w:r w:rsidRPr="008E4247">
        <w:rPr>
          <w:lang w:val="en-GB"/>
        </w:rPr>
        <w:t>All that is prepared before the application deadline, will reduce the assessment time.</w:t>
      </w:r>
    </w:p>
    <w:p w:rsidRPr="008E4247" w:rsidR="00934074" w:rsidP="00934074" w:rsidRDefault="000257AD" w14:paraId="576AA277" w14:textId="77777777">
      <w:pPr>
        <w:pStyle w:val="Listeavsnitt"/>
        <w:numPr>
          <w:ilvl w:val="0"/>
          <w:numId w:val="2"/>
        </w:numPr>
        <w:rPr>
          <w:lang w:val="en-GB"/>
        </w:rPr>
      </w:pPr>
      <w:r w:rsidRPr="008E4247">
        <w:rPr>
          <w:lang w:val="en-GB"/>
        </w:rPr>
        <w:t>Start p</w:t>
      </w:r>
      <w:r w:rsidRPr="008E4247" w:rsidR="00934074">
        <w:rPr>
          <w:lang w:val="en-GB"/>
        </w:rPr>
        <w:t>repar</w:t>
      </w:r>
      <w:r w:rsidRPr="008E4247">
        <w:rPr>
          <w:lang w:val="en-GB"/>
        </w:rPr>
        <w:t>ing</w:t>
      </w:r>
      <w:r w:rsidRPr="008E4247" w:rsidR="00934074">
        <w:rPr>
          <w:lang w:val="en-GB"/>
        </w:rPr>
        <w:t xml:space="preserve"> the advisory</w:t>
      </w:r>
      <w:r w:rsidR="0026379B">
        <w:rPr>
          <w:lang w:val="en-GB"/>
        </w:rPr>
        <w:t xml:space="preserve"> committee </w:t>
      </w:r>
      <w:r w:rsidRPr="008E4247">
        <w:rPr>
          <w:lang w:val="en-GB"/>
        </w:rPr>
        <w:t xml:space="preserve">report with such as </w:t>
      </w:r>
      <w:r w:rsidRPr="008E4247" w:rsidR="00934074">
        <w:rPr>
          <w:lang w:val="en-GB"/>
        </w:rPr>
        <w:t xml:space="preserve">members of advisory group </w:t>
      </w:r>
      <w:r w:rsidRPr="008E4247">
        <w:rPr>
          <w:lang w:val="en-GB"/>
        </w:rPr>
        <w:t xml:space="preserve">and other roles </w:t>
      </w:r>
      <w:r w:rsidRPr="008E4247" w:rsidR="00934074">
        <w:rPr>
          <w:lang w:val="en-GB"/>
        </w:rPr>
        <w:t xml:space="preserve">and </w:t>
      </w:r>
      <w:r w:rsidRPr="008E4247" w:rsidR="00C06B32">
        <w:rPr>
          <w:lang w:val="en-GB"/>
        </w:rPr>
        <w:t>the</w:t>
      </w:r>
      <w:r w:rsidRPr="008E4247" w:rsidR="00934074">
        <w:rPr>
          <w:lang w:val="en-GB"/>
        </w:rPr>
        <w:t xml:space="preserve"> evaluation </w:t>
      </w:r>
      <w:r w:rsidRPr="008E4247" w:rsidR="00C06B32">
        <w:rPr>
          <w:lang w:val="en-GB"/>
        </w:rPr>
        <w:t>criteria</w:t>
      </w:r>
      <w:r w:rsidRPr="008E4247" w:rsidR="00934074">
        <w:rPr>
          <w:lang w:val="en-GB"/>
        </w:rPr>
        <w:t xml:space="preserve"> </w:t>
      </w:r>
      <w:r w:rsidRPr="008E4247" w:rsidR="00C06B32">
        <w:rPr>
          <w:lang w:val="en-GB"/>
        </w:rPr>
        <w:t xml:space="preserve">to be </w:t>
      </w:r>
      <w:r w:rsidRPr="008E4247" w:rsidR="00934074">
        <w:rPr>
          <w:lang w:val="en-GB"/>
        </w:rPr>
        <w:t>used (must be identical to those in the announcement)</w:t>
      </w:r>
      <w:r w:rsidRPr="008E4247" w:rsidR="00C06B32">
        <w:rPr>
          <w:lang w:val="en-GB"/>
        </w:rPr>
        <w:t xml:space="preserve"> for the different stages of the assessment (see further below).</w:t>
      </w:r>
      <w:r w:rsidRPr="008E4247" w:rsidR="00040E2D">
        <w:rPr>
          <w:lang w:val="en-GB"/>
        </w:rPr>
        <w:t xml:space="preserve"> Be sure to use the template for advisory committee</w:t>
      </w:r>
      <w:r w:rsidR="0026379B">
        <w:rPr>
          <w:lang w:val="en-GB"/>
        </w:rPr>
        <w:t xml:space="preserve"> reports</w:t>
      </w:r>
      <w:r w:rsidRPr="008E4247" w:rsidR="00040E2D">
        <w:rPr>
          <w:lang w:val="en-GB"/>
        </w:rPr>
        <w:t>.</w:t>
      </w:r>
    </w:p>
    <w:p w:rsidRPr="008E4247" w:rsidR="006A01CE" w:rsidP="28D5D92B" w:rsidRDefault="006A01CE" w14:paraId="30E79F8D" w14:textId="4551196A">
      <w:pPr>
        <w:pStyle w:val="Listeavsnitt"/>
        <w:numPr>
          <w:ilvl w:val="0"/>
          <w:numId w:val="2"/>
        </w:numPr>
        <w:rPr>
          <w:lang w:val="en-GB"/>
        </w:rPr>
      </w:pPr>
      <w:r w:rsidRPr="28D5D92B" w:rsidR="28D5D92B">
        <w:rPr>
          <w:lang w:val="en-GB"/>
        </w:rPr>
        <w:t xml:space="preserve">Start preparing </w:t>
      </w:r>
      <w:r w:rsidRPr="28D5D92B" w:rsidR="28D5D92B">
        <w:rPr>
          <w:lang w:val="en-GB"/>
        </w:rPr>
        <w:t xml:space="preserve">the interview guide by applying an available template </w:t>
      </w:r>
      <w:r w:rsidRPr="28D5D92B" w:rsidR="28D5D92B">
        <w:rPr>
          <w:color w:val="0070C0"/>
          <w:lang w:val="en-GB"/>
        </w:rPr>
        <w:t>[</w:t>
      </w:r>
      <w:proofErr w:type="spellStart"/>
      <w:r w:rsidRPr="28D5D92B" w:rsidR="28D5D92B">
        <w:rPr>
          <w:color w:val="0070C0"/>
          <w:lang w:val="en-GB"/>
        </w:rPr>
        <w:t>lenke</w:t>
      </w:r>
      <w:proofErr w:type="spellEnd"/>
      <w:r w:rsidRPr="28D5D92B" w:rsidR="28D5D92B">
        <w:rPr>
          <w:color w:val="0070C0"/>
          <w:lang w:val="en-GB"/>
        </w:rPr>
        <w:t>]</w:t>
      </w:r>
      <w:r w:rsidRPr="28D5D92B" w:rsidR="28D5D92B">
        <w:rPr>
          <w:lang w:val="en-GB"/>
        </w:rPr>
        <w:t xml:space="preserve"> and adding other </w:t>
      </w:r>
      <w:r w:rsidRPr="28D5D92B" w:rsidR="28D5D92B">
        <w:rPr>
          <w:lang w:val="en-GB"/>
        </w:rPr>
        <w:t xml:space="preserve">questions </w:t>
      </w:r>
      <w:r w:rsidRPr="28D5D92B" w:rsidR="28D5D92B">
        <w:rPr>
          <w:lang w:val="en-GB"/>
        </w:rPr>
        <w:t>that are specific for the positions a</w:t>
      </w:r>
      <w:r w:rsidRPr="28D5D92B" w:rsidR="28D5D92B">
        <w:rPr>
          <w:lang w:val="en-GB"/>
        </w:rPr>
        <w:t xml:space="preserve">nd references to be able to also assess further research background and such as personal characteristics that are specified in the announcement. </w:t>
      </w:r>
    </w:p>
    <w:p w:rsidR="00271676" w:rsidP="00C06B32" w:rsidRDefault="00271676" w14:paraId="40E0A26A" w14:textId="77777777">
      <w:pPr>
        <w:rPr>
          <w:b/>
          <w:lang w:val="en-GB"/>
        </w:rPr>
      </w:pPr>
      <w:r>
        <w:rPr>
          <w:b/>
          <w:lang w:val="en-GB"/>
        </w:rPr>
        <w:t xml:space="preserve">Legal competence evaluation </w:t>
      </w:r>
      <w:r w:rsidR="00F97925">
        <w:rPr>
          <w:b/>
          <w:lang w:val="en-GB"/>
        </w:rPr>
        <w:t>(</w:t>
      </w:r>
      <w:proofErr w:type="spellStart"/>
      <w:r w:rsidR="00F97925">
        <w:rPr>
          <w:b/>
          <w:lang w:val="en-GB"/>
        </w:rPr>
        <w:t>habilitetsvurdering</w:t>
      </w:r>
      <w:proofErr w:type="spellEnd"/>
      <w:r w:rsidR="00F97925">
        <w:rPr>
          <w:b/>
          <w:lang w:val="en-GB"/>
        </w:rPr>
        <w:t xml:space="preserve">) </w:t>
      </w:r>
      <w:r>
        <w:rPr>
          <w:b/>
          <w:lang w:val="en-GB"/>
        </w:rPr>
        <w:t>of committee members</w:t>
      </w:r>
    </w:p>
    <w:p w:rsidRPr="00271676" w:rsidR="00271676" w:rsidP="00271676" w:rsidRDefault="00F97925" w14:paraId="04C38D36" w14:textId="77777777">
      <w:pPr>
        <w:rPr>
          <w:lang w:val="en-GB"/>
        </w:rPr>
      </w:pPr>
      <w:r>
        <w:rPr>
          <w:lang w:val="en-GB"/>
        </w:rPr>
        <w:t xml:space="preserve">Each member of the committee </w:t>
      </w:r>
      <w:proofErr w:type="gramStart"/>
      <w:r>
        <w:rPr>
          <w:lang w:val="en-GB"/>
        </w:rPr>
        <w:t>has to</w:t>
      </w:r>
      <w:proofErr w:type="gramEnd"/>
      <w:r>
        <w:rPr>
          <w:lang w:val="en-GB"/>
        </w:rPr>
        <w:t xml:space="preserve"> evaluate their legal competence and confirm their competence regarding the actual candidates. </w:t>
      </w:r>
    </w:p>
    <w:p w:rsidRPr="008E4247" w:rsidR="00C06B32" w:rsidP="413C309E" w:rsidRDefault="00C06B32" w14:paraId="5D0CF5C8" w14:textId="0E70C168">
      <w:pPr>
        <w:rPr>
          <w:b w:val="1"/>
          <w:bCs w:val="1"/>
          <w:lang w:val="en-GB"/>
        </w:rPr>
      </w:pPr>
      <w:r w:rsidRPr="413C309E" w:rsidR="413C309E">
        <w:rPr>
          <w:b w:val="1"/>
          <w:bCs w:val="1"/>
          <w:lang w:val="en-GB"/>
        </w:rPr>
        <w:t xml:space="preserve">Assessment </w:t>
      </w:r>
      <w:r w:rsidRPr="413C309E" w:rsidR="413C309E">
        <w:rPr>
          <w:b w:val="1"/>
          <w:bCs w:val="1"/>
          <w:lang w:val="en-GB"/>
        </w:rPr>
        <w:t xml:space="preserve">of the candidates </w:t>
      </w:r>
      <w:r w:rsidRPr="413C309E" w:rsidR="413C309E">
        <w:rPr>
          <w:b w:val="1"/>
          <w:bCs w:val="1"/>
          <w:lang w:val="en-GB"/>
        </w:rPr>
        <w:t>by the advisory committee</w:t>
      </w:r>
    </w:p>
    <w:p w:rsidR="413C309E" w:rsidP="413C309E" w:rsidRDefault="413C309E" w14:paraId="7AF99EDD" w14:textId="59C459AF">
      <w:pPr>
        <w:pStyle w:val="Normal"/>
        <w:rPr>
          <w:rFonts w:ascii="Calibri" w:hAnsi="Calibri" w:eastAsia="Calibri" w:cs="Calibri"/>
          <w:noProof w:val="0"/>
          <w:color w:val="auto"/>
          <w:sz w:val="22"/>
          <w:szCs w:val="22"/>
          <w:lang w:val="en-GB"/>
        </w:rPr>
      </w:pPr>
      <w:r w:rsidRPr="413C309E" w:rsidR="413C309E">
        <w:rPr>
          <w:rFonts w:ascii="Calibri" w:hAnsi="Calibri" w:eastAsia="Calibri" w:cs="Calibri"/>
          <w:noProof w:val="0"/>
          <w:color w:val="auto"/>
          <w:sz w:val="22"/>
          <w:szCs w:val="22"/>
          <w:lang w:val="en-GB"/>
        </w:rPr>
        <w:t>Assessment may start before the application deadline and if some early candidates are highly qualified, interviews and reference checking for these should take place before the application deadline.</w:t>
      </w:r>
    </w:p>
    <w:p w:rsidRPr="008E4247" w:rsidR="000257AD" w:rsidP="00C06B32" w:rsidRDefault="000257AD" w14:paraId="553DD717" w14:textId="77777777">
      <w:pPr>
        <w:rPr>
          <w:lang w:val="en-GB"/>
        </w:rPr>
      </w:pPr>
      <w:r w:rsidRPr="008E4247">
        <w:rPr>
          <w:lang w:val="en-GB"/>
        </w:rPr>
        <w:t>Often a huge number of documents may be attached to each application, and even if there are only a few applications, assessment time may be considerably reduced if the assessment is done by the following steps:</w:t>
      </w:r>
    </w:p>
    <w:p w:rsidRPr="008E4247" w:rsidR="000257AD" w:rsidP="28D5D92B" w:rsidRDefault="000257AD" w14:paraId="40717A9A" w14:textId="66117E17">
      <w:pPr>
        <w:pStyle w:val="Listeavsnitt"/>
        <w:numPr>
          <w:ilvl w:val="0"/>
          <w:numId w:val="3"/>
        </w:numPr>
        <w:rPr>
          <w:lang w:val="en-GB"/>
        </w:rPr>
      </w:pPr>
      <w:r w:rsidRPr="212AB97B" w:rsidR="28D5D92B">
        <w:rPr>
          <w:lang w:val="en-GB"/>
        </w:rPr>
        <w:t>Exclude all incomplete applications, i.e. where any of the required documents are not provided. (Then no time is needed to read a</w:t>
      </w:r>
      <w:r w:rsidRPr="212AB97B" w:rsidR="28D5D92B">
        <w:rPr>
          <w:lang w:val="en-GB"/>
        </w:rPr>
        <w:t>ll</w:t>
      </w:r>
      <w:r w:rsidRPr="212AB97B" w:rsidR="28D5D92B">
        <w:rPr>
          <w:lang w:val="en-GB"/>
        </w:rPr>
        <w:t xml:space="preserve"> details</w:t>
      </w:r>
      <w:r w:rsidRPr="212AB97B" w:rsidR="1BA7890E">
        <w:rPr>
          <w:lang w:val="en-GB"/>
        </w:rPr>
        <w:t>.</w:t>
      </w:r>
      <w:r w:rsidRPr="212AB97B" w:rsidR="28D5D92B">
        <w:rPr>
          <w:lang w:val="en-GB"/>
        </w:rPr>
        <w:t>)</w:t>
      </w:r>
    </w:p>
    <w:p w:rsidR="00115C0F" w:rsidP="28D5D92B" w:rsidRDefault="000257AD" w14:paraId="1C274033" w14:textId="2E87D7B4">
      <w:pPr>
        <w:pStyle w:val="Listeavsnitt"/>
        <w:numPr>
          <w:ilvl w:val="0"/>
          <w:numId w:val="3"/>
        </w:numPr>
        <w:rPr>
          <w:sz w:val="22"/>
          <w:szCs w:val="22"/>
          <w:lang w:val="en-GB"/>
        </w:rPr>
      </w:pPr>
      <w:r w:rsidRPr="212AB97B" w:rsidR="28D5D92B">
        <w:rPr>
          <w:lang w:val="en-GB"/>
        </w:rPr>
        <w:t>If relevant, exclude candidates that do not comply with the guidelines for export control.</w:t>
      </w:r>
      <w:r w:rsidRPr="212AB97B" w:rsidR="28D5D92B">
        <w:rPr>
          <w:lang w:val="en-GB"/>
        </w:rPr>
        <w:t xml:space="preserve"> </w:t>
      </w:r>
    </w:p>
    <w:p w:rsidR="00115C0F" w:rsidP="28D5D92B" w:rsidRDefault="000257AD" w14:paraId="5C793957" w14:textId="2951C24A">
      <w:pPr>
        <w:pStyle w:val="Listeavsnitt"/>
        <w:numPr>
          <w:ilvl w:val="0"/>
          <w:numId w:val="3"/>
        </w:numPr>
        <w:rPr>
          <w:lang w:val="en-GB"/>
        </w:rPr>
      </w:pPr>
      <w:r w:rsidRPr="28D5D92B" w:rsidR="28D5D92B">
        <w:rPr>
          <w:lang w:val="en-GB"/>
        </w:rPr>
        <w:t>Exclude all candidates with a non-relevant background (i.e. clearly not matching the announced required background).</w:t>
      </w:r>
    </w:p>
    <w:p w:rsidRPr="008E4247" w:rsidR="000257AD" w:rsidP="28D5D92B" w:rsidRDefault="00521775" w14:paraId="4A27907A" w14:textId="220FC9CE">
      <w:pPr>
        <w:pStyle w:val="Listeavsnitt"/>
        <w:numPr>
          <w:ilvl w:val="0"/>
          <w:numId w:val="3"/>
        </w:numPr>
        <w:rPr>
          <w:sz w:val="22"/>
          <w:szCs w:val="22"/>
          <w:lang w:val="en-GB"/>
        </w:rPr>
      </w:pPr>
      <w:r w:rsidRPr="212AB97B" w:rsidR="28D5D92B">
        <w:rPr>
          <w:lang w:val="en-GB"/>
        </w:rPr>
        <w:t>Assess the candidates based on their applications and attached document</w:t>
      </w:r>
      <w:r w:rsidRPr="212AB97B" w:rsidR="67FFFE60">
        <w:rPr>
          <w:lang w:val="en-GB"/>
        </w:rPr>
        <w:t>s</w:t>
      </w:r>
      <w:r w:rsidRPr="212AB97B" w:rsidR="28D5D92B">
        <w:rPr>
          <w:lang w:val="en-GB"/>
        </w:rPr>
        <w:t xml:space="preserve"> against the announced assessment criteria (that can be assessed based on the documents) to select those who should be interviewed. If only one gender, e.g. male, is selected further, you should consider whether the best qualified female candidate might be qualified after gaining more information from the interview and references, and in case select her for interviews. </w:t>
      </w:r>
      <w:r w:rsidRPr="212AB97B" w:rsidR="28D5D92B">
        <w:rPr>
          <w:lang w:val="en-GB"/>
        </w:rPr>
        <w:t>The same applies to physically disabled applications and to immigrant applicants.</w:t>
      </w:r>
    </w:p>
    <w:p w:rsidRPr="008E4247" w:rsidR="000257AD" w:rsidP="28D5D92B" w:rsidRDefault="00521775" w14:paraId="41689117" w14:textId="49D15F81">
      <w:pPr>
        <w:pStyle w:val="Listeavsnitt"/>
        <w:numPr>
          <w:ilvl w:val="0"/>
          <w:numId w:val="3"/>
        </w:numPr>
        <w:rPr>
          <w:sz w:val="22"/>
          <w:szCs w:val="22"/>
          <w:lang w:val="en-GB"/>
        </w:rPr>
      </w:pPr>
      <w:r w:rsidRPr="212AB97B" w:rsidR="28D5D92B">
        <w:rPr>
          <w:lang w:val="en-GB"/>
        </w:rPr>
        <w:t>Conduct the interviews with the selected candidates by using a prepared interview guide that contains a set of common questions to all candidates and in addition specific questions related to issues in their application documents. Evaluate whether some of the candidates are not qualified for the position based on the interview.</w:t>
      </w:r>
    </w:p>
    <w:p w:rsidR="00040E2D" w:rsidP="006A01CE" w:rsidRDefault="00040E2D" w14:paraId="15BCE3E1" w14:textId="1CB53729">
      <w:pPr>
        <w:pStyle w:val="Listeavsnitt"/>
        <w:numPr>
          <w:ilvl w:val="0"/>
          <w:numId w:val="3"/>
        </w:numPr>
        <w:rPr>
          <w:lang w:val="en-GB"/>
        </w:rPr>
      </w:pPr>
      <w:r w:rsidRPr="212AB97B" w:rsidR="28D5D92B">
        <w:rPr>
          <w:lang w:val="en-GB"/>
        </w:rPr>
        <w:t xml:space="preserve">Make the final scoring for each assessment criterion (all criteria in the announcement must be included) and the total scoring, which may be supported with a short narrative, to </w:t>
      </w:r>
      <w:r w:rsidRPr="212AB97B" w:rsidR="28D5D92B">
        <w:rPr>
          <w:lang w:val="en-GB"/>
        </w:rPr>
        <w:t>prioriti</w:t>
      </w:r>
      <w:r w:rsidRPr="212AB97B" w:rsidR="28D5D92B">
        <w:rPr>
          <w:lang w:val="en-GB"/>
        </w:rPr>
        <w:t>s</w:t>
      </w:r>
      <w:r w:rsidRPr="212AB97B" w:rsidR="28D5D92B">
        <w:rPr>
          <w:lang w:val="en-GB"/>
        </w:rPr>
        <w:t>e</w:t>
      </w:r>
      <w:r w:rsidRPr="212AB97B" w:rsidR="28D5D92B">
        <w:rPr>
          <w:lang w:val="en-GB"/>
        </w:rPr>
        <w:t xml:space="preserve"> and rank candidates for the position. If there are few candidates and there are clear differences between them, a short narrative may be </w:t>
      </w:r>
      <w:r w:rsidRPr="212AB97B" w:rsidR="28D5D92B">
        <w:rPr>
          <w:lang w:val="en-GB"/>
        </w:rPr>
        <w:t>enough</w:t>
      </w:r>
      <w:r w:rsidRPr="212AB97B" w:rsidR="28D5D92B">
        <w:rPr>
          <w:lang w:val="en-GB"/>
        </w:rPr>
        <w:t xml:space="preserve"> to give the </w:t>
      </w:r>
      <w:r w:rsidRPr="212AB97B" w:rsidR="28D5D92B">
        <w:rPr>
          <w:lang w:val="en-GB"/>
        </w:rPr>
        <w:t>ration</w:t>
      </w:r>
      <w:r w:rsidRPr="212AB97B" w:rsidR="32861037">
        <w:rPr>
          <w:lang w:val="en-GB"/>
        </w:rPr>
        <w:t>ale</w:t>
      </w:r>
      <w:r w:rsidRPr="212AB97B" w:rsidR="28D5D92B">
        <w:rPr>
          <w:lang w:val="en-GB"/>
        </w:rPr>
        <w:t>s</w:t>
      </w:r>
      <w:r w:rsidRPr="212AB97B" w:rsidR="28D5D92B">
        <w:rPr>
          <w:lang w:val="en-GB"/>
        </w:rPr>
        <w:t xml:space="preserve"> for the ranking.</w:t>
      </w:r>
    </w:p>
    <w:p w:rsidRPr="0026379B" w:rsidR="0026379B" w:rsidP="0026379B" w:rsidRDefault="0026379B" w14:paraId="0A7ED960" w14:textId="77777777">
      <w:pPr>
        <w:rPr>
          <w:b/>
          <w:lang w:val="en-GB"/>
        </w:rPr>
      </w:pPr>
      <w:r w:rsidRPr="0026379B">
        <w:rPr>
          <w:b/>
          <w:lang w:val="en-GB"/>
        </w:rPr>
        <w:t xml:space="preserve">Recommendation </w:t>
      </w:r>
      <w:r w:rsidR="00F97925">
        <w:rPr>
          <w:b/>
          <w:lang w:val="en-GB"/>
        </w:rPr>
        <w:t>and further handling from the</w:t>
      </w:r>
      <w:r w:rsidRPr="0026379B">
        <w:rPr>
          <w:b/>
          <w:lang w:val="en-GB"/>
        </w:rPr>
        <w:t xml:space="preserve"> department</w:t>
      </w:r>
    </w:p>
    <w:p w:rsidR="00F97925" w:rsidP="0026379B" w:rsidRDefault="00F97925" w14:paraId="3F65F8EA" w14:textId="77777777">
      <w:pPr>
        <w:rPr>
          <w:lang w:val="en-GB"/>
        </w:rPr>
      </w:pPr>
      <w:r>
        <w:rPr>
          <w:lang w:val="en-GB"/>
        </w:rPr>
        <w:t>As soon as the assessment report from the advisory committee is provided, t</w:t>
      </w:r>
      <w:r w:rsidR="0026379B">
        <w:rPr>
          <w:lang w:val="en-GB"/>
        </w:rPr>
        <w:t>he department</w:t>
      </w:r>
      <w:r>
        <w:rPr>
          <w:lang w:val="en-GB"/>
        </w:rPr>
        <w:t xml:space="preserve"> is responsible for the follow steps:</w:t>
      </w:r>
    </w:p>
    <w:p w:rsidR="00F97925" w:rsidP="00F97925" w:rsidRDefault="00F97925" w14:paraId="460AF5F6" w14:textId="77777777">
      <w:pPr>
        <w:pStyle w:val="Listeavsnitt"/>
        <w:numPr>
          <w:ilvl w:val="0"/>
          <w:numId w:val="4"/>
        </w:numPr>
        <w:rPr>
          <w:lang w:val="en-GB"/>
        </w:rPr>
      </w:pPr>
      <w:r>
        <w:rPr>
          <w:lang w:val="en-GB"/>
        </w:rPr>
        <w:t>M</w:t>
      </w:r>
      <w:r w:rsidRPr="00F97925" w:rsidR="0026379B">
        <w:rPr>
          <w:lang w:val="en-GB"/>
        </w:rPr>
        <w:t>ak</w:t>
      </w:r>
      <w:r>
        <w:rPr>
          <w:lang w:val="en-GB"/>
        </w:rPr>
        <w:t>ing</w:t>
      </w:r>
      <w:r w:rsidRPr="00F97925" w:rsidR="0026379B">
        <w:rPr>
          <w:lang w:val="en-GB"/>
        </w:rPr>
        <w:t xml:space="preserve"> final recommendation </w:t>
      </w:r>
      <w:r>
        <w:rPr>
          <w:lang w:val="en-GB"/>
        </w:rPr>
        <w:t>(</w:t>
      </w:r>
      <w:proofErr w:type="spellStart"/>
      <w:r>
        <w:rPr>
          <w:lang w:val="en-GB"/>
        </w:rPr>
        <w:t>innstillingen</w:t>
      </w:r>
      <w:proofErr w:type="spellEnd"/>
      <w:r>
        <w:rPr>
          <w:lang w:val="en-GB"/>
        </w:rPr>
        <w:t xml:space="preserve">) </w:t>
      </w:r>
      <w:r w:rsidR="005D43AB">
        <w:rPr>
          <w:lang w:val="en-GB"/>
        </w:rPr>
        <w:t xml:space="preserve">by using </w:t>
      </w:r>
      <w:commentRangeStart w:id="1"/>
      <w:r w:rsidR="005D43AB">
        <w:rPr>
          <w:lang w:val="en-GB"/>
        </w:rPr>
        <w:t xml:space="preserve">the template </w:t>
      </w:r>
      <w:commentRangeEnd w:id="1"/>
      <w:r w:rsidR="005D43AB">
        <w:rPr>
          <w:rStyle w:val="Merknadsreferanse"/>
        </w:rPr>
        <w:commentReference w:id="1"/>
      </w:r>
      <w:r w:rsidRPr="00F97925" w:rsidR="0026379B">
        <w:rPr>
          <w:lang w:val="en-GB"/>
        </w:rPr>
        <w:t>based on the report from the advisory committee</w:t>
      </w:r>
      <w:r w:rsidR="005D43AB">
        <w:rPr>
          <w:lang w:val="en-GB"/>
        </w:rPr>
        <w:t>;</w:t>
      </w:r>
    </w:p>
    <w:p w:rsidR="00F97925" w:rsidP="00F97925" w:rsidRDefault="00F97925" w14:paraId="2D8AA6C0" w14:textId="77777777">
      <w:pPr>
        <w:pStyle w:val="Listeavsnitt"/>
        <w:numPr>
          <w:ilvl w:val="0"/>
          <w:numId w:val="4"/>
        </w:numPr>
        <w:rPr>
          <w:lang w:val="en-GB"/>
        </w:rPr>
      </w:pPr>
      <w:r>
        <w:rPr>
          <w:lang w:val="en-GB"/>
        </w:rPr>
        <w:t>S</w:t>
      </w:r>
      <w:r w:rsidRPr="00F97925" w:rsidR="0026379B">
        <w:rPr>
          <w:lang w:val="en-GB"/>
        </w:rPr>
        <w:t>end</w:t>
      </w:r>
      <w:r w:rsidR="005D43AB">
        <w:rPr>
          <w:lang w:val="en-GB"/>
        </w:rPr>
        <w:t>ing</w:t>
      </w:r>
      <w:r>
        <w:rPr>
          <w:lang w:val="en-GB"/>
        </w:rPr>
        <w:t xml:space="preserve"> the </w:t>
      </w:r>
      <w:r w:rsidR="005D43AB">
        <w:rPr>
          <w:lang w:val="en-GB"/>
        </w:rPr>
        <w:t xml:space="preserve">documents </w:t>
      </w:r>
      <w:r w:rsidRPr="00F97925" w:rsidR="0026379B">
        <w:rPr>
          <w:lang w:val="en-GB"/>
        </w:rPr>
        <w:t>to the</w:t>
      </w:r>
      <w:r>
        <w:rPr>
          <w:lang w:val="en-GB"/>
        </w:rPr>
        <w:t xml:space="preserve"> Equal Opportunity Commissioner (</w:t>
      </w:r>
      <w:proofErr w:type="spellStart"/>
      <w:r>
        <w:rPr>
          <w:lang w:val="en-GB"/>
        </w:rPr>
        <w:t>likestillingsombudet</w:t>
      </w:r>
      <w:proofErr w:type="spellEnd"/>
      <w:r>
        <w:rPr>
          <w:lang w:val="en-GB"/>
        </w:rPr>
        <w:t>) for evaluation</w:t>
      </w:r>
      <w:r w:rsidR="005D43AB">
        <w:rPr>
          <w:lang w:val="en-GB"/>
        </w:rPr>
        <w:t>;</w:t>
      </w:r>
    </w:p>
    <w:p w:rsidR="413C309E" w:rsidP="212AB97B" w:rsidRDefault="413C309E" w14:paraId="1A52271A" w14:textId="7CE0B06B">
      <w:pPr>
        <w:pStyle w:val="Listeavsnitt"/>
        <w:numPr>
          <w:ilvl w:val="0"/>
          <w:numId w:val="4"/>
        </w:numPr>
        <w:rPr>
          <w:lang w:val="en-GB"/>
        </w:rPr>
      </w:pPr>
      <w:r w:rsidRPr="212AB97B" w:rsidR="00F97925">
        <w:rPr>
          <w:lang w:val="en-GB"/>
        </w:rPr>
        <w:t>Send</w:t>
      </w:r>
      <w:r w:rsidRPr="212AB97B" w:rsidR="005D43AB">
        <w:rPr>
          <w:lang w:val="en-GB"/>
        </w:rPr>
        <w:t>ing</w:t>
      </w:r>
      <w:r w:rsidRPr="212AB97B" w:rsidR="00F97925">
        <w:rPr>
          <w:lang w:val="en-GB"/>
        </w:rPr>
        <w:t xml:space="preserve"> the </w:t>
      </w:r>
      <w:r w:rsidRPr="212AB97B" w:rsidR="005D43AB">
        <w:rPr>
          <w:lang w:val="en-GB"/>
        </w:rPr>
        <w:t xml:space="preserve">documents </w:t>
      </w:r>
      <w:r w:rsidRPr="212AB97B" w:rsidR="00F97925">
        <w:rPr>
          <w:lang w:val="en-GB"/>
        </w:rPr>
        <w:t xml:space="preserve">including the declaration from the Equal Opportunity Commissioner to the faculty for </w:t>
      </w:r>
      <w:r w:rsidRPr="212AB97B" w:rsidR="00977249">
        <w:rPr>
          <w:lang w:val="en-GB"/>
        </w:rPr>
        <w:t>final decision</w:t>
      </w:r>
      <w:r w:rsidRPr="212AB97B" w:rsidR="00F97925">
        <w:rPr>
          <w:lang w:val="en-GB"/>
        </w:rPr>
        <w:t xml:space="preserve"> by </w:t>
      </w:r>
      <w:r w:rsidRPr="212AB97B" w:rsidR="00977249">
        <w:rPr>
          <w:lang w:val="en-GB"/>
        </w:rPr>
        <w:t>AU (</w:t>
      </w:r>
      <w:r w:rsidRPr="212AB97B" w:rsidR="005D43AB">
        <w:rPr>
          <w:lang w:val="en-GB"/>
        </w:rPr>
        <w:t>Ansettelsesutvalget</w:t>
      </w:r>
      <w:r w:rsidRPr="212AB97B" w:rsidR="00977249">
        <w:rPr>
          <w:lang w:val="en-GB"/>
        </w:rPr>
        <w:t>)</w:t>
      </w:r>
      <w:r w:rsidRPr="212AB97B" w:rsidR="6E3EBCBF">
        <w:rPr>
          <w:lang w:val="en-GB"/>
        </w:rPr>
        <w:t>.</w:t>
      </w:r>
    </w:p>
    <w:sectPr w:rsidRPr="005D43AB" w:rsidR="005D43AB">
      <w:pgSz w:w="12240" w:h="15840"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GO" w:author="Gunnhild Oftedal" w:date="2019-11-27T15:09:00Z" w:id="0">
    <w:p w:rsidR="001328B2" w:rsidRDefault="001328B2" w14:paraId="34D959E8" w14:textId="77777777">
      <w:pPr>
        <w:pStyle w:val="Merknadstekst"/>
      </w:pPr>
      <w:r>
        <w:rPr>
          <w:rStyle w:val="Merknadsreferanse"/>
        </w:rPr>
        <w:annotationRef/>
      </w:r>
      <w:r w:rsidRPr="001328B2">
        <w:t>https://www.regjeringen.no/no/tema/utenrikssaker/Eksportkontroll/om-eksportkontroll/kunnskap/id2500543/</w:t>
      </w:r>
    </w:p>
  </w:comment>
  <w:comment w:initials="GO" w:author="Gunnhild Oftedal" w:date="2019-11-27T16:14:00Z" w:id="1">
    <w:p w:rsidR="005D43AB" w:rsidRDefault="005D43AB" w14:paraId="115AE1F7" w14:textId="5C7881B2">
      <w:pPr>
        <w:pStyle w:val="Merknadstekst"/>
      </w:pPr>
      <w:r>
        <w:rPr>
          <w:rStyle w:val="Merknadsreferanse"/>
        </w:rPr>
        <w:annotationRef/>
      </w:r>
      <w:r>
        <w:t>L</w:t>
      </w:r>
      <w:r w:rsidR="00977249">
        <w:t xml:space="preserve">ink to </w:t>
      </w:r>
      <w:proofErr w:type="spellStart"/>
      <w:r w:rsidR="00977249">
        <w:t>template</w:t>
      </w:r>
      <w:proofErr w:type="spellEnd"/>
      <w:r w:rsidR="00977249">
        <w:t xml:space="preserve"> </w:t>
      </w:r>
      <w:proofErr w:type="spellStart"/>
      <w:r w:rsidR="00977249">
        <w:t>when</w:t>
      </w:r>
      <w:proofErr w:type="spellEnd"/>
      <w:r w:rsidR="00977249">
        <w:t xml:space="preserve"> </w:t>
      </w:r>
      <w:proofErr w:type="spellStart"/>
      <w:r w:rsidR="00977249">
        <w:t>developed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959E8" w15:done="0"/>
  <w15:commentEx w15:paraId="115AE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959E8" w16cid:durableId="21891019"/>
  <w16cid:commentId w16cid:paraId="115AE1F7" w16cid:durableId="21891F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F13D43"/>
    <w:multiLevelType w:val="hybridMultilevel"/>
    <w:tmpl w:val="F3EC5D8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BD47B3A"/>
    <w:multiLevelType w:val="hybridMultilevel"/>
    <w:tmpl w:val="75BE907E"/>
    <w:lvl w:ilvl="0" w:tplc="C8B8CC3A">
      <w:numFmt w:val="bullet"/>
      <w:lvlText w:val="-"/>
      <w:lvlJc w:val="left"/>
      <w:pPr>
        <w:ind w:left="720" w:hanging="360"/>
      </w:pPr>
      <w:rPr>
        <w:rFonts w:hint="default" w:ascii="Calibri" w:hAnsi="Calibri" w:cs="Calibri" w:eastAsiaTheme="minorHAnsi"/>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B81381A"/>
    <w:multiLevelType w:val="hybridMultilevel"/>
    <w:tmpl w:val="982C6A1E"/>
    <w:lvl w:ilvl="0" w:tplc="1414B462">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6F2E74E1"/>
    <w:multiLevelType w:val="hybridMultilevel"/>
    <w:tmpl w:val="7C7E721E"/>
    <w:lvl w:ilvl="0">
      <w:start w:val="1"/>
      <w:numFmt w:val="decimal"/>
      <w:lvlText w:val="%1."/>
      <w:lvlJc w:val="left"/>
      <w:pPr>
        <w:ind w:left="720" w:hanging="360"/>
      </w:pPr>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5">
    <w:abstractNumId w:val="4"/>
  </w: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nhild Oftedal">
    <w15:presenceInfo w15:providerId="AD" w15:userId="S::gunnhild@ntnu.no::99889547-db05-41ae-af23-55b820976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2A"/>
    <w:rsid w:val="000257AD"/>
    <w:rsid w:val="00040E2D"/>
    <w:rsid w:val="000A5F54"/>
    <w:rsid w:val="00107EAE"/>
    <w:rsid w:val="00115C0F"/>
    <w:rsid w:val="001162D0"/>
    <w:rsid w:val="001328B2"/>
    <w:rsid w:val="00173B2A"/>
    <w:rsid w:val="001E428B"/>
    <w:rsid w:val="0026379B"/>
    <w:rsid w:val="00271676"/>
    <w:rsid w:val="002B2A7D"/>
    <w:rsid w:val="00521775"/>
    <w:rsid w:val="005D43AB"/>
    <w:rsid w:val="00684C68"/>
    <w:rsid w:val="00691B91"/>
    <w:rsid w:val="006A01CE"/>
    <w:rsid w:val="007B04C6"/>
    <w:rsid w:val="007B2A76"/>
    <w:rsid w:val="008E4247"/>
    <w:rsid w:val="00934074"/>
    <w:rsid w:val="00977249"/>
    <w:rsid w:val="009D52E4"/>
    <w:rsid w:val="00A37CA4"/>
    <w:rsid w:val="00A656D0"/>
    <w:rsid w:val="00B11D0C"/>
    <w:rsid w:val="00BC2D8F"/>
    <w:rsid w:val="00C06B32"/>
    <w:rsid w:val="00D20267"/>
    <w:rsid w:val="00F97925"/>
    <w:rsid w:val="04E6FB05"/>
    <w:rsid w:val="172DFC90"/>
    <w:rsid w:val="188D6F61"/>
    <w:rsid w:val="1ADB2FDA"/>
    <w:rsid w:val="1BA7890E"/>
    <w:rsid w:val="212AB97B"/>
    <w:rsid w:val="28D5D92B"/>
    <w:rsid w:val="28F7AE48"/>
    <w:rsid w:val="2AAD1E25"/>
    <w:rsid w:val="2E04A241"/>
    <w:rsid w:val="32861037"/>
    <w:rsid w:val="3562EF1C"/>
    <w:rsid w:val="38129ECB"/>
    <w:rsid w:val="3CD413A7"/>
    <w:rsid w:val="4058A8C2"/>
    <w:rsid w:val="413C309E"/>
    <w:rsid w:val="41BFEB05"/>
    <w:rsid w:val="4221CF88"/>
    <w:rsid w:val="42F5FEBB"/>
    <w:rsid w:val="4CD1C9AD"/>
    <w:rsid w:val="50F14687"/>
    <w:rsid w:val="5605D23E"/>
    <w:rsid w:val="575CC8FB"/>
    <w:rsid w:val="617DD0E7"/>
    <w:rsid w:val="647CEE19"/>
    <w:rsid w:val="67FFFE60"/>
    <w:rsid w:val="68A499FF"/>
    <w:rsid w:val="6E3EBCBF"/>
    <w:rsid w:val="75BFFF32"/>
    <w:rsid w:val="77E3E33C"/>
    <w:rsid w:val="7DD363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4C6"/>
  <w15:chartTrackingRefBased/>
  <w15:docId w15:val="{786D93D8-E886-4594-9EFC-59CD70E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173B2A"/>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173B2A"/>
    <w:rPr>
      <w:rFonts w:asciiTheme="majorHAnsi" w:hAnsiTheme="majorHAnsi" w:eastAsiaTheme="majorEastAsia" w:cstheme="majorBidi"/>
      <w:color w:val="2E74B5" w:themeColor="accent1" w:themeShade="BF"/>
      <w:sz w:val="32"/>
      <w:szCs w:val="32"/>
    </w:rPr>
  </w:style>
  <w:style w:type="paragraph" w:styleId="Listeavsnitt">
    <w:name w:val="List Paragraph"/>
    <w:basedOn w:val="Normal"/>
    <w:uiPriority w:val="34"/>
    <w:qFormat/>
    <w:rsid w:val="00173B2A"/>
    <w:pPr>
      <w:ind w:left="720"/>
      <w:contextualSpacing/>
    </w:pPr>
  </w:style>
  <w:style w:type="character" w:styleId="Merknadsreferanse">
    <w:name w:val="annotation reference"/>
    <w:basedOn w:val="Standardskriftforavsnitt"/>
    <w:uiPriority w:val="99"/>
    <w:semiHidden/>
    <w:unhideWhenUsed/>
    <w:rsid w:val="001328B2"/>
    <w:rPr>
      <w:sz w:val="16"/>
      <w:szCs w:val="16"/>
    </w:rPr>
  </w:style>
  <w:style w:type="paragraph" w:styleId="Merknadstekst">
    <w:name w:val="annotation text"/>
    <w:basedOn w:val="Normal"/>
    <w:link w:val="MerknadstekstTegn"/>
    <w:uiPriority w:val="99"/>
    <w:semiHidden/>
    <w:unhideWhenUsed/>
    <w:rsid w:val="001328B2"/>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1328B2"/>
    <w:rPr>
      <w:sz w:val="20"/>
      <w:szCs w:val="20"/>
    </w:rPr>
  </w:style>
  <w:style w:type="paragraph" w:styleId="Kommentaremne">
    <w:name w:val="annotation subject"/>
    <w:basedOn w:val="Merknadstekst"/>
    <w:next w:val="Merknadstekst"/>
    <w:link w:val="KommentaremneTegn"/>
    <w:uiPriority w:val="99"/>
    <w:semiHidden/>
    <w:unhideWhenUsed/>
    <w:rsid w:val="001328B2"/>
    <w:rPr>
      <w:b/>
      <w:bCs/>
    </w:rPr>
  </w:style>
  <w:style w:type="character" w:styleId="KommentaremneTegn" w:customStyle="1">
    <w:name w:val="Kommentaremne Tegn"/>
    <w:basedOn w:val="MerknadstekstTegn"/>
    <w:link w:val="Kommentaremne"/>
    <w:uiPriority w:val="99"/>
    <w:semiHidden/>
    <w:rsid w:val="001328B2"/>
    <w:rPr>
      <w:b/>
      <w:bCs/>
      <w:sz w:val="20"/>
      <w:szCs w:val="20"/>
    </w:rPr>
  </w:style>
  <w:style w:type="paragraph" w:styleId="Bobletekst">
    <w:name w:val="Balloon Text"/>
    <w:basedOn w:val="Normal"/>
    <w:link w:val="BobletekstTegn"/>
    <w:uiPriority w:val="99"/>
    <w:semiHidden/>
    <w:unhideWhenUsed/>
    <w:rsid w:val="001328B2"/>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328B2"/>
    <w:rPr>
      <w:rFonts w:ascii="Segoe UI" w:hAnsi="Segoe UI" w:cs="Segoe UI"/>
      <w:sz w:val="18"/>
      <w:szCs w:val="18"/>
    </w:rPr>
  </w:style>
  <w:style w:type="character" w:styleId="Hyperkobling">
    <w:name w:val="Hyperlink"/>
    <w:basedOn w:val="Standardskriftforavsnitt"/>
    <w:uiPriority w:val="99"/>
    <w:unhideWhenUsed/>
    <w:rsid w:val="005D43AB"/>
    <w:rPr>
      <w:color w:val="0563C1" w:themeColor="hyperlink"/>
      <w:u w:val="single"/>
    </w:rPr>
  </w:style>
  <w:style w:type="character" w:styleId="Ulstomtale">
    <w:name w:val="Unresolved Mention"/>
    <w:basedOn w:val="Standardskriftforavsnitt"/>
    <w:uiPriority w:val="99"/>
    <w:semiHidden/>
    <w:unhideWhenUsed/>
    <w:rsid w:val="005D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7f526e92370b4ad2" Type="http://schemas.openxmlformats.org/officeDocument/2006/relationships/image" Target="/media/image2.png"/><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62BB8-C28B-4E46-BDE5-D2D62D561CC8}"/>
</file>

<file path=customXml/itemProps2.xml><?xml version="1.0" encoding="utf-8"?>
<ds:datastoreItem xmlns:ds="http://schemas.openxmlformats.org/officeDocument/2006/customXml" ds:itemID="{1B1D3DE3-EC55-436E-A9DB-3AA8CAA9C6E2}"/>
</file>

<file path=customXml/itemProps3.xml><?xml version="1.0" encoding="utf-8"?>
<ds:datastoreItem xmlns:ds="http://schemas.openxmlformats.org/officeDocument/2006/customXml" ds:itemID="{510B8A07-90D2-4DED-9791-382F4E0833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Oftedal</dc:creator>
  <cp:keywords/>
  <dc:description/>
  <cp:lastModifiedBy>Gunnhild Oftedal</cp:lastModifiedBy>
  <cp:revision>11</cp:revision>
  <dcterms:created xsi:type="dcterms:W3CDTF">2019-11-27T10:27:00Z</dcterms:created>
  <dcterms:modified xsi:type="dcterms:W3CDTF">2020-02-06T15:59:22Z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15300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