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ECD8" w14:textId="77777777" w:rsidR="00D43299" w:rsidRPr="001121D4" w:rsidRDefault="00D43299" w:rsidP="00151350">
      <w:pPr>
        <w:pStyle w:val="FyllLinje"/>
      </w:pPr>
    </w:p>
    <w:tbl>
      <w:tblPr>
        <w:tblpPr w:leftFromText="141" w:rightFromText="141" w:bottomFromText="60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C07D3F" w:rsidRPr="00234CA2" w14:paraId="0D83316B" w14:textId="77777777" w:rsidTr="00234CA2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F163" w14:textId="77777777" w:rsidR="00C07D3F" w:rsidRDefault="00C07D3F" w:rsidP="00234CA2">
            <w:pPr>
              <w:pStyle w:val="Tilfelt"/>
            </w:pPr>
            <w:bookmarkStart w:id="0" w:name="UOFFPARAGRAF"/>
            <w:bookmarkEnd w:id="0"/>
          </w:p>
        </w:tc>
      </w:tr>
    </w:tbl>
    <w:p w14:paraId="7D0B9029" w14:textId="77777777" w:rsidR="000F7C4C" w:rsidRPr="00030E8F" w:rsidRDefault="000F7C4C" w:rsidP="00B96578">
      <w:pPr>
        <w:pStyle w:val="Tilfelt"/>
      </w:pPr>
    </w:p>
    <w:p w14:paraId="567DADEA" w14:textId="410D9AAA" w:rsidR="00217255" w:rsidRDefault="0046543F" w:rsidP="00151350">
      <w:pPr>
        <w:pStyle w:val="Overskrift1"/>
      </w:pPr>
      <w:r>
        <w:t>Veiledning til vurdering av annen passende stilling</w:t>
      </w:r>
    </w:p>
    <w:p w14:paraId="56E4605E" w14:textId="77777777" w:rsidR="005D7B05" w:rsidRDefault="005D7B05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</w:p>
    <w:p w14:paraId="23729741" w14:textId="3110287E" w:rsidR="008008A1" w:rsidRPr="00267443" w:rsidRDefault="008008A1" w:rsidP="008008A1">
      <w:pPr>
        <w:pStyle w:val="Listeavsnitt"/>
        <w:numPr>
          <w:ilvl w:val="0"/>
          <w:numId w:val="24"/>
        </w:numPr>
        <w:spacing w:after="0" w:line="276" w:lineRule="auto"/>
        <w:ind w:right="0"/>
        <w:rPr>
          <w:rFonts w:ascii="Times New Roman" w:hAnsi="Times New Roman"/>
          <w:b/>
          <w:color w:val="333333"/>
          <w:shd w:val="clear" w:color="auto" w:fill="FFFFFF"/>
          <w:lang w:val="nb-NO" w:eastAsia="nb-NO"/>
        </w:rPr>
      </w:pPr>
      <w:r w:rsidRPr="00267443">
        <w:rPr>
          <w:rFonts w:ascii="Times New Roman" w:hAnsi="Times New Roman"/>
          <w:b/>
          <w:color w:val="333333"/>
          <w:shd w:val="clear" w:color="auto" w:fill="FFFFFF"/>
          <w:lang w:val="nb-NO" w:eastAsia="nb-NO"/>
        </w:rPr>
        <w:t>Innledning</w:t>
      </w:r>
    </w:p>
    <w:p w14:paraId="5F2396AD" w14:textId="55540169" w:rsidR="0065328B" w:rsidRDefault="0057018B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>Dette dokumentet er ment som en veiledning i saker der man skal undersøke og vurdere om</w:t>
      </w:r>
      <w:r w:rsidR="00FD31E7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 det finnes ledige passende stillinger for ansatt som står i fare for oppsigelse pga. virksomhetens forhold, jf. statsansatteloven § 19. </w:t>
      </w:r>
    </w:p>
    <w:p w14:paraId="65605D02" w14:textId="77777777" w:rsidR="003B3528" w:rsidRDefault="003B3528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</w:p>
    <w:p w14:paraId="0415D162" w14:textId="4AF8940A" w:rsidR="003B3528" w:rsidRDefault="0098691F" w:rsidP="3F81B31D">
      <w:pPr>
        <w:spacing w:after="0" w:line="276" w:lineRule="auto"/>
        <w:ind w:left="0" w:right="0"/>
        <w:rPr>
          <w:rFonts w:ascii="Times New Roman" w:hAnsi="Times New Roman"/>
          <w:color w:val="333333"/>
          <w:shd w:val="clear" w:color="auto" w:fill="FFFFFF"/>
          <w:lang w:val="nb-NO" w:eastAsia="nb-NO"/>
        </w:rPr>
      </w:pPr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Undersøkelses- og tilbudsplikten inntrer fra det tidspunktet en bestemt ansatt vurderes som </w:t>
      </w:r>
      <w:r w:rsidRPr="3F81B31D">
        <w:rPr>
          <w:rFonts w:ascii="Times New Roman" w:hAnsi="Times New Roman"/>
          <w:i/>
          <w:iCs/>
          <w:color w:val="333333"/>
          <w:shd w:val="clear" w:color="auto" w:fill="FFFFFF"/>
          <w:lang w:val="nb-NO" w:eastAsia="nb-NO"/>
        </w:rPr>
        <w:t xml:space="preserve">mulig </w:t>
      </w:r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overtallig. </w:t>
      </w:r>
      <w:r w:rsidR="002811FD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Dette vil f.eks. gjelde fra man har kunnskap om at et forskningsprosjekt ikke vil få fornyede midler</w:t>
      </w:r>
      <w:r w:rsidR="0046147D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. Plikten inntrer senest på tidspunktet for kartleggingssamtalen, som </w:t>
      </w:r>
      <w:r w:rsidR="008D3C5E">
        <w:rPr>
          <w:rFonts w:ascii="Times New Roman" w:hAnsi="Times New Roman"/>
          <w:color w:val="333333"/>
          <w:shd w:val="clear" w:color="auto" w:fill="FFFFFF"/>
          <w:lang w:val="nb-NO" w:eastAsia="nb-NO"/>
        </w:rPr>
        <w:t>skal g</w:t>
      </w:r>
      <w:r w:rsidR="0046147D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jennomføres </w:t>
      </w:r>
      <w:r w:rsidR="008D3C5E">
        <w:rPr>
          <w:rFonts w:ascii="Times New Roman" w:hAnsi="Times New Roman"/>
          <w:color w:val="333333"/>
          <w:shd w:val="clear" w:color="auto" w:fill="FFFFFF"/>
          <w:lang w:val="nb-NO" w:eastAsia="nb-NO"/>
        </w:rPr>
        <w:t>senest</w:t>
      </w:r>
      <w:r w:rsidR="0046147D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12 måneder før</w:t>
      </w:r>
      <w:r w:rsidR="002B4D60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stillingen opphører.</w:t>
      </w:r>
    </w:p>
    <w:p w14:paraId="52A05595" w14:textId="77777777" w:rsidR="002B4D60" w:rsidRDefault="002B4D60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</w:p>
    <w:p w14:paraId="5D0286F5" w14:textId="78AAC956" w:rsidR="002B4D60" w:rsidRDefault="00695321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Fortrinnsretten til annen passende stilling før oppsigelse er noe annet enn fortrinnsretten man har til annen passende stilling i staten </w:t>
      </w:r>
      <w:r w:rsidRPr="00687A47">
        <w:rPr>
          <w:rFonts w:ascii="Times New Roman" w:hAnsi="Times New Roman"/>
          <w:bCs/>
          <w:i/>
          <w:iCs/>
          <w:color w:val="333333"/>
          <w:shd w:val="clear" w:color="auto" w:fill="FFFFFF"/>
          <w:lang w:val="nb-NO" w:eastAsia="nb-NO"/>
        </w:rPr>
        <w:t>etter</w:t>
      </w:r>
      <w:r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 oppsigelse,</w:t>
      </w:r>
      <w:r w:rsidR="00687A47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 jf. statsansatteloven § 24. </w:t>
      </w:r>
      <w:r w:rsidR="008B650B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Før eventuell oppsigelse gjennomføres er det arbeidsgiver som har undersøkelses- og tilbudsplikt, og det kreves ikke at den ansatte selv søker på stillinger internt ved NTNU. Det er likevel ikke noe i veien for at den ansatte selv gjør arbeidsgiver oppmerksom på stillinger en mener kan være passende. </w:t>
      </w:r>
    </w:p>
    <w:p w14:paraId="27422F42" w14:textId="77777777" w:rsidR="00EF77A0" w:rsidRDefault="00EF77A0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</w:p>
    <w:p w14:paraId="0E7249CA" w14:textId="41D17B2B" w:rsidR="00EF77A0" w:rsidRDefault="00EF77A0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Etter at den ansatte har mottatt vedtak om oppsigelse og overtallighetsattest, har vedkommende fortrinnsrett til </w:t>
      </w:r>
      <w:r w:rsidR="007D47E0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passende stilling i staten, og må da søke stillinger selv og hevde fortrinn, jf. statsansatteloven § 24. </w:t>
      </w:r>
    </w:p>
    <w:p w14:paraId="22B54982" w14:textId="77777777" w:rsidR="00DB1A3A" w:rsidRDefault="00DB1A3A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</w:p>
    <w:p w14:paraId="6AD8E7E6" w14:textId="3EF0AC3B" w:rsidR="002E34BD" w:rsidRDefault="002A0635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>Hva som ligger i begrepet «passende stilling» er ikke nærmere definert i lovteksten</w:t>
      </w:r>
      <w:r w:rsidR="00203EB5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>, men d</w:t>
      </w:r>
      <w:r w:rsidR="00672A20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et er gitt noen føringer i lovens forskrift. </w:t>
      </w:r>
      <w:r w:rsidR="00C820F1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I tillegg er det fra rettspraksis </w:t>
      </w:r>
      <w:r w:rsidR="007C2679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kommet ut noen prinsipper som skal følges ved vurderingen av om en stilling er «passende». </w:t>
      </w:r>
      <w:r w:rsidR="00A2493F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>Hva som vil være</w:t>
      </w:r>
      <w:r w:rsidR="00481031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 «passende stilling» må baseres på en konkret helhetsvurdering med utgangspunkt i den indiv</w:t>
      </w:r>
      <w:r w:rsidR="00473C09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iduelle arbeidstakerens forutsetninger. </w:t>
      </w:r>
    </w:p>
    <w:p w14:paraId="6185AC64" w14:textId="77777777" w:rsidR="00F9232B" w:rsidRDefault="00F9232B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</w:p>
    <w:p w14:paraId="1F262F49" w14:textId="1EEEF0C5" w:rsidR="00DD4285" w:rsidRDefault="00F9232B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Utgangspunktet er </w:t>
      </w:r>
      <w:r w:rsidR="008307E0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å finne </w:t>
      </w:r>
      <w:r w:rsidR="008307E0" w:rsidRPr="008307E0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en </w:t>
      </w:r>
      <w:r w:rsidR="008307E0" w:rsidRPr="008307E0">
        <w:rPr>
          <w:rFonts w:ascii="Times New Roman" w:hAnsi="Times New Roman"/>
          <w:b/>
          <w:bCs/>
          <w:color w:val="333333"/>
          <w:shd w:val="clear" w:color="auto" w:fill="FFFFFF"/>
          <w:lang w:val="nb-NO" w:eastAsia="nb-NO"/>
        </w:rPr>
        <w:t xml:space="preserve">ledig stilling </w:t>
      </w:r>
      <w:r w:rsidR="008307E0" w:rsidRPr="008307E0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som best mulig samsvarer med den stillingen vedkommende har fra før, når det gjelder </w:t>
      </w:r>
      <w:r w:rsidR="008307E0" w:rsidRPr="008307E0">
        <w:rPr>
          <w:rFonts w:ascii="Times New Roman" w:hAnsi="Times New Roman"/>
          <w:b/>
          <w:bCs/>
          <w:color w:val="333333"/>
          <w:shd w:val="clear" w:color="auto" w:fill="FFFFFF"/>
          <w:lang w:val="nb-NO" w:eastAsia="nb-NO"/>
        </w:rPr>
        <w:t>oppgaver og ansvarsforhold</w:t>
      </w:r>
      <w:r w:rsidR="008307E0" w:rsidRPr="008307E0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, som </w:t>
      </w:r>
      <w:r w:rsidR="008307E0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>hen</w:t>
      </w:r>
      <w:r w:rsidR="008307E0" w:rsidRPr="008307E0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 xml:space="preserve"> er </w:t>
      </w:r>
      <w:r w:rsidR="008307E0" w:rsidRPr="008307E0">
        <w:rPr>
          <w:rFonts w:ascii="Times New Roman" w:hAnsi="Times New Roman"/>
          <w:b/>
          <w:bCs/>
          <w:color w:val="333333"/>
          <w:shd w:val="clear" w:color="auto" w:fill="FFFFFF"/>
          <w:lang w:val="nb-NO" w:eastAsia="nb-NO"/>
        </w:rPr>
        <w:t>kvalifisert</w:t>
      </w:r>
      <w:r w:rsidR="008307E0" w:rsidRPr="008307E0">
        <w:rPr>
          <w:rFonts w:ascii="Times New Roman" w:hAnsi="Times New Roman"/>
          <w:bCs/>
          <w:i/>
          <w:iCs/>
          <w:color w:val="333333"/>
          <w:shd w:val="clear" w:color="auto" w:fill="FFFFFF"/>
          <w:lang w:val="nb-NO" w:eastAsia="nb-NO"/>
        </w:rPr>
        <w:t xml:space="preserve"> </w:t>
      </w:r>
      <w:r w:rsidR="008307E0" w:rsidRPr="008307E0"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  <w:t>til, både faglig og personlig.</w:t>
      </w:r>
    </w:p>
    <w:p w14:paraId="47C350CF" w14:textId="77777777" w:rsidR="007C2679" w:rsidRDefault="007C2679" w:rsidP="000F055C">
      <w:pPr>
        <w:spacing w:after="0" w:line="276" w:lineRule="auto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</w:p>
    <w:p w14:paraId="3811DDD7" w14:textId="1051C445" w:rsidR="007C2679" w:rsidRPr="008008A1" w:rsidRDefault="007C2679" w:rsidP="008008A1">
      <w:pPr>
        <w:pStyle w:val="Listeavsnitt"/>
        <w:numPr>
          <w:ilvl w:val="0"/>
          <w:numId w:val="24"/>
        </w:numPr>
        <w:spacing w:after="0" w:line="276" w:lineRule="auto"/>
        <w:ind w:right="0"/>
        <w:rPr>
          <w:rFonts w:ascii="Times New Roman" w:hAnsi="Times New Roman"/>
          <w:b/>
          <w:color w:val="333333"/>
          <w:shd w:val="clear" w:color="auto" w:fill="FFFFFF"/>
          <w:lang w:val="nb-NO" w:eastAsia="nb-NO"/>
        </w:rPr>
      </w:pPr>
      <w:r w:rsidRPr="008008A1">
        <w:rPr>
          <w:rFonts w:ascii="Times New Roman" w:hAnsi="Times New Roman"/>
          <w:b/>
          <w:color w:val="333333"/>
          <w:shd w:val="clear" w:color="auto" w:fill="FFFFFF"/>
          <w:lang w:val="nb-NO" w:eastAsia="nb-NO"/>
        </w:rPr>
        <w:t>Stillinger som ikke er passende</w:t>
      </w:r>
    </w:p>
    <w:p w14:paraId="4B6871EB" w14:textId="53C7A557" w:rsidR="003F06EE" w:rsidRPr="00A66089" w:rsidRDefault="001012A3" w:rsidP="000F055C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A66089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Av § 7 i forskriften følger at følgende stillinger ikke vil kunne anses som passende stillinger:</w:t>
      </w:r>
    </w:p>
    <w:p w14:paraId="00E72C4D" w14:textId="77777777" w:rsidR="003F06EE" w:rsidRPr="001012A3" w:rsidRDefault="003F06EE" w:rsidP="000F055C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a)</w:t>
      </w: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ab/>
        <w:t>embeter eller stillinger som besettes av Kongen i statsråd</w:t>
      </w:r>
    </w:p>
    <w:p w14:paraId="3F9B36FA" w14:textId="77777777" w:rsidR="003F06EE" w:rsidRPr="001012A3" w:rsidRDefault="003F06EE" w:rsidP="000F055C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b)</w:t>
      </w: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ab/>
        <w:t>stilling som øverste leder i en virksomhet</w:t>
      </w:r>
    </w:p>
    <w:p w14:paraId="4098E6B8" w14:textId="77777777" w:rsidR="003F06EE" w:rsidRPr="001012A3" w:rsidRDefault="003F06EE" w:rsidP="000F055C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c)</w:t>
      </w: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ab/>
        <w:t>åremålsstillinger</w:t>
      </w:r>
    </w:p>
    <w:p w14:paraId="44D7F43D" w14:textId="77777777" w:rsidR="003F06EE" w:rsidRPr="001012A3" w:rsidRDefault="003F06EE" w:rsidP="000F055C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d)</w:t>
      </w: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ab/>
        <w:t>utdanningsstillinger</w:t>
      </w:r>
    </w:p>
    <w:p w14:paraId="2BC1A85F" w14:textId="77777777" w:rsidR="003F06EE" w:rsidRPr="001012A3" w:rsidRDefault="003F06EE" w:rsidP="000F055C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lastRenderedPageBreak/>
        <w:t>e)</w:t>
      </w: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ab/>
        <w:t>stilling som omfattes av begrepet praksisarbeid</w:t>
      </w:r>
    </w:p>
    <w:p w14:paraId="3F6500AE" w14:textId="77777777" w:rsidR="003F06EE" w:rsidRPr="001012A3" w:rsidRDefault="003F06EE" w:rsidP="000F055C">
      <w:pPr>
        <w:spacing w:after="0" w:line="276" w:lineRule="auto"/>
        <w:ind w:left="720" w:right="0" w:hanging="72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f)</w:t>
      </w: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ab/>
        <w:t>stilling som er høyere rangert, eller som adskiller seg vesentlig fra den stillingen som vedkommende må fratre</w:t>
      </w:r>
    </w:p>
    <w:p w14:paraId="1649C2BD" w14:textId="2290B7D3" w:rsidR="001012A3" w:rsidRDefault="003F06EE" w:rsidP="001012A3">
      <w:pPr>
        <w:spacing w:after="0" w:line="276" w:lineRule="auto"/>
        <w:ind w:left="720" w:right="0" w:hanging="72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g)</w:t>
      </w:r>
      <w:r w:rsidRPr="001012A3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ab/>
        <w:t>stilling som professor, dosent, førsteamanuensis eller førstelektor, med mindre arbeidstakeren allerede er ansatt i en slik stilling.</w:t>
      </w:r>
    </w:p>
    <w:p w14:paraId="5C5A9936" w14:textId="77777777" w:rsidR="007C2679" w:rsidRDefault="007C2679" w:rsidP="00992AE6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4E8AD826" w14:textId="1586CD7E" w:rsidR="003E53C8" w:rsidRDefault="00255628" w:rsidP="3F81B31D">
      <w:pPr>
        <w:spacing w:after="0" w:line="276" w:lineRule="auto"/>
        <w:ind w:left="0" w:right="0"/>
        <w:rPr>
          <w:rFonts w:ascii="Times New Roman" w:hAnsi="Times New Roman"/>
          <w:color w:val="333333"/>
          <w:shd w:val="clear" w:color="auto" w:fill="FFFFFF"/>
          <w:lang w:val="nb-NO" w:eastAsia="nb-NO"/>
        </w:rPr>
      </w:pPr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I tillegg er det i forarbeidene</w:t>
      </w:r>
      <w:r w:rsidR="006413A7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slått fast at stillinger med klart lavere stillingsbrøk ikke omfattes. Dersom </w:t>
      </w:r>
      <w:r w:rsidR="00B4361C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vedkommende er ansatt i deltidsstilling, vil stillinger med høyere stillingsbrøk omfattes</w:t>
      </w:r>
      <w:r w:rsidR="00752A55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. Dette </w:t>
      </w:r>
      <w:r w:rsidR="00A30E72">
        <w:rPr>
          <w:rFonts w:ascii="Times New Roman" w:hAnsi="Times New Roman"/>
          <w:color w:val="333333"/>
          <w:shd w:val="clear" w:color="auto" w:fill="FFFFFF"/>
          <w:lang w:val="nb-NO" w:eastAsia="nb-NO"/>
        </w:rPr>
        <w:t>medfører at man</w:t>
      </w:r>
      <w:r w:rsidR="00752A55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f.eks. må tilby den ansatte en 100 % stilling, selv om vedkommende er </w:t>
      </w:r>
      <w:r w:rsidR="006B2168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ansatt i 50 % stilling, så lenge stillingen </w:t>
      </w:r>
      <w:proofErr w:type="gramStart"/>
      <w:r w:rsidR="006B2168">
        <w:rPr>
          <w:rFonts w:ascii="Times New Roman" w:hAnsi="Times New Roman"/>
          <w:color w:val="333333"/>
          <w:shd w:val="clear" w:color="auto" w:fill="FFFFFF"/>
          <w:lang w:val="nb-NO" w:eastAsia="nb-NO"/>
        </w:rPr>
        <w:t>for øvrig</w:t>
      </w:r>
      <w:proofErr w:type="gramEnd"/>
      <w:r w:rsidR="006B2168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anses passende</w:t>
      </w:r>
      <w:r w:rsidR="00B4361C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. </w:t>
      </w:r>
    </w:p>
    <w:p w14:paraId="06AC1ADC" w14:textId="77777777" w:rsidR="003E53C8" w:rsidRDefault="003E53C8" w:rsidP="00992AE6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0E6A9098" w14:textId="38BD0A97" w:rsidR="00AC68CD" w:rsidRPr="00295D85" w:rsidRDefault="00A66089" w:rsidP="00295D85">
      <w:pPr>
        <w:pStyle w:val="Listeavsnitt"/>
        <w:numPr>
          <w:ilvl w:val="1"/>
          <w:numId w:val="24"/>
        </w:num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  <w:t xml:space="preserve"> </w:t>
      </w:r>
      <w:r w:rsidR="00DD4285" w:rsidRPr="00A66089"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  <w:t>Stilling som er «høyere rangert» eller «adskiller seg vesentlig</w:t>
      </w:r>
    </w:p>
    <w:p w14:paraId="702650B6" w14:textId="435AD357" w:rsidR="00F07263" w:rsidRDefault="00F07263" w:rsidP="00F07263">
      <w:p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  <w:t>Høyere rangert</w:t>
      </w:r>
    </w:p>
    <w:p w14:paraId="29BDEC32" w14:textId="40CFD207" w:rsidR="00E02F67" w:rsidRDefault="00E02F67" w:rsidP="3F81B31D">
      <w:pPr>
        <w:spacing w:after="0" w:line="276" w:lineRule="auto"/>
        <w:ind w:right="0"/>
        <w:rPr>
          <w:rFonts w:ascii="Times New Roman" w:hAnsi="Times New Roman"/>
          <w:color w:val="333333"/>
          <w:shd w:val="clear" w:color="auto" w:fill="FFFFFF"/>
          <w:lang w:val="nb-NO" w:eastAsia="nb-NO"/>
        </w:rPr>
      </w:pPr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En høyere rangert stilling, f.eks. en stilling</w:t>
      </w:r>
      <w:r w:rsidR="0033156A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med stillingskode på et høyere nivå,</w:t>
      </w:r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vil som utgangspunkt </w:t>
      </w:r>
      <w:r w:rsidR="0033156A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ikke kunne være en passende stilling. </w:t>
      </w:r>
      <w:r w:rsidR="008E37F7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Det </w:t>
      </w:r>
      <w:r w:rsidR="00AC70D7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avgjørende </w:t>
      </w:r>
      <w:r w:rsidR="008E37F7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ved vurderingen av annen passende stilling er likevel </w:t>
      </w:r>
      <w:r w:rsidR="008E37F7" w:rsidRPr="3F81B31D">
        <w:rPr>
          <w:rFonts w:ascii="Times New Roman" w:hAnsi="Times New Roman"/>
          <w:i/>
          <w:iCs/>
          <w:color w:val="333333"/>
          <w:shd w:val="clear" w:color="auto" w:fill="FFFFFF"/>
          <w:lang w:val="nb-NO" w:eastAsia="nb-NO"/>
        </w:rPr>
        <w:t>stillingsinnholdet</w:t>
      </w:r>
      <w:r w:rsidR="00092C52" w:rsidRPr="3F81B31D">
        <w:rPr>
          <w:rFonts w:ascii="Times New Roman" w:hAnsi="Times New Roman"/>
          <w:i/>
          <w:iCs/>
          <w:color w:val="333333"/>
          <w:shd w:val="clear" w:color="auto" w:fill="FFFFFF"/>
          <w:lang w:val="nb-NO" w:eastAsia="nb-NO"/>
        </w:rPr>
        <w:t xml:space="preserve">, </w:t>
      </w:r>
      <w:r w:rsidR="00092C52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og dersom stillingen</w:t>
      </w:r>
      <w:r w:rsidR="00670BAB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es innhold fremstår å være på samme nivå, skal dette tillegges avgjørende vekt. </w:t>
      </w:r>
    </w:p>
    <w:p w14:paraId="02C48CDE" w14:textId="77777777" w:rsidR="00A32AC8" w:rsidRDefault="00A32AC8" w:rsidP="00F07263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1EDC6BA2" w14:textId="2AD7DA3F" w:rsidR="0033156A" w:rsidRDefault="0033156A" w:rsidP="00F07263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Hjelpespørsmål </w:t>
      </w:r>
      <w:r w:rsidR="0075641A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ved</w:t>
      </w: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vurderingen:</w:t>
      </w:r>
    </w:p>
    <w:p w14:paraId="0B4DC9C4" w14:textId="7BA36D33" w:rsidR="00A32AC8" w:rsidRDefault="009C7D7C" w:rsidP="00F70001">
      <w:pPr>
        <w:pStyle w:val="Listeavsnitt"/>
        <w:numPr>
          <w:ilvl w:val="0"/>
          <w:numId w:val="26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Har den ledige stillingen en stillingskode</w:t>
      </w:r>
      <w:r w:rsidR="00D244C9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på et høyere nivå i Hovedtariffavtalen?</w:t>
      </w:r>
    </w:p>
    <w:p w14:paraId="5C17D9AF" w14:textId="7D1EBF3A" w:rsidR="00D244C9" w:rsidRDefault="00D244C9" w:rsidP="00F70001">
      <w:pPr>
        <w:pStyle w:val="Listeavsnitt"/>
        <w:numPr>
          <w:ilvl w:val="0"/>
          <w:numId w:val="26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Har </w:t>
      </w:r>
      <w:r w:rsidR="00EE5F0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den ledige </w:t>
      </w: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stillingen</w:t>
      </w:r>
      <w:r w:rsidR="00136AC4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et høyere lønnsspenn?</w:t>
      </w:r>
    </w:p>
    <w:p w14:paraId="1B187F5F" w14:textId="45BAFF4F" w:rsidR="00136AC4" w:rsidRDefault="00AC68CD" w:rsidP="00F70001">
      <w:pPr>
        <w:pStyle w:val="Listeavsnitt"/>
        <w:numPr>
          <w:ilvl w:val="0"/>
          <w:numId w:val="26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Er stillingsinnholdet i den ledige stillingen reelt sett på et høyere nivå?</w:t>
      </w:r>
    </w:p>
    <w:p w14:paraId="4C0FC3A6" w14:textId="42FFE43C" w:rsidR="00E739D5" w:rsidRDefault="00CA054C" w:rsidP="00F70001">
      <w:pPr>
        <w:pStyle w:val="Listeavsnitt"/>
        <w:numPr>
          <w:ilvl w:val="0"/>
          <w:numId w:val="26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Vil ansettelse i den nye stillingen innebære et av</w:t>
      </w:r>
      <w:r w:rsidR="0033156A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a</w:t>
      </w: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nsement?</w:t>
      </w:r>
    </w:p>
    <w:p w14:paraId="5461652F" w14:textId="77777777" w:rsidR="0033156A" w:rsidRDefault="0033156A" w:rsidP="0033156A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3766C1AE" w14:textId="0869C33C" w:rsidR="0033156A" w:rsidRPr="0033156A" w:rsidRDefault="0033156A" w:rsidP="0033156A">
      <w:p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 w:rsidRPr="0033156A"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  <w:t>Adskiller seg vesentlig</w:t>
      </w:r>
    </w:p>
    <w:p w14:paraId="79384AAD" w14:textId="6388FBF0" w:rsidR="007B3CDE" w:rsidRPr="002B538B" w:rsidRDefault="6501F019" w:rsidP="3F81B31D">
      <w:pPr>
        <w:spacing w:after="0" w:line="276" w:lineRule="auto"/>
        <w:ind w:right="0"/>
        <w:rPr>
          <w:rFonts w:ascii="Times New Roman" w:hAnsi="Times New Roman"/>
          <w:color w:val="333333"/>
          <w:shd w:val="clear" w:color="auto" w:fill="FFFFFF"/>
          <w:lang w:val="nb-NO" w:eastAsia="nb-NO"/>
        </w:rPr>
      </w:pPr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En stilling som adskiller seg vesentlig fra den stilling den ansatte skal fratre vil ikke være annen passende stilling. Hvorvidt en stilling adskiller seg </w:t>
      </w:r>
      <w:proofErr w:type="gramStart"/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vesentli</w:t>
      </w:r>
      <w:r w:rsidR="2989398D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g</w:t>
      </w:r>
      <w:proofErr w:type="gramEnd"/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b</w:t>
      </w:r>
      <w:r w:rsidR="00EF090F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eror på en skjønnsmessig helhetsvurdering. </w:t>
      </w:r>
      <w:r w:rsidR="007B3CDE" w:rsidRPr="05ADEA98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Vilkåret «adskiller seg </w:t>
      </w:r>
      <w:r w:rsidR="007B3CDE" w:rsidRPr="05ADEA98">
        <w:rPr>
          <w:rFonts w:ascii="Times New Roman" w:hAnsi="Times New Roman"/>
          <w:b/>
          <w:bCs/>
          <w:color w:val="333333"/>
          <w:shd w:val="clear" w:color="auto" w:fill="FFFFFF"/>
          <w:lang w:val="nb-NO" w:eastAsia="nb-NO"/>
        </w:rPr>
        <w:t>vesentlig»</w:t>
      </w:r>
      <w:r w:rsidR="007B3CDE" w:rsidRPr="05ADEA98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angir </w:t>
      </w:r>
      <w:r w:rsidR="0037515D" w:rsidRPr="05ADEA98">
        <w:rPr>
          <w:rFonts w:ascii="Times New Roman" w:hAnsi="Times New Roman"/>
          <w:color w:val="333333"/>
          <w:shd w:val="clear" w:color="auto" w:fill="FFFFFF"/>
          <w:lang w:val="nb-NO" w:eastAsia="nb-NO"/>
        </w:rPr>
        <w:t>at det skal mye til</w:t>
      </w:r>
      <w:r w:rsidR="00EA4715" w:rsidRPr="05ADEA98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for at innholdet i stillingen </w:t>
      </w:r>
      <w:r w:rsidR="102A72AD" w:rsidRPr="05ADEA98">
        <w:rPr>
          <w:rFonts w:ascii="Times New Roman" w:hAnsi="Times New Roman"/>
          <w:b/>
          <w:bCs/>
          <w:color w:val="333333"/>
          <w:shd w:val="clear" w:color="auto" w:fill="FFFFFF"/>
          <w:lang w:val="nb-NO" w:eastAsia="nb-NO"/>
        </w:rPr>
        <w:t xml:space="preserve">ikke </w:t>
      </w:r>
      <w:r w:rsidR="102A72AD" w:rsidRPr="05ADEA98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er </w:t>
      </w:r>
      <w:r w:rsidR="00EA4715" w:rsidRPr="05ADEA98">
        <w:rPr>
          <w:rFonts w:ascii="Times New Roman" w:hAnsi="Times New Roman"/>
          <w:color w:val="333333"/>
          <w:shd w:val="clear" w:color="auto" w:fill="FFFFFF"/>
          <w:lang w:val="nb-NO" w:eastAsia="nb-NO"/>
        </w:rPr>
        <w:t>«likt nok»</w:t>
      </w:r>
      <w:r w:rsidR="007B3CDE" w:rsidRPr="05ADEA98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</w:t>
      </w:r>
      <w:r w:rsidR="00EA4715" w:rsidRPr="05ADEA98">
        <w:rPr>
          <w:rFonts w:ascii="Times New Roman" w:hAnsi="Times New Roman"/>
          <w:color w:val="333333"/>
          <w:shd w:val="clear" w:color="auto" w:fill="FFFFFF"/>
          <w:lang w:val="nb-NO" w:eastAsia="nb-NO"/>
        </w:rPr>
        <w:t>for å anse den ledige stillingen som passende.</w:t>
      </w:r>
      <w:r w:rsidR="00EA4715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</w:t>
      </w:r>
      <w:r w:rsidR="007B3CDE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Det legges avgjørende vekt på stillingsinnhold, og mindre vekt på stillingskode og/eller lønn. </w:t>
      </w:r>
    </w:p>
    <w:p w14:paraId="5EB24CC7" w14:textId="77777777" w:rsidR="007B3CDE" w:rsidRDefault="007B3CDE" w:rsidP="007B3CDE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173BE754" w14:textId="0AEDC52F" w:rsidR="00F07263" w:rsidRPr="002B538B" w:rsidRDefault="0033156A" w:rsidP="00A66089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Relevante momenter ved en sammenligning av stillingene</w:t>
      </w:r>
      <w:r w:rsidR="007F7D4C"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når man skal vurdere om stillingene adskiller seg vesentlig er:</w:t>
      </w:r>
    </w:p>
    <w:p w14:paraId="1A529683" w14:textId="3192F1B9" w:rsidR="00F420E6" w:rsidRPr="00F420E6" w:rsidRDefault="007F7D4C" w:rsidP="00F420E6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Arbeidsoppgaver</w:t>
      </w:r>
      <w:r w:rsidR="00F420E6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, herunder kompleksitet i oppgavene</w:t>
      </w:r>
    </w:p>
    <w:p w14:paraId="625254E2" w14:textId="10037619" w:rsidR="007F7D4C" w:rsidRPr="002B538B" w:rsidRDefault="007344EA" w:rsidP="007F7D4C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Ansvarsområder</w:t>
      </w:r>
    </w:p>
    <w:p w14:paraId="0477C525" w14:textId="7F7ED8D4" w:rsidR="007344EA" w:rsidRPr="002B538B" w:rsidRDefault="007344EA" w:rsidP="007F7D4C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Fagområde</w:t>
      </w:r>
      <w:r w:rsidR="00C236A2"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(om stillingen passer rent faglig)</w:t>
      </w:r>
    </w:p>
    <w:p w14:paraId="66D16A53" w14:textId="547712AC" w:rsidR="00645D2B" w:rsidRDefault="002B538B" w:rsidP="007F7D4C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Lønnsnivå</w:t>
      </w:r>
      <w:r w:rsidR="00AC4FA9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</w:t>
      </w:r>
    </w:p>
    <w:p w14:paraId="2C61CCB1" w14:textId="18D4CC0D" w:rsidR="002B538B" w:rsidRDefault="000857E7" w:rsidP="007F7D4C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Stillingskode</w:t>
      </w:r>
    </w:p>
    <w:p w14:paraId="70C37505" w14:textId="7B9398CC" w:rsidR="000857E7" w:rsidRPr="002B538B" w:rsidRDefault="000857E7" w:rsidP="007F7D4C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Geografisk plassering</w:t>
      </w:r>
      <w:r w:rsidR="00106F3E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(vil ikke være passende stilling dersom den ansatte må flytte)</w:t>
      </w:r>
    </w:p>
    <w:p w14:paraId="0D5975FD" w14:textId="3FAF4961" w:rsidR="00A66089" w:rsidRDefault="00A66089" w:rsidP="00A66089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70DBB6F4" w14:textId="77777777" w:rsidR="00BA63DD" w:rsidRPr="002B538B" w:rsidRDefault="00BA63DD" w:rsidP="00BA63DD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Hjelpespørsmål ved vurderingen:</w:t>
      </w:r>
    </w:p>
    <w:p w14:paraId="38069F7C" w14:textId="77777777" w:rsidR="00BA63DD" w:rsidRPr="002B538B" w:rsidRDefault="00BA63DD" w:rsidP="00BA63DD">
      <w:pPr>
        <w:pStyle w:val="Listeavsnitt"/>
        <w:numPr>
          <w:ilvl w:val="0"/>
          <w:numId w:val="27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Er stillingene innen det samme, eller nærliggende fagområde?</w:t>
      </w:r>
    </w:p>
    <w:p w14:paraId="712120CD" w14:textId="4E28201A" w:rsidR="00BA63DD" w:rsidRPr="002B538B" w:rsidRDefault="00BA63DD" w:rsidP="00BA63DD">
      <w:pPr>
        <w:pStyle w:val="Listeavsnitt"/>
        <w:numPr>
          <w:ilvl w:val="0"/>
          <w:numId w:val="27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lastRenderedPageBreak/>
        <w:t>Er det vesentlige ulikheter i stillingenes arbeidsoppgaver eller arbeidsmetode</w:t>
      </w: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, f.eks. utreder vs. </w:t>
      </w:r>
      <w:r w:rsidR="005A3BD2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d</w:t>
      </w: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rift</w:t>
      </w:r>
      <w:r w:rsidR="004A6E2F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, ulik forskningsmetode etc. </w:t>
      </w:r>
    </w:p>
    <w:p w14:paraId="1EF440A0" w14:textId="560A9EA6" w:rsidR="00BA63DD" w:rsidRPr="002B538B" w:rsidRDefault="00BA63DD" w:rsidP="00BA63DD">
      <w:pPr>
        <w:pStyle w:val="Listeavsnitt"/>
        <w:numPr>
          <w:ilvl w:val="0"/>
          <w:numId w:val="27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Er det vesentlig</w:t>
      </w:r>
      <w:r w:rsidR="00444F81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e</w:t>
      </w:r>
      <w:r w:rsidRPr="002B538B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ulikheter i stillingenes ansvarsområder?</w:t>
      </w:r>
    </w:p>
    <w:p w14:paraId="1B60002F" w14:textId="17C57E06" w:rsidR="00BA63DD" w:rsidRDefault="00BA63DD" w:rsidP="00BA63DD">
      <w:pPr>
        <w:pStyle w:val="Listeavsnitt"/>
        <w:numPr>
          <w:ilvl w:val="0"/>
          <w:numId w:val="27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393C49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Må den ansatte flytte</w:t>
      </w:r>
      <w:r w:rsidR="00B670F6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til en annen by, eller får lang reisevei,</w:t>
      </w:r>
      <w:r w:rsidRPr="00393C49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dersom den mottar stillingen?</w:t>
      </w:r>
    </w:p>
    <w:p w14:paraId="77C905D5" w14:textId="77777777" w:rsidR="00D91722" w:rsidRDefault="00D91722" w:rsidP="00D91722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382612EC" w14:textId="057E8235" w:rsidR="00D91722" w:rsidRPr="00D91722" w:rsidRDefault="00D91722" w:rsidP="00D91722">
      <w:p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 w:rsidRPr="00D91722"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  <w:t>Vitenskapelig stilling vs. administrativ stilling</w:t>
      </w:r>
    </w:p>
    <w:p w14:paraId="27B0B031" w14:textId="77777777" w:rsidR="00D91722" w:rsidRDefault="00D91722" w:rsidP="00D91722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4D4E7F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Normalt har vitenskapelige stillinger et grunnleggende annet innhold enn teknisk-administrative stillinger</w:t>
      </w:r>
    </w:p>
    <w:p w14:paraId="40641414" w14:textId="10A8974D" w:rsidR="00D91722" w:rsidRDefault="00D91722" w:rsidP="00D91722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Kan likevel være</w:t>
      </w:r>
      <w:r w:rsidRPr="004D4E7F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mye av den samme kompetansen som benyttes. På mange fagområder er det forholdsvis vanlig å veksle mellom administrative stillinger og forskerstillinger</w:t>
      </w:r>
    </w:p>
    <w:p w14:paraId="5A6319A8" w14:textId="3B40A930" w:rsidR="00D91722" w:rsidRDefault="00D91722" w:rsidP="00D91722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Kan ikke utelukkes generelt at en administrativ stilling kan være passende stilling for en forsker</w:t>
      </w:r>
      <w:r w:rsidR="003C2068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, særlig der den administrative stillingen er</w:t>
      </w:r>
      <w:r w:rsidR="002169A1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innen forskningsstøtte, f.eks. forskningsrådgiver. </w:t>
      </w:r>
    </w:p>
    <w:p w14:paraId="32647BCD" w14:textId="77777777" w:rsidR="00D91722" w:rsidRDefault="00D91722" w:rsidP="00D91722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53EE3BC4" w14:textId="77777777" w:rsidR="00D91722" w:rsidRDefault="00D91722" w:rsidP="00D91722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Hjelpespørsmål ved vurderingen:</w:t>
      </w:r>
    </w:p>
    <w:p w14:paraId="7577B54D" w14:textId="3DF98D88" w:rsidR="00D91722" w:rsidRDefault="00D91722" w:rsidP="00D91722">
      <w:pPr>
        <w:pStyle w:val="Listeavsnitt"/>
        <w:numPr>
          <w:ilvl w:val="0"/>
          <w:numId w:val="29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Ligger den administrative stillingen innen forskningsområdet, f.eks. forskningsstøtte </w:t>
      </w:r>
      <w:r w:rsidR="002169A1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som </w:t>
      </w: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forskningsrådgivning etc. </w:t>
      </w:r>
    </w:p>
    <w:p w14:paraId="0C7348C8" w14:textId="77777777" w:rsidR="00D91722" w:rsidRDefault="00D91722" w:rsidP="00D91722">
      <w:pPr>
        <w:pStyle w:val="Listeavsnitt"/>
        <w:numPr>
          <w:ilvl w:val="0"/>
          <w:numId w:val="29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Kan kompetansen/erfaringen fra forskning benyttes i stillingen?</w:t>
      </w:r>
    </w:p>
    <w:p w14:paraId="5E62D4F8" w14:textId="77777777" w:rsidR="00D91722" w:rsidRDefault="00D91722" w:rsidP="00D91722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2815D8AA" w14:textId="28A881DB" w:rsidR="00D91722" w:rsidRDefault="00D91722" w:rsidP="00D91722">
      <w:p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  <w:t>Vitenskapelig stilling vs. teknisk stilling (ingeniørstilling)</w:t>
      </w:r>
    </w:p>
    <w:p w14:paraId="5077F294" w14:textId="4FC395D4" w:rsidR="00D91722" w:rsidRPr="00360071" w:rsidRDefault="00996A8E" w:rsidP="00996A8E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Til forskjell fra </w:t>
      </w:r>
      <w:r w:rsidR="002169A1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administrative stillinger</w:t>
      </w:r>
      <w:r w:rsidR="00360071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, kan tekniske stillinger være mer lik en forskerstilling i innhold. </w:t>
      </w:r>
    </w:p>
    <w:p w14:paraId="4DBDBFD2" w14:textId="2AE1399D" w:rsidR="00360071" w:rsidRPr="00360071" w:rsidRDefault="00360071" w:rsidP="00996A8E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Selv om ingeniørstillingen som hovedregel ikke inneholder rene forskeroppgaver, kan oppgavene likevel være nært beslektet.</w:t>
      </w:r>
    </w:p>
    <w:p w14:paraId="553FB32D" w14:textId="63C39A5F" w:rsidR="00360071" w:rsidRPr="00996A8E" w:rsidRDefault="00E33F68" w:rsidP="00996A8E">
      <w:pPr>
        <w:pStyle w:val="Listeavsnitt"/>
        <w:numPr>
          <w:ilvl w:val="0"/>
          <w:numId w:val="28"/>
        </w:num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Der forskeren har den nødvendige kompetansen, er det mindre grunn til å tolke dette strengt, sammenlignet med</w:t>
      </w:r>
      <w:r w:rsidR="004274FE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vurderingen av om en administrativ stilling kan være passende.</w:t>
      </w:r>
    </w:p>
    <w:p w14:paraId="67ACCBBD" w14:textId="77777777" w:rsidR="002169A1" w:rsidRDefault="002169A1" w:rsidP="007F6B23">
      <w:pPr>
        <w:spacing w:after="0" w:line="276" w:lineRule="auto"/>
        <w:ind w:left="0"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077FCD20" w14:textId="3E2A4E6B" w:rsidR="002169A1" w:rsidRDefault="002169A1" w:rsidP="00D91722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Hjelpespørsmål ved vurderingen:</w:t>
      </w:r>
    </w:p>
    <w:p w14:paraId="7B510FE3" w14:textId="103D534C" w:rsidR="002169A1" w:rsidRDefault="002169A1" w:rsidP="004274FE">
      <w:pPr>
        <w:pStyle w:val="Listeavsnitt"/>
        <w:numPr>
          <w:ilvl w:val="0"/>
          <w:numId w:val="32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4274FE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Benyttes de samme metodene</w:t>
      </w:r>
      <w:r w:rsidR="00A75452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i den tekniske stillingen?</w:t>
      </w:r>
    </w:p>
    <w:p w14:paraId="3C5DF371" w14:textId="7B8B18A1" w:rsidR="002169A1" w:rsidRPr="007F6B23" w:rsidRDefault="00BA2D92" w:rsidP="007F6B23">
      <w:pPr>
        <w:pStyle w:val="Listeavsnitt"/>
        <w:numPr>
          <w:ilvl w:val="0"/>
          <w:numId w:val="32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Dreier stillingsinnholdet i den tekniske stilling</w:t>
      </w:r>
      <w:r w:rsidR="001F7F08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en</w:t>
      </w: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mot forskeroppgaver, eller</w:t>
      </w:r>
      <w:r w:rsidR="00584B49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i retning av </w:t>
      </w:r>
      <w:r w:rsidR="0090699A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administrative/praktiske oppgaver som skal legge til rette for forskningen?</w:t>
      </w:r>
    </w:p>
    <w:p w14:paraId="15802A19" w14:textId="77777777" w:rsidR="00BA63DD" w:rsidRPr="002B538B" w:rsidRDefault="00BA63DD" w:rsidP="00A66089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35CE6F6D" w14:textId="01E0AA5F" w:rsidR="001948A8" w:rsidRDefault="00666E0F" w:rsidP="00666E0F">
      <w:pPr>
        <w:pStyle w:val="Listeavsnitt"/>
        <w:numPr>
          <w:ilvl w:val="0"/>
          <w:numId w:val="24"/>
        </w:num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  <w:t>Midlertidig stilling</w:t>
      </w:r>
    </w:p>
    <w:p w14:paraId="1FB37038" w14:textId="1560BC9D" w:rsidR="00666E0F" w:rsidRDefault="00C54729" w:rsidP="00751D5B">
      <w:pPr>
        <w:rPr>
          <w:lang w:val="nb-NO"/>
        </w:rPr>
      </w:pPr>
      <w:r w:rsidRPr="00C54729">
        <w:rPr>
          <w:lang w:val="nb-NO"/>
        </w:rPr>
        <w:t xml:space="preserve">Midlertidige stillinger kan regnes som passende, med unntak av de som er nevnt i bokstav c, d og e </w:t>
      </w:r>
      <w:r>
        <w:rPr>
          <w:lang w:val="nb-NO"/>
        </w:rPr>
        <w:t>i forskriften</w:t>
      </w:r>
      <w:r w:rsidR="007E6AC2">
        <w:rPr>
          <w:lang w:val="nb-NO"/>
        </w:rPr>
        <w:t xml:space="preserve"> § 7.</w:t>
      </w:r>
      <w:r w:rsidRPr="00C54729">
        <w:rPr>
          <w:lang w:val="nb-NO"/>
        </w:rPr>
        <w:t xml:space="preserve"> En overgang til en type midlertidig stilling medfører ikke tap av rettigheter. Den ansatte tar med seg sin ansettelsestid, og dermed også et oppnådd stillingsvern. Dersom eksempelvis oppgavene i den nye, midlertidige stillingen skulle falle bort, må arbeidsgiver i så fall på nytt vurdere om det er saklig grunnlag for oppsigelse. Da vil også plikten til å undersøke om det finnes annen passende stilling i virksomheten som kan tilbys den ansatte før oppsigelse, igjen bli aktuell. </w:t>
      </w:r>
    </w:p>
    <w:p w14:paraId="79495C96" w14:textId="77777777" w:rsidR="003A1EAC" w:rsidRDefault="003A1EAC" w:rsidP="00751D5B">
      <w:pPr>
        <w:rPr>
          <w:lang w:val="nb-NO"/>
        </w:rPr>
      </w:pPr>
    </w:p>
    <w:p w14:paraId="7B2FE02C" w14:textId="3692AEB3" w:rsidR="00751D5B" w:rsidRDefault="00751D5B" w:rsidP="00751D5B">
      <w:pPr>
        <w:pStyle w:val="Listeavsnitt"/>
        <w:numPr>
          <w:ilvl w:val="0"/>
          <w:numId w:val="24"/>
        </w:numPr>
        <w:rPr>
          <w:b/>
          <w:bCs/>
          <w:lang w:val="nb-NO"/>
        </w:rPr>
      </w:pPr>
      <w:r w:rsidRPr="00751D5B">
        <w:rPr>
          <w:b/>
          <w:bCs/>
          <w:lang w:val="nb-NO"/>
        </w:rPr>
        <w:t>Lavere rangert stilling</w:t>
      </w:r>
    </w:p>
    <w:p w14:paraId="7AABDDC5" w14:textId="24108E28" w:rsidR="002B181D" w:rsidRDefault="00303B38" w:rsidP="00A259D6">
      <w:pPr>
        <w:rPr>
          <w:lang w:val="nb-NO"/>
        </w:rPr>
      </w:pPr>
      <w:r w:rsidRPr="3F81B31D">
        <w:rPr>
          <w:lang w:val="nb-NO"/>
        </w:rPr>
        <w:t>En stilling som er lavere rangert enn nåværende stilling</w:t>
      </w:r>
      <w:r w:rsidR="003A50A5" w:rsidRPr="3F81B31D">
        <w:rPr>
          <w:lang w:val="nb-NO"/>
        </w:rPr>
        <w:t xml:space="preserve">, kan i noen tilfeller likevel anses å være en passende stilling. </w:t>
      </w:r>
      <w:r w:rsidR="00823CC3" w:rsidRPr="3F81B31D">
        <w:rPr>
          <w:lang w:val="nb-NO"/>
        </w:rPr>
        <w:t>I disse tilfellene kan det bli et spørsmål om hva som er nedre grensen</w:t>
      </w:r>
      <w:r w:rsidR="003A50A5" w:rsidRPr="3F81B31D">
        <w:rPr>
          <w:lang w:val="nb-NO"/>
        </w:rPr>
        <w:t>, altså</w:t>
      </w:r>
      <w:r w:rsidR="004B022A" w:rsidRPr="3F81B31D">
        <w:rPr>
          <w:lang w:val="nb-NO"/>
        </w:rPr>
        <w:t xml:space="preserve"> hvilke </w:t>
      </w:r>
      <w:r w:rsidR="004B022A" w:rsidRPr="3F81B31D">
        <w:rPr>
          <w:lang w:val="nb-NO"/>
        </w:rPr>
        <w:lastRenderedPageBreak/>
        <w:t xml:space="preserve">negative endringer den ansatte må godta, og som fortsatt </w:t>
      </w:r>
      <w:r w:rsidR="00A22F11" w:rsidRPr="3F81B31D">
        <w:rPr>
          <w:lang w:val="nb-NO"/>
        </w:rPr>
        <w:t>anses som en passende stilling.</w:t>
      </w:r>
      <w:r w:rsidR="00EE7F80">
        <w:rPr>
          <w:lang w:val="nb-NO"/>
        </w:rPr>
        <w:t xml:space="preserve"> Også her vil </w:t>
      </w:r>
      <w:r w:rsidR="00B031AA">
        <w:rPr>
          <w:lang w:val="nb-NO"/>
        </w:rPr>
        <w:t>det avgjørende være om stillingsinnholdet er likt nok innholdet i den ansattes nåværende stilling.</w:t>
      </w:r>
      <w:r w:rsidR="00823CC3" w:rsidRPr="3F81B31D">
        <w:rPr>
          <w:lang w:val="nb-NO"/>
        </w:rPr>
        <w:t xml:space="preserve"> </w:t>
      </w:r>
    </w:p>
    <w:p w14:paraId="5DCDA03F" w14:textId="77777777" w:rsidR="002B181D" w:rsidRDefault="002B181D" w:rsidP="00A259D6">
      <w:pPr>
        <w:rPr>
          <w:lang w:val="nb-NO"/>
        </w:rPr>
      </w:pPr>
    </w:p>
    <w:p w14:paraId="2E6F9617" w14:textId="40D82F9A" w:rsidR="00DA49A6" w:rsidRPr="00DA49A6" w:rsidRDefault="00303B38" w:rsidP="005B6A62">
      <w:pPr>
        <w:rPr>
          <w:lang w:val="nb-NO"/>
        </w:rPr>
      </w:pPr>
      <w:r w:rsidRPr="3F81B31D">
        <w:rPr>
          <w:lang w:val="nb-NO"/>
        </w:rPr>
        <w:t xml:space="preserve">Der det ikke finnes passende stilling, vil det være spørsmål om arbeidsgiver skal tilby en stilling som er lavere rangert </w:t>
      </w:r>
      <w:r w:rsidR="00A259D6" w:rsidRPr="3F81B31D">
        <w:rPr>
          <w:lang w:val="nb-NO"/>
        </w:rPr>
        <w:t xml:space="preserve">og under grensen for hva som anses som passende. </w:t>
      </w:r>
      <w:r w:rsidR="005B6A62" w:rsidRPr="3F81B31D">
        <w:rPr>
          <w:lang w:val="nb-NO"/>
        </w:rPr>
        <w:t xml:space="preserve">Det bør vurderes å tilby slik stilling </w:t>
      </w:r>
      <w:r w:rsidR="00DA49A6" w:rsidRPr="3F81B31D">
        <w:rPr>
          <w:lang w:val="nb-NO"/>
        </w:rPr>
        <w:t xml:space="preserve">der interesseavveiningen viser at det foreligger </w:t>
      </w:r>
      <w:r w:rsidR="0045527A" w:rsidRPr="3F81B31D">
        <w:rPr>
          <w:lang w:val="nb-NO"/>
        </w:rPr>
        <w:t>forhold på den ansattes side som arbeidsgiver bør vektlegge, og hvor det ikke har vært mulig å finne passende stilling.</w:t>
      </w:r>
    </w:p>
    <w:p w14:paraId="161EF9E2" w14:textId="77777777" w:rsidR="00F54856" w:rsidRPr="0045527A" w:rsidRDefault="00F54856" w:rsidP="0045527A">
      <w:pPr>
        <w:ind w:left="0"/>
        <w:rPr>
          <w:lang w:val="nb-NO"/>
        </w:rPr>
      </w:pPr>
    </w:p>
    <w:p w14:paraId="4B7DAE06" w14:textId="0A36E820" w:rsidR="005E2D13" w:rsidRDefault="00CD30FF" w:rsidP="00751D5B">
      <w:pPr>
        <w:rPr>
          <w:lang w:val="nb-NO"/>
        </w:rPr>
      </w:pPr>
      <w:r>
        <w:rPr>
          <w:lang w:val="nb-NO"/>
        </w:rPr>
        <w:t>Hjelpespørsmål</w:t>
      </w:r>
      <w:r w:rsidR="0075641A">
        <w:rPr>
          <w:lang w:val="nb-NO"/>
        </w:rPr>
        <w:t xml:space="preserve"> ved vurderingen:</w:t>
      </w:r>
    </w:p>
    <w:p w14:paraId="520A7B4A" w14:textId="6A12F477" w:rsidR="00CD30FF" w:rsidRDefault="00480708" w:rsidP="00480708">
      <w:pPr>
        <w:pStyle w:val="Listeavsnitt"/>
        <w:numPr>
          <w:ilvl w:val="0"/>
          <w:numId w:val="31"/>
        </w:numPr>
        <w:rPr>
          <w:lang w:val="nb-NO"/>
        </w:rPr>
      </w:pPr>
      <w:r>
        <w:rPr>
          <w:lang w:val="nb-NO"/>
        </w:rPr>
        <w:t>Hvilke negative endringer</w:t>
      </w:r>
      <w:r w:rsidR="00285B21">
        <w:rPr>
          <w:lang w:val="nb-NO"/>
        </w:rPr>
        <w:t xml:space="preserve"> (konkret)</w:t>
      </w:r>
      <w:r>
        <w:rPr>
          <w:lang w:val="nb-NO"/>
        </w:rPr>
        <w:t xml:space="preserve"> medfører det for den ansatte om stillingen anses passende?</w:t>
      </w:r>
    </w:p>
    <w:p w14:paraId="1F0C2102" w14:textId="63F4622B" w:rsidR="00480708" w:rsidRPr="00480708" w:rsidRDefault="00285B21" w:rsidP="00480708">
      <w:pPr>
        <w:pStyle w:val="Listeavsnitt"/>
        <w:numPr>
          <w:ilvl w:val="0"/>
          <w:numId w:val="31"/>
        </w:numPr>
        <w:rPr>
          <w:lang w:val="nb-NO"/>
        </w:rPr>
      </w:pPr>
      <w:r>
        <w:rPr>
          <w:lang w:val="nb-NO"/>
        </w:rPr>
        <w:t>Viser interesseavveiningen at det foreligger forhold hos den ansatte som bør hensyntas</w:t>
      </w:r>
      <w:r w:rsidR="0081136C">
        <w:rPr>
          <w:lang w:val="nb-NO"/>
        </w:rPr>
        <w:t>, og at det dermed er rimelig å tilby en stilling som alternativ til oppsigelse?</w:t>
      </w:r>
    </w:p>
    <w:p w14:paraId="33D6CF09" w14:textId="77777777" w:rsidR="00913AD4" w:rsidRDefault="00913AD4" w:rsidP="007F6B23">
      <w:pPr>
        <w:spacing w:after="0" w:line="276" w:lineRule="auto"/>
        <w:ind w:left="0"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</w:p>
    <w:p w14:paraId="46249365" w14:textId="1C248D18" w:rsidR="00913AD4" w:rsidRDefault="00913AD4" w:rsidP="00913AD4">
      <w:pPr>
        <w:pStyle w:val="Listeavsnitt"/>
        <w:numPr>
          <w:ilvl w:val="0"/>
          <w:numId w:val="24"/>
        </w:numPr>
        <w:spacing w:after="0" w:line="276" w:lineRule="auto"/>
        <w:ind w:right="0"/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/>
          <w:iCs/>
          <w:color w:val="333333"/>
          <w:shd w:val="clear" w:color="auto" w:fill="FFFFFF"/>
          <w:lang w:val="nb-NO" w:eastAsia="nb-NO"/>
        </w:rPr>
        <w:t>Kvalifikasjoner</w:t>
      </w:r>
    </w:p>
    <w:p w14:paraId="2729F1C3" w14:textId="7E2A6425" w:rsidR="00913AD4" w:rsidRDefault="007D0429" w:rsidP="3F81B31D">
      <w:pPr>
        <w:spacing w:after="0" w:line="276" w:lineRule="auto"/>
        <w:ind w:right="0"/>
        <w:rPr>
          <w:rFonts w:ascii="Times New Roman" w:hAnsi="Times New Roman"/>
          <w:color w:val="333333"/>
          <w:shd w:val="clear" w:color="auto" w:fill="FFFFFF"/>
          <w:lang w:val="nb-NO" w:eastAsia="nb-NO"/>
        </w:rPr>
      </w:pPr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Den ansatte må ha de </w:t>
      </w:r>
      <w:r w:rsidRPr="3F81B31D">
        <w:rPr>
          <w:rFonts w:ascii="Times New Roman" w:hAnsi="Times New Roman"/>
          <w:b/>
          <w:bCs/>
          <w:color w:val="333333"/>
          <w:shd w:val="clear" w:color="auto" w:fill="FFFFFF"/>
          <w:lang w:val="nb-NO" w:eastAsia="nb-NO"/>
        </w:rPr>
        <w:t>nødvendige</w:t>
      </w:r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faglige og personlige egenskapene til stillingen</w:t>
      </w:r>
      <w:r w:rsidR="00F3207F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for at den skal kunne tilbys som passende stilling. </w:t>
      </w:r>
      <w:r w:rsidR="6C507676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Dette i</w:t>
      </w:r>
      <w:r w:rsidR="00F3207F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nnebærer at </w:t>
      </w:r>
      <w:r w:rsidR="00CA6C9C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den ansatte må oppfylle minstekravene, ikke være den best kvalifiserte. </w:t>
      </w:r>
    </w:p>
    <w:p w14:paraId="0C9B937D" w14:textId="77777777" w:rsidR="00CF2FBA" w:rsidRDefault="00CF2FBA" w:rsidP="00913AD4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0D2587F4" w14:textId="43B891B1" w:rsidR="00CF2FBA" w:rsidRDefault="007F6B23" w:rsidP="00CF2FBA">
      <w:pPr>
        <w:pStyle w:val="Listeavsnitt"/>
        <w:numPr>
          <w:ilvl w:val="1"/>
          <w:numId w:val="24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</w:t>
      </w:r>
      <w:r w:rsidR="00CF2FBA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Faglige kvalifikasjoner</w:t>
      </w:r>
    </w:p>
    <w:p w14:paraId="37D9DC82" w14:textId="5C047012" w:rsidR="00CF2FBA" w:rsidRDefault="00CB66CC" w:rsidP="00CB66CC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Den ansatte må vurderes opp mot kvalifikasjonskravene i utlysningen</w:t>
      </w:r>
      <w:r w:rsidR="000B4967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/stillingsbeskrivelsen. </w:t>
      </w:r>
      <w:r w:rsidR="0084746C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Ved vurderingen må det legges til grunn at </w:t>
      </w:r>
      <w:r w:rsidR="0012307A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de</w:t>
      </w:r>
      <w:r w:rsidR="0015726C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t </w:t>
      </w:r>
      <w:r w:rsidR="0012307A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må </w:t>
      </w:r>
      <w:r w:rsidR="0015726C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aksepteres en viss opplæring.</w:t>
      </w:r>
      <w:r w:rsidR="00C46308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</w:t>
      </w:r>
    </w:p>
    <w:p w14:paraId="3AA85539" w14:textId="77777777" w:rsidR="00C46308" w:rsidRDefault="00C46308" w:rsidP="00CB66CC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60902932" w14:textId="1ABA1F20" w:rsidR="00C46308" w:rsidRDefault="007F6B23" w:rsidP="00C46308">
      <w:pPr>
        <w:pStyle w:val="Listeavsnitt"/>
        <w:numPr>
          <w:ilvl w:val="1"/>
          <w:numId w:val="24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</w:t>
      </w:r>
      <w:r w:rsidR="00C46308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Personlige egenskaper</w:t>
      </w:r>
    </w:p>
    <w:p w14:paraId="159704FC" w14:textId="55A8CEBA" w:rsidR="00C46308" w:rsidRDefault="00C46308" w:rsidP="00C46308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Ved vurderingen av passende stilling, og hvor stillingen </w:t>
      </w:r>
      <w:proofErr w:type="gramStart"/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for øvrig</w:t>
      </w:r>
      <w:proofErr w:type="gramEnd"/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vurderes som passende, </w:t>
      </w:r>
      <w:r w:rsidR="00C525E5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vil det som utgangspunkt ikke være anledning til å legge avgjørende vekt på personlige egenskaper. </w:t>
      </w:r>
      <w:r w:rsidR="00AC10DE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Dette på bakgrunn av:</w:t>
      </w:r>
    </w:p>
    <w:p w14:paraId="1C8A06F4" w14:textId="5DCE6E2F" w:rsidR="009D5D34" w:rsidRDefault="00AC10DE" w:rsidP="00AC10DE">
      <w:pPr>
        <w:numPr>
          <w:ilvl w:val="1"/>
          <w:numId w:val="30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 w:rsidRPr="00AC10DE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Sakene gjelder personer som allerede er ansatt ved NTNU</w:t>
      </w:r>
    </w:p>
    <w:p w14:paraId="503D1969" w14:textId="5100AC1B" w:rsidR="00AC10DE" w:rsidRPr="00AC10DE" w:rsidRDefault="002B1F94" w:rsidP="00AC10DE">
      <w:pPr>
        <w:numPr>
          <w:ilvl w:val="1"/>
          <w:numId w:val="30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V</w:t>
      </w:r>
      <w:r w:rsidR="00AC10DE" w:rsidRPr="00AC10DE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urderingene av personlig egnethet beror på skjønn. </w:t>
      </w:r>
    </w:p>
    <w:p w14:paraId="5304B6E5" w14:textId="43588925" w:rsidR="00AC10DE" w:rsidRDefault="002B1F94" w:rsidP="00AC10DE">
      <w:pPr>
        <w:numPr>
          <w:ilvl w:val="1"/>
          <w:numId w:val="30"/>
        </w:num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Gjelder s</w:t>
      </w:r>
      <w:r w:rsidR="00AC10DE" w:rsidRPr="00AC10DE"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>ærlig der den ansattes nåværende stilling stiller de samme krav til personlige egenskaper</w:t>
      </w:r>
      <w:r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  <w:t xml:space="preserve"> som den ledige stillingen</w:t>
      </w:r>
    </w:p>
    <w:p w14:paraId="327B0F48" w14:textId="77777777" w:rsidR="00AC10DE" w:rsidRDefault="00AC10DE" w:rsidP="00C76FEF">
      <w:pPr>
        <w:spacing w:after="0" w:line="276" w:lineRule="auto"/>
        <w:ind w:right="0"/>
        <w:rPr>
          <w:rFonts w:ascii="Times New Roman" w:hAnsi="Times New Roman"/>
          <w:bCs/>
          <w:iCs/>
          <w:color w:val="333333"/>
          <w:shd w:val="clear" w:color="auto" w:fill="FFFFFF"/>
          <w:lang w:val="nb-NO" w:eastAsia="nb-NO"/>
        </w:rPr>
      </w:pPr>
    </w:p>
    <w:p w14:paraId="1A7B47CC" w14:textId="21C3B065" w:rsidR="00B326DB" w:rsidRPr="00447F83" w:rsidRDefault="00C03C17" w:rsidP="3F81B31D">
      <w:pPr>
        <w:spacing w:after="0" w:line="276" w:lineRule="auto"/>
        <w:ind w:right="0"/>
        <w:rPr>
          <w:rFonts w:ascii="Times New Roman" w:hAnsi="Times New Roman"/>
          <w:color w:val="333333"/>
          <w:shd w:val="clear" w:color="auto" w:fill="FFFFFF"/>
          <w:lang w:val="nb-NO" w:eastAsia="nb-NO"/>
        </w:rPr>
      </w:pPr>
      <w:r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Unntaksvis kan en stilling vurderes som ikke passende på bakgrunn av manglende personlige egenskaper</w:t>
      </w:r>
      <w:r w:rsidR="004056FA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. </w:t>
      </w:r>
      <w:r w:rsidR="00D86643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>Dette må i så fall begrunnes og dokumenteres godt</w:t>
      </w:r>
      <w:r w:rsidR="004C6A16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, </w:t>
      </w:r>
      <w:r w:rsidR="00057427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og </w:t>
      </w:r>
      <w:r w:rsidR="004C6A16" w:rsidRPr="3F81B31D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det må bygge på saklig grunnlag. </w:t>
      </w:r>
      <w:r w:rsidR="00057427">
        <w:rPr>
          <w:rFonts w:ascii="Times New Roman" w:hAnsi="Times New Roman"/>
          <w:color w:val="333333"/>
          <w:shd w:val="clear" w:color="auto" w:fill="FFFFFF"/>
          <w:lang w:val="nb-NO" w:eastAsia="nb-NO"/>
        </w:rPr>
        <w:t>Der det kreves særskilte personlige egenskap</w:t>
      </w:r>
      <w:r w:rsidR="00635312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er må dette </w:t>
      </w:r>
      <w:proofErr w:type="gramStart"/>
      <w:r w:rsidR="00635312">
        <w:rPr>
          <w:rFonts w:ascii="Times New Roman" w:hAnsi="Times New Roman"/>
          <w:color w:val="333333"/>
          <w:shd w:val="clear" w:color="auto" w:fill="FFFFFF"/>
          <w:lang w:val="nb-NO" w:eastAsia="nb-NO"/>
        </w:rPr>
        <w:t>fremgå</w:t>
      </w:r>
      <w:proofErr w:type="gramEnd"/>
      <w:r w:rsidR="00635312">
        <w:rPr>
          <w:rFonts w:ascii="Times New Roman" w:hAnsi="Times New Roman"/>
          <w:color w:val="333333"/>
          <w:shd w:val="clear" w:color="auto" w:fill="FFFFFF"/>
          <w:lang w:val="nb-NO" w:eastAsia="nb-NO"/>
        </w:rPr>
        <w:t xml:space="preserve"> av stillingsutlysningen/beskrivelsen for den ledige stillingen. </w:t>
      </w:r>
    </w:p>
    <w:p w14:paraId="30EF9265" w14:textId="77777777" w:rsidR="00B326DB" w:rsidRDefault="00B326DB" w:rsidP="00A123BC">
      <w:pPr>
        <w:spacing w:after="0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</w:p>
    <w:p w14:paraId="50E016AA" w14:textId="0D7401D5" w:rsidR="004F4A04" w:rsidRPr="00A123BC" w:rsidRDefault="004F4A04" w:rsidP="00A123BC">
      <w:pPr>
        <w:spacing w:after="0"/>
        <w:ind w:left="0" w:right="0"/>
        <w:rPr>
          <w:rFonts w:ascii="Times New Roman" w:hAnsi="Times New Roman"/>
          <w:bCs/>
          <w:color w:val="333333"/>
          <w:shd w:val="clear" w:color="auto" w:fill="FFFFFF"/>
          <w:lang w:val="nb-NO" w:eastAsia="nb-NO"/>
        </w:rPr>
      </w:pPr>
    </w:p>
    <w:p w14:paraId="5278FE85" w14:textId="77777777" w:rsidR="005D7B05" w:rsidRPr="005D7B05" w:rsidRDefault="005D7B05" w:rsidP="005D7B05">
      <w:pPr>
        <w:spacing w:after="0"/>
        <w:ind w:left="0" w:right="0"/>
        <w:rPr>
          <w:rFonts w:ascii="Times New Roman" w:hAnsi="Times New Roman"/>
          <w:vanish/>
          <w:lang w:val="nb-NO" w:eastAsia="nb-NO"/>
        </w:rPr>
      </w:pPr>
      <w:bookmarkStart w:id="1" w:name="a3"/>
      <w:bookmarkStart w:id="2" w:name="AVSNITT_3"/>
      <w:bookmarkEnd w:id="1"/>
      <w:bookmarkEnd w:id="2"/>
    </w:p>
    <w:sectPr w:rsidR="005D7B05" w:rsidRPr="005D7B05" w:rsidSect="00E64A2D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 w:code="9"/>
      <w:pgMar w:top="2098" w:right="1026" w:bottom="1259" w:left="104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9246" w14:textId="77777777" w:rsidR="002034B2" w:rsidRDefault="002034B2" w:rsidP="00C501B0">
      <w:r>
        <w:separator/>
      </w:r>
    </w:p>
    <w:p w14:paraId="71D95E92" w14:textId="77777777" w:rsidR="002034B2" w:rsidRDefault="002034B2" w:rsidP="00C501B0"/>
    <w:p w14:paraId="3B0DEA65" w14:textId="77777777" w:rsidR="002034B2" w:rsidRDefault="002034B2" w:rsidP="00C501B0"/>
    <w:p w14:paraId="1FE5F923" w14:textId="77777777" w:rsidR="002034B2" w:rsidRDefault="002034B2"/>
    <w:p w14:paraId="54938263" w14:textId="77777777" w:rsidR="002034B2" w:rsidRDefault="002034B2" w:rsidP="00354004"/>
    <w:p w14:paraId="39FE0587" w14:textId="77777777" w:rsidR="002034B2" w:rsidRDefault="002034B2" w:rsidP="00354004"/>
  </w:endnote>
  <w:endnote w:type="continuationSeparator" w:id="0">
    <w:p w14:paraId="2C45412A" w14:textId="77777777" w:rsidR="002034B2" w:rsidRDefault="002034B2" w:rsidP="00C501B0">
      <w:r>
        <w:continuationSeparator/>
      </w:r>
    </w:p>
    <w:p w14:paraId="77E1A7A5" w14:textId="77777777" w:rsidR="002034B2" w:rsidRDefault="002034B2" w:rsidP="00C501B0"/>
    <w:p w14:paraId="26E95868" w14:textId="77777777" w:rsidR="002034B2" w:rsidRDefault="002034B2" w:rsidP="00C501B0"/>
    <w:p w14:paraId="60F1642C" w14:textId="77777777" w:rsidR="002034B2" w:rsidRDefault="002034B2"/>
    <w:p w14:paraId="279CD662" w14:textId="77777777" w:rsidR="002034B2" w:rsidRDefault="002034B2" w:rsidP="00354004"/>
    <w:p w14:paraId="46D944BE" w14:textId="77777777" w:rsidR="002034B2" w:rsidRDefault="002034B2" w:rsidP="00354004"/>
  </w:endnote>
  <w:endnote w:type="continuationNotice" w:id="1">
    <w:p w14:paraId="60942D88" w14:textId="77777777" w:rsidR="002034B2" w:rsidRDefault="002034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3EA2" w14:textId="77777777" w:rsidR="002C00C8" w:rsidRDefault="002C00C8" w:rsidP="00E64A2D">
    <w:pPr>
      <w:pStyle w:val="FooterStart"/>
    </w:pPr>
  </w:p>
  <w:p w14:paraId="3DE8841C" w14:textId="77777777" w:rsidR="002C00C8" w:rsidRPr="00A3687A" w:rsidRDefault="002C00C8" w:rsidP="00E503D7">
    <w:pPr>
      <w:pStyle w:val="Bunntekst"/>
      <w:rPr>
        <w:lang w:val="nb-NO"/>
      </w:rPr>
    </w:pPr>
    <w:bookmarkStart w:id="3" w:name="ADMPOSTADRESSE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91CD" w14:textId="77777777" w:rsidR="002034B2" w:rsidRDefault="002034B2" w:rsidP="00C501B0">
      <w:r>
        <w:separator/>
      </w:r>
    </w:p>
    <w:p w14:paraId="2A223E0A" w14:textId="77777777" w:rsidR="002034B2" w:rsidRDefault="002034B2" w:rsidP="00C501B0"/>
    <w:p w14:paraId="7EB2D3EE" w14:textId="77777777" w:rsidR="002034B2" w:rsidRDefault="002034B2" w:rsidP="00C501B0"/>
    <w:p w14:paraId="2D794A8C" w14:textId="77777777" w:rsidR="002034B2" w:rsidRDefault="002034B2"/>
    <w:p w14:paraId="212DA4B8" w14:textId="77777777" w:rsidR="002034B2" w:rsidRDefault="002034B2" w:rsidP="00354004"/>
    <w:p w14:paraId="6F14E1BC" w14:textId="77777777" w:rsidR="002034B2" w:rsidRDefault="002034B2" w:rsidP="00354004"/>
  </w:footnote>
  <w:footnote w:type="continuationSeparator" w:id="0">
    <w:p w14:paraId="14CB7483" w14:textId="77777777" w:rsidR="002034B2" w:rsidRDefault="002034B2" w:rsidP="00C501B0">
      <w:r>
        <w:continuationSeparator/>
      </w:r>
    </w:p>
    <w:p w14:paraId="5C417325" w14:textId="77777777" w:rsidR="002034B2" w:rsidRDefault="002034B2" w:rsidP="00C501B0"/>
    <w:p w14:paraId="55EB3D10" w14:textId="77777777" w:rsidR="002034B2" w:rsidRDefault="002034B2" w:rsidP="00C501B0"/>
    <w:p w14:paraId="3C927ADC" w14:textId="77777777" w:rsidR="002034B2" w:rsidRDefault="002034B2"/>
    <w:p w14:paraId="5A8020EA" w14:textId="77777777" w:rsidR="002034B2" w:rsidRDefault="002034B2" w:rsidP="00354004"/>
    <w:p w14:paraId="007B866E" w14:textId="77777777" w:rsidR="002034B2" w:rsidRDefault="002034B2" w:rsidP="00354004"/>
  </w:footnote>
  <w:footnote w:type="continuationNotice" w:id="1">
    <w:p w14:paraId="57035EB4" w14:textId="77777777" w:rsidR="002034B2" w:rsidRDefault="002034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19CE" w14:textId="77777777" w:rsidR="002C00C8" w:rsidRDefault="002C00C8" w:rsidP="00C501B0"/>
  <w:p w14:paraId="5498C2E2" w14:textId="77777777" w:rsidR="002C00C8" w:rsidRDefault="002C00C8" w:rsidP="00C501B0"/>
  <w:p w14:paraId="03794A25" w14:textId="77777777" w:rsidR="002C00C8" w:rsidRDefault="002C00C8" w:rsidP="00C501B0"/>
  <w:p w14:paraId="5F1E3273" w14:textId="77777777" w:rsidR="002C00C8" w:rsidRDefault="002C00C8" w:rsidP="00354004"/>
  <w:p w14:paraId="24824AC8" w14:textId="77777777" w:rsidR="002C00C8" w:rsidRDefault="002C00C8" w:rsidP="00354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C7A3" w14:textId="77777777" w:rsidR="002C00C8" w:rsidRDefault="002C00C8" w:rsidP="000260E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64251">
      <w:t>5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64251">
      <w:t>5</w:t>
    </w:r>
    <w: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28"/>
      <w:gridCol w:w="1328"/>
      <w:gridCol w:w="1975"/>
    </w:tblGrid>
    <w:tr w:rsidR="002C00C8" w:rsidRPr="009567EB" w14:paraId="37A1D6AB" w14:textId="77777777">
      <w:tc>
        <w:tcPr>
          <w:tcW w:w="6579" w:type="dxa"/>
        </w:tcPr>
        <w:p w14:paraId="111097E7" w14:textId="77777777" w:rsidR="002C00C8" w:rsidRPr="00A3687A" w:rsidRDefault="002C00C8" w:rsidP="00E008FA">
          <w:pPr>
            <w:pStyle w:val="Header2"/>
            <w:tabs>
              <w:tab w:val="clear" w:pos="8306"/>
              <w:tab w:val="left" w:pos="5155"/>
            </w:tabs>
          </w:pPr>
          <w:r w:rsidRPr="00A3687A">
            <w:t>Norges teknisk-naturvitenskapelige universitet</w:t>
          </w:r>
          <w:r w:rsidRPr="00A3687A">
            <w:tab/>
          </w:r>
        </w:p>
      </w:tc>
      <w:tc>
        <w:tcPr>
          <w:tcW w:w="1341" w:type="dxa"/>
        </w:tcPr>
        <w:p w14:paraId="44A02AAC" w14:textId="5ED59B6D" w:rsidR="002C00C8" w:rsidRPr="00A3687A" w:rsidRDefault="002C00C8" w:rsidP="00C501B0">
          <w:pPr>
            <w:pStyle w:val="DatoRefTekst"/>
          </w:pPr>
        </w:p>
        <w:p w14:paraId="4F91D356" w14:textId="52DF677F" w:rsidR="002C00C8" w:rsidRPr="00A3687A" w:rsidRDefault="002C00C8" w:rsidP="00364251">
          <w:pPr>
            <w:pStyle w:val="DatoRefFyllInn"/>
          </w:pPr>
        </w:p>
      </w:tc>
      <w:tc>
        <w:tcPr>
          <w:tcW w:w="1996" w:type="dxa"/>
        </w:tcPr>
        <w:p w14:paraId="286575B1" w14:textId="582645CE" w:rsidR="002C00C8" w:rsidRPr="00A3687A" w:rsidRDefault="002C00C8" w:rsidP="00C501B0">
          <w:pPr>
            <w:pStyle w:val="DatoRefTekst"/>
          </w:pPr>
        </w:p>
        <w:p w14:paraId="5760CCE8" w14:textId="77777777" w:rsidR="002C00C8" w:rsidRPr="00A3687A" w:rsidRDefault="002C00C8" w:rsidP="00C501B0">
          <w:pPr>
            <w:pStyle w:val="DatoRefFyllInn"/>
          </w:pPr>
        </w:p>
      </w:tc>
    </w:tr>
  </w:tbl>
  <w:p w14:paraId="56B537A9" w14:textId="77777777" w:rsidR="002C00C8" w:rsidRPr="009567EB" w:rsidRDefault="002C00C8" w:rsidP="00BB4E4C">
    <w:pPr>
      <w:ind w:left="0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42E3" w14:textId="77777777" w:rsidR="00276ED9" w:rsidRDefault="00276ED9" w:rsidP="00276ED9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460327D1" wp14:editId="021B5E3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4" name="Bilde 4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276ED9" w14:paraId="3A67F37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F79EC2" w14:textId="77777777" w:rsidR="00276ED9" w:rsidRDefault="00276ED9" w:rsidP="00276ED9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6925D56" w14:textId="28E90B65" w:rsidR="00276ED9" w:rsidRDefault="00276ED9" w:rsidP="00276ED9">
          <w:pPr>
            <w:pStyle w:val="DatoRefTekst"/>
          </w:pPr>
        </w:p>
        <w:p w14:paraId="08136318" w14:textId="77777777" w:rsidR="00276ED9" w:rsidRDefault="00276ED9" w:rsidP="00276ED9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ACD41B2" w14:textId="61E63F2B" w:rsidR="00276ED9" w:rsidRDefault="00276ED9" w:rsidP="00276ED9">
          <w:pPr>
            <w:pStyle w:val="DatoRefTekst"/>
          </w:pPr>
        </w:p>
        <w:p w14:paraId="5F5E296C" w14:textId="77777777" w:rsidR="00276ED9" w:rsidRDefault="00276ED9" w:rsidP="00276ED9">
          <w:pPr>
            <w:pStyle w:val="DatoFyllInn1"/>
          </w:pPr>
        </w:p>
      </w:tc>
    </w:tr>
    <w:tr w:rsidR="00276ED9" w14:paraId="67D7346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0F41743" w14:textId="77777777" w:rsidR="00276ED9" w:rsidRDefault="00276ED9" w:rsidP="00276ED9">
          <w:pPr>
            <w:pStyle w:val="Header1"/>
          </w:pPr>
          <w:r>
            <w:t>Norges teknisk-naturvitenskapelige universitet</w:t>
          </w:r>
        </w:p>
        <w:p w14:paraId="6F2D48EB" w14:textId="77777777" w:rsidR="00276ED9" w:rsidRDefault="00276ED9" w:rsidP="00276ED9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7534892" w14:textId="1AB1B1E3" w:rsidR="00276ED9" w:rsidRDefault="00276ED9" w:rsidP="00276ED9">
          <w:pPr>
            <w:pStyle w:val="DatoRefTekst2"/>
          </w:pPr>
        </w:p>
        <w:p w14:paraId="1113E3C8" w14:textId="77777777" w:rsidR="00276ED9" w:rsidRDefault="00276ED9" w:rsidP="00276ED9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31621DC" w14:textId="7FFB939A" w:rsidR="00276ED9" w:rsidRDefault="00276ED9" w:rsidP="00276ED9">
          <w:pPr>
            <w:pStyle w:val="DatoRefTekst2"/>
          </w:pPr>
        </w:p>
        <w:p w14:paraId="431DC339" w14:textId="77777777" w:rsidR="00276ED9" w:rsidRDefault="00276ED9" w:rsidP="00276ED9">
          <w:pPr>
            <w:pStyle w:val="DatoRefFyllInn"/>
          </w:pPr>
        </w:p>
      </w:tc>
    </w:tr>
  </w:tbl>
  <w:p w14:paraId="7A4C5CCB" w14:textId="77777777" w:rsidR="002C00C8" w:rsidRDefault="002C00C8">
    <w:pPr>
      <w:pStyle w:val="Topptekst"/>
    </w:pPr>
  </w:p>
  <w:p w14:paraId="5E90D733" w14:textId="77777777" w:rsidR="002C00C8" w:rsidRDefault="002C00C8" w:rsidP="00151350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E6D"/>
    <w:multiLevelType w:val="hybridMultilevel"/>
    <w:tmpl w:val="1340D4B4"/>
    <w:lvl w:ilvl="0" w:tplc="FB50F3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029"/>
    <w:multiLevelType w:val="hybridMultilevel"/>
    <w:tmpl w:val="FD321D5A"/>
    <w:lvl w:ilvl="0" w:tplc="59465F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264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4673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0D0E4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7EA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C887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7AD2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D005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70DB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31C01D0"/>
    <w:multiLevelType w:val="multilevel"/>
    <w:tmpl w:val="5A8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777F7"/>
    <w:multiLevelType w:val="hybridMultilevel"/>
    <w:tmpl w:val="0E0AD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7D7"/>
    <w:multiLevelType w:val="hybridMultilevel"/>
    <w:tmpl w:val="7D8E3698"/>
    <w:lvl w:ilvl="0" w:tplc="831439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1749"/>
    <w:multiLevelType w:val="hybridMultilevel"/>
    <w:tmpl w:val="E3BC3814"/>
    <w:lvl w:ilvl="0" w:tplc="BD76EE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5A75E7B"/>
    <w:multiLevelType w:val="multilevel"/>
    <w:tmpl w:val="D7A0B58E"/>
    <w:lvl w:ilvl="0">
      <w:start w:val="1"/>
      <w:numFmt w:val="decimal"/>
      <w:lvlText w:val="%1"/>
      <w:lvlJc w:val="left"/>
      <w:pPr>
        <w:ind w:left="683" w:hanging="6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68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7" w15:restartNumberingAfterBreak="0">
    <w:nsid w:val="191E4113"/>
    <w:multiLevelType w:val="multilevel"/>
    <w:tmpl w:val="82F0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74280"/>
    <w:multiLevelType w:val="hybridMultilevel"/>
    <w:tmpl w:val="7D4077F0"/>
    <w:lvl w:ilvl="0" w:tplc="458EDB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8D1858"/>
    <w:multiLevelType w:val="hybridMultilevel"/>
    <w:tmpl w:val="4404A01A"/>
    <w:lvl w:ilvl="0" w:tplc="A21CB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0499"/>
    <w:multiLevelType w:val="hybridMultilevel"/>
    <w:tmpl w:val="910A9780"/>
    <w:lvl w:ilvl="0" w:tplc="FF76EBE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2E023D2"/>
    <w:multiLevelType w:val="hybridMultilevel"/>
    <w:tmpl w:val="1F3232D4"/>
    <w:lvl w:ilvl="0" w:tplc="92F65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F6019"/>
    <w:multiLevelType w:val="hybridMultilevel"/>
    <w:tmpl w:val="1C788B48"/>
    <w:lvl w:ilvl="0" w:tplc="53ECF8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8045A45"/>
    <w:multiLevelType w:val="hybridMultilevel"/>
    <w:tmpl w:val="453A1A96"/>
    <w:lvl w:ilvl="0" w:tplc="4E880D58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298E554A"/>
    <w:multiLevelType w:val="hybridMultilevel"/>
    <w:tmpl w:val="E62A9C7A"/>
    <w:lvl w:ilvl="0" w:tplc="6F0EFB9C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D252F7A"/>
    <w:multiLevelType w:val="hybridMultilevel"/>
    <w:tmpl w:val="87D6AB32"/>
    <w:lvl w:ilvl="0" w:tplc="458EDB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82A2D"/>
    <w:multiLevelType w:val="hybridMultilevel"/>
    <w:tmpl w:val="4A2873DE"/>
    <w:lvl w:ilvl="0" w:tplc="20DAD0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E36092A"/>
    <w:multiLevelType w:val="hybridMultilevel"/>
    <w:tmpl w:val="A9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E5B4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AC0B99"/>
    <w:multiLevelType w:val="multilevel"/>
    <w:tmpl w:val="51F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D76172"/>
    <w:multiLevelType w:val="hybridMultilevel"/>
    <w:tmpl w:val="7082CA8E"/>
    <w:lvl w:ilvl="0" w:tplc="7BB41D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53415C0"/>
    <w:multiLevelType w:val="hybridMultilevel"/>
    <w:tmpl w:val="C8285DC6"/>
    <w:lvl w:ilvl="0" w:tplc="85EC161E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00AC"/>
    <w:multiLevelType w:val="multilevel"/>
    <w:tmpl w:val="D3C0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5726E"/>
    <w:multiLevelType w:val="multilevel"/>
    <w:tmpl w:val="635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701DC"/>
    <w:multiLevelType w:val="multilevel"/>
    <w:tmpl w:val="69ECE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EE6D2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473E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D92C1E"/>
    <w:multiLevelType w:val="hybridMultilevel"/>
    <w:tmpl w:val="84E4C1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D6C25"/>
    <w:multiLevelType w:val="hybridMultilevel"/>
    <w:tmpl w:val="84A07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0244B"/>
    <w:multiLevelType w:val="hybridMultilevel"/>
    <w:tmpl w:val="1B08439C"/>
    <w:lvl w:ilvl="0" w:tplc="00A658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78103E66"/>
    <w:multiLevelType w:val="hybridMultilevel"/>
    <w:tmpl w:val="6AAA6248"/>
    <w:lvl w:ilvl="0" w:tplc="4E92C508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7F193566"/>
    <w:multiLevelType w:val="hybridMultilevel"/>
    <w:tmpl w:val="C23CFA86"/>
    <w:lvl w:ilvl="0" w:tplc="458ED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755440">
    <w:abstractNumId w:val="8"/>
  </w:num>
  <w:num w:numId="2" w16cid:durableId="1157961320">
    <w:abstractNumId w:val="15"/>
  </w:num>
  <w:num w:numId="3" w16cid:durableId="612321023">
    <w:abstractNumId w:val="31"/>
  </w:num>
  <w:num w:numId="4" w16cid:durableId="181096852">
    <w:abstractNumId w:val="28"/>
  </w:num>
  <w:num w:numId="5" w16cid:durableId="41440122">
    <w:abstractNumId w:val="25"/>
  </w:num>
  <w:num w:numId="6" w16cid:durableId="1107114706">
    <w:abstractNumId w:val="4"/>
  </w:num>
  <w:num w:numId="7" w16cid:durableId="1350525911">
    <w:abstractNumId w:val="29"/>
  </w:num>
  <w:num w:numId="8" w16cid:durableId="1171292007">
    <w:abstractNumId w:val="21"/>
  </w:num>
  <w:num w:numId="9" w16cid:durableId="1833063483">
    <w:abstractNumId w:val="20"/>
  </w:num>
  <w:num w:numId="10" w16cid:durableId="821965537">
    <w:abstractNumId w:val="18"/>
  </w:num>
  <w:num w:numId="11" w16cid:durableId="1647274125">
    <w:abstractNumId w:val="19"/>
  </w:num>
  <w:num w:numId="12" w16cid:durableId="266157567">
    <w:abstractNumId w:val="7"/>
  </w:num>
  <w:num w:numId="13" w16cid:durableId="2022078496">
    <w:abstractNumId w:val="2"/>
  </w:num>
  <w:num w:numId="14" w16cid:durableId="300431091">
    <w:abstractNumId w:val="23"/>
  </w:num>
  <w:num w:numId="15" w16cid:durableId="27727486">
    <w:abstractNumId w:val="22"/>
  </w:num>
  <w:num w:numId="16" w16cid:durableId="1315454926">
    <w:abstractNumId w:val="14"/>
  </w:num>
  <w:num w:numId="17" w16cid:durableId="2046640964">
    <w:abstractNumId w:val="26"/>
  </w:num>
  <w:num w:numId="18" w16cid:durableId="839198576">
    <w:abstractNumId w:val="6"/>
  </w:num>
  <w:num w:numId="19" w16cid:durableId="1956643181">
    <w:abstractNumId w:val="11"/>
  </w:num>
  <w:num w:numId="20" w16cid:durableId="1988777574">
    <w:abstractNumId w:val="30"/>
  </w:num>
  <w:num w:numId="21" w16cid:durableId="1781215781">
    <w:abstractNumId w:val="10"/>
  </w:num>
  <w:num w:numId="22" w16cid:durableId="952328760">
    <w:abstractNumId w:val="9"/>
  </w:num>
  <w:num w:numId="23" w16cid:durableId="1221941066">
    <w:abstractNumId w:val="0"/>
  </w:num>
  <w:num w:numId="24" w16cid:durableId="241262061">
    <w:abstractNumId w:val="24"/>
  </w:num>
  <w:num w:numId="25" w16cid:durableId="558981310">
    <w:abstractNumId w:val="3"/>
  </w:num>
  <w:num w:numId="26" w16cid:durableId="1419910042">
    <w:abstractNumId w:val="16"/>
  </w:num>
  <w:num w:numId="27" w16cid:durableId="1924294848">
    <w:abstractNumId w:val="5"/>
  </w:num>
  <w:num w:numId="28" w16cid:durableId="1294557404">
    <w:abstractNumId w:val="13"/>
  </w:num>
  <w:num w:numId="29" w16cid:durableId="60452168">
    <w:abstractNumId w:val="12"/>
  </w:num>
  <w:num w:numId="30" w16cid:durableId="1926039001">
    <w:abstractNumId w:val="1"/>
  </w:num>
  <w:num w:numId="31" w16cid:durableId="1340279926">
    <w:abstractNumId w:val="27"/>
  </w:num>
  <w:num w:numId="32" w16cid:durableId="3590160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6E"/>
    <w:rsid w:val="00004285"/>
    <w:rsid w:val="000044CD"/>
    <w:rsid w:val="00013BC4"/>
    <w:rsid w:val="000203C7"/>
    <w:rsid w:val="000260EE"/>
    <w:rsid w:val="00027537"/>
    <w:rsid w:val="00030E8F"/>
    <w:rsid w:val="00035B1E"/>
    <w:rsid w:val="00037E4B"/>
    <w:rsid w:val="00046FB5"/>
    <w:rsid w:val="00054D27"/>
    <w:rsid w:val="00057427"/>
    <w:rsid w:val="000610BD"/>
    <w:rsid w:val="000756DB"/>
    <w:rsid w:val="00076006"/>
    <w:rsid w:val="00077398"/>
    <w:rsid w:val="000857E7"/>
    <w:rsid w:val="000864A0"/>
    <w:rsid w:val="000929F0"/>
    <w:rsid w:val="00092C52"/>
    <w:rsid w:val="00097237"/>
    <w:rsid w:val="000A0157"/>
    <w:rsid w:val="000A1B43"/>
    <w:rsid w:val="000A3DA2"/>
    <w:rsid w:val="000A765A"/>
    <w:rsid w:val="000B4967"/>
    <w:rsid w:val="000B4FEB"/>
    <w:rsid w:val="000B5BC4"/>
    <w:rsid w:val="000B6887"/>
    <w:rsid w:val="000C628F"/>
    <w:rsid w:val="000C6455"/>
    <w:rsid w:val="000D2EAF"/>
    <w:rsid w:val="000E1081"/>
    <w:rsid w:val="000E326B"/>
    <w:rsid w:val="000E38B0"/>
    <w:rsid w:val="000E55CE"/>
    <w:rsid w:val="000F055C"/>
    <w:rsid w:val="000F7C4C"/>
    <w:rsid w:val="0010026E"/>
    <w:rsid w:val="001012A3"/>
    <w:rsid w:val="00106F3E"/>
    <w:rsid w:val="001121D4"/>
    <w:rsid w:val="0012307A"/>
    <w:rsid w:val="0012619C"/>
    <w:rsid w:val="0012675D"/>
    <w:rsid w:val="0013056C"/>
    <w:rsid w:val="00130C8E"/>
    <w:rsid w:val="001317DA"/>
    <w:rsid w:val="001359B7"/>
    <w:rsid w:val="00136AC4"/>
    <w:rsid w:val="00150483"/>
    <w:rsid w:val="00151350"/>
    <w:rsid w:val="0015195C"/>
    <w:rsid w:val="00156729"/>
    <w:rsid w:val="0015726C"/>
    <w:rsid w:val="00172B3F"/>
    <w:rsid w:val="00185C4C"/>
    <w:rsid w:val="001948A8"/>
    <w:rsid w:val="001964C6"/>
    <w:rsid w:val="001977DC"/>
    <w:rsid w:val="001A2A31"/>
    <w:rsid w:val="001A67E8"/>
    <w:rsid w:val="001B03E1"/>
    <w:rsid w:val="001C41E2"/>
    <w:rsid w:val="001C7DC0"/>
    <w:rsid w:val="001D4287"/>
    <w:rsid w:val="001D57D5"/>
    <w:rsid w:val="001D5D3E"/>
    <w:rsid w:val="001E04FB"/>
    <w:rsid w:val="001F02FC"/>
    <w:rsid w:val="001F2343"/>
    <w:rsid w:val="001F4F21"/>
    <w:rsid w:val="001F5CE9"/>
    <w:rsid w:val="001F6332"/>
    <w:rsid w:val="001F648F"/>
    <w:rsid w:val="001F7F08"/>
    <w:rsid w:val="00201B72"/>
    <w:rsid w:val="00202AFD"/>
    <w:rsid w:val="002034B2"/>
    <w:rsid w:val="00203EB5"/>
    <w:rsid w:val="002058B2"/>
    <w:rsid w:val="00211B9E"/>
    <w:rsid w:val="0021410D"/>
    <w:rsid w:val="00215C83"/>
    <w:rsid w:val="002169A1"/>
    <w:rsid w:val="00217255"/>
    <w:rsid w:val="00222495"/>
    <w:rsid w:val="00233D58"/>
    <w:rsid w:val="00234CA2"/>
    <w:rsid w:val="002432BE"/>
    <w:rsid w:val="00255628"/>
    <w:rsid w:val="00266784"/>
    <w:rsid w:val="00266CE0"/>
    <w:rsid w:val="00267443"/>
    <w:rsid w:val="00276BF8"/>
    <w:rsid w:val="00276ED9"/>
    <w:rsid w:val="002775F2"/>
    <w:rsid w:val="00277809"/>
    <w:rsid w:val="00280124"/>
    <w:rsid w:val="002811FD"/>
    <w:rsid w:val="002824AD"/>
    <w:rsid w:val="00285B21"/>
    <w:rsid w:val="00295D85"/>
    <w:rsid w:val="00297947"/>
    <w:rsid w:val="002A0635"/>
    <w:rsid w:val="002A56A3"/>
    <w:rsid w:val="002B181D"/>
    <w:rsid w:val="002B1F94"/>
    <w:rsid w:val="002B4D60"/>
    <w:rsid w:val="002B538B"/>
    <w:rsid w:val="002C00C8"/>
    <w:rsid w:val="002C42C5"/>
    <w:rsid w:val="002D5058"/>
    <w:rsid w:val="002D5B0C"/>
    <w:rsid w:val="002D7925"/>
    <w:rsid w:val="002E02F2"/>
    <w:rsid w:val="002E34BD"/>
    <w:rsid w:val="002F32D0"/>
    <w:rsid w:val="003037D1"/>
    <w:rsid w:val="00303B38"/>
    <w:rsid w:val="00305B85"/>
    <w:rsid w:val="0030791C"/>
    <w:rsid w:val="00313B4C"/>
    <w:rsid w:val="003140AF"/>
    <w:rsid w:val="0031420F"/>
    <w:rsid w:val="00321A4B"/>
    <w:rsid w:val="0032301F"/>
    <w:rsid w:val="003302DF"/>
    <w:rsid w:val="0033156A"/>
    <w:rsid w:val="003329D4"/>
    <w:rsid w:val="00341484"/>
    <w:rsid w:val="003416A1"/>
    <w:rsid w:val="00343FF6"/>
    <w:rsid w:val="00353C70"/>
    <w:rsid w:val="00354004"/>
    <w:rsid w:val="00355219"/>
    <w:rsid w:val="003560F4"/>
    <w:rsid w:val="00360071"/>
    <w:rsid w:val="00360FB9"/>
    <w:rsid w:val="00363EFE"/>
    <w:rsid w:val="00364251"/>
    <w:rsid w:val="00370EFB"/>
    <w:rsid w:val="0037515D"/>
    <w:rsid w:val="00391951"/>
    <w:rsid w:val="0039372E"/>
    <w:rsid w:val="00393C49"/>
    <w:rsid w:val="00397865"/>
    <w:rsid w:val="003A1EAC"/>
    <w:rsid w:val="003A50A5"/>
    <w:rsid w:val="003A6230"/>
    <w:rsid w:val="003B2F69"/>
    <w:rsid w:val="003B3528"/>
    <w:rsid w:val="003B7643"/>
    <w:rsid w:val="003C1FE9"/>
    <w:rsid w:val="003C2068"/>
    <w:rsid w:val="003C5ED7"/>
    <w:rsid w:val="003D1CDB"/>
    <w:rsid w:val="003D69E3"/>
    <w:rsid w:val="003E53C8"/>
    <w:rsid w:val="003F06EE"/>
    <w:rsid w:val="003F3DB9"/>
    <w:rsid w:val="003F6F1C"/>
    <w:rsid w:val="00400334"/>
    <w:rsid w:val="004056FA"/>
    <w:rsid w:val="00421273"/>
    <w:rsid w:val="004213C1"/>
    <w:rsid w:val="00421E89"/>
    <w:rsid w:val="0042550B"/>
    <w:rsid w:val="004274FE"/>
    <w:rsid w:val="00431B86"/>
    <w:rsid w:val="00437E02"/>
    <w:rsid w:val="00443E4B"/>
    <w:rsid w:val="00444F81"/>
    <w:rsid w:val="00447F83"/>
    <w:rsid w:val="0045527A"/>
    <w:rsid w:val="0046147D"/>
    <w:rsid w:val="004620A1"/>
    <w:rsid w:val="00463284"/>
    <w:rsid w:val="00464358"/>
    <w:rsid w:val="0046543F"/>
    <w:rsid w:val="00473575"/>
    <w:rsid w:val="00473732"/>
    <w:rsid w:val="00473C09"/>
    <w:rsid w:val="0048003D"/>
    <w:rsid w:val="00480708"/>
    <w:rsid w:val="00481031"/>
    <w:rsid w:val="004834D3"/>
    <w:rsid w:val="00491A88"/>
    <w:rsid w:val="00495F4D"/>
    <w:rsid w:val="004A16DF"/>
    <w:rsid w:val="004A4A57"/>
    <w:rsid w:val="004A4B8C"/>
    <w:rsid w:val="004A4C6E"/>
    <w:rsid w:val="004A6E2F"/>
    <w:rsid w:val="004B022A"/>
    <w:rsid w:val="004B0723"/>
    <w:rsid w:val="004B15EA"/>
    <w:rsid w:val="004B1BC3"/>
    <w:rsid w:val="004C6A16"/>
    <w:rsid w:val="004D4E7F"/>
    <w:rsid w:val="004D5508"/>
    <w:rsid w:val="004E106D"/>
    <w:rsid w:val="004F438E"/>
    <w:rsid w:val="004F4A04"/>
    <w:rsid w:val="004F5BAD"/>
    <w:rsid w:val="004F64C0"/>
    <w:rsid w:val="00502C79"/>
    <w:rsid w:val="005113F7"/>
    <w:rsid w:val="00524C4A"/>
    <w:rsid w:val="00536116"/>
    <w:rsid w:val="00541296"/>
    <w:rsid w:val="00543017"/>
    <w:rsid w:val="00546C0E"/>
    <w:rsid w:val="00555615"/>
    <w:rsid w:val="00561098"/>
    <w:rsid w:val="005658DB"/>
    <w:rsid w:val="0057018B"/>
    <w:rsid w:val="00573433"/>
    <w:rsid w:val="005737E0"/>
    <w:rsid w:val="005802D4"/>
    <w:rsid w:val="00580F6B"/>
    <w:rsid w:val="00581406"/>
    <w:rsid w:val="00583B5B"/>
    <w:rsid w:val="00584B49"/>
    <w:rsid w:val="005A2D08"/>
    <w:rsid w:val="005A3BD2"/>
    <w:rsid w:val="005A74BC"/>
    <w:rsid w:val="005B4A6B"/>
    <w:rsid w:val="005B63D7"/>
    <w:rsid w:val="005B6A62"/>
    <w:rsid w:val="005C240D"/>
    <w:rsid w:val="005D7B05"/>
    <w:rsid w:val="005E0D1F"/>
    <w:rsid w:val="005E2D13"/>
    <w:rsid w:val="005E6028"/>
    <w:rsid w:val="005F3B4F"/>
    <w:rsid w:val="0060126B"/>
    <w:rsid w:val="006055E7"/>
    <w:rsid w:val="00610FD5"/>
    <w:rsid w:val="006172C4"/>
    <w:rsid w:val="006178FE"/>
    <w:rsid w:val="00620044"/>
    <w:rsid w:val="00624342"/>
    <w:rsid w:val="0062572E"/>
    <w:rsid w:val="00625CF4"/>
    <w:rsid w:val="00627136"/>
    <w:rsid w:val="00627E64"/>
    <w:rsid w:val="0063034A"/>
    <w:rsid w:val="00630A54"/>
    <w:rsid w:val="00631892"/>
    <w:rsid w:val="00634E4B"/>
    <w:rsid w:val="00635312"/>
    <w:rsid w:val="006413A7"/>
    <w:rsid w:val="0064200F"/>
    <w:rsid w:val="00645D2B"/>
    <w:rsid w:val="0065085E"/>
    <w:rsid w:val="006511B0"/>
    <w:rsid w:val="0065328B"/>
    <w:rsid w:val="00660A3B"/>
    <w:rsid w:val="00666E0F"/>
    <w:rsid w:val="00670BAB"/>
    <w:rsid w:val="00672A20"/>
    <w:rsid w:val="00673A0D"/>
    <w:rsid w:val="00682747"/>
    <w:rsid w:val="00682EC3"/>
    <w:rsid w:val="006870E6"/>
    <w:rsid w:val="00687A47"/>
    <w:rsid w:val="006915DA"/>
    <w:rsid w:val="00695321"/>
    <w:rsid w:val="00695C7F"/>
    <w:rsid w:val="006A0FCE"/>
    <w:rsid w:val="006A72A4"/>
    <w:rsid w:val="006B2168"/>
    <w:rsid w:val="006D1970"/>
    <w:rsid w:val="006D21FD"/>
    <w:rsid w:val="006D3C6A"/>
    <w:rsid w:val="006E76DE"/>
    <w:rsid w:val="006F439F"/>
    <w:rsid w:val="006F4580"/>
    <w:rsid w:val="00711AF9"/>
    <w:rsid w:val="007144F2"/>
    <w:rsid w:val="00722C3E"/>
    <w:rsid w:val="00723043"/>
    <w:rsid w:val="00724290"/>
    <w:rsid w:val="007254C0"/>
    <w:rsid w:val="00730AA6"/>
    <w:rsid w:val="007344EA"/>
    <w:rsid w:val="00742898"/>
    <w:rsid w:val="007449E4"/>
    <w:rsid w:val="00750BD8"/>
    <w:rsid w:val="00751D5B"/>
    <w:rsid w:val="00752A55"/>
    <w:rsid w:val="0075641A"/>
    <w:rsid w:val="00761F87"/>
    <w:rsid w:val="0076202A"/>
    <w:rsid w:val="0076443A"/>
    <w:rsid w:val="00764EA4"/>
    <w:rsid w:val="0077756E"/>
    <w:rsid w:val="00780954"/>
    <w:rsid w:val="00783494"/>
    <w:rsid w:val="0079749C"/>
    <w:rsid w:val="007A66F0"/>
    <w:rsid w:val="007B3CDE"/>
    <w:rsid w:val="007C0CDF"/>
    <w:rsid w:val="007C2679"/>
    <w:rsid w:val="007C42FC"/>
    <w:rsid w:val="007C4A5F"/>
    <w:rsid w:val="007D0429"/>
    <w:rsid w:val="007D47E0"/>
    <w:rsid w:val="007E18ED"/>
    <w:rsid w:val="007E6AC2"/>
    <w:rsid w:val="007F6B23"/>
    <w:rsid w:val="007F7D4C"/>
    <w:rsid w:val="008008A1"/>
    <w:rsid w:val="008027C7"/>
    <w:rsid w:val="00802BFC"/>
    <w:rsid w:val="008042E3"/>
    <w:rsid w:val="0081136C"/>
    <w:rsid w:val="0081136E"/>
    <w:rsid w:val="00816978"/>
    <w:rsid w:val="00823CC3"/>
    <w:rsid w:val="00825281"/>
    <w:rsid w:val="008307E0"/>
    <w:rsid w:val="00834A18"/>
    <w:rsid w:val="0083685C"/>
    <w:rsid w:val="00842A46"/>
    <w:rsid w:val="0084746C"/>
    <w:rsid w:val="00847E17"/>
    <w:rsid w:val="00857045"/>
    <w:rsid w:val="00864E19"/>
    <w:rsid w:val="0086589F"/>
    <w:rsid w:val="008720B4"/>
    <w:rsid w:val="0089186B"/>
    <w:rsid w:val="008A540B"/>
    <w:rsid w:val="008B650B"/>
    <w:rsid w:val="008B6513"/>
    <w:rsid w:val="008B7706"/>
    <w:rsid w:val="008C046C"/>
    <w:rsid w:val="008D0188"/>
    <w:rsid w:val="008D3C5E"/>
    <w:rsid w:val="008D6F6C"/>
    <w:rsid w:val="008E37F7"/>
    <w:rsid w:val="008F293D"/>
    <w:rsid w:val="008F3773"/>
    <w:rsid w:val="009008FB"/>
    <w:rsid w:val="009041CA"/>
    <w:rsid w:val="00906847"/>
    <w:rsid w:val="0090699A"/>
    <w:rsid w:val="00907471"/>
    <w:rsid w:val="00913AD4"/>
    <w:rsid w:val="00914E94"/>
    <w:rsid w:val="00917A63"/>
    <w:rsid w:val="00922913"/>
    <w:rsid w:val="00931DEE"/>
    <w:rsid w:val="009322E3"/>
    <w:rsid w:val="00932F66"/>
    <w:rsid w:val="00943358"/>
    <w:rsid w:val="009567EB"/>
    <w:rsid w:val="00973E81"/>
    <w:rsid w:val="0098376D"/>
    <w:rsid w:val="0098691F"/>
    <w:rsid w:val="00986C37"/>
    <w:rsid w:val="00992AE6"/>
    <w:rsid w:val="00995AC3"/>
    <w:rsid w:val="00996A8E"/>
    <w:rsid w:val="009B420C"/>
    <w:rsid w:val="009B5B26"/>
    <w:rsid w:val="009C56B6"/>
    <w:rsid w:val="009C576C"/>
    <w:rsid w:val="009C6DB1"/>
    <w:rsid w:val="009C7D7C"/>
    <w:rsid w:val="009D0557"/>
    <w:rsid w:val="009D11FD"/>
    <w:rsid w:val="009D3938"/>
    <w:rsid w:val="009D5D34"/>
    <w:rsid w:val="009E4FD8"/>
    <w:rsid w:val="009F49A8"/>
    <w:rsid w:val="00A00035"/>
    <w:rsid w:val="00A047E3"/>
    <w:rsid w:val="00A123BC"/>
    <w:rsid w:val="00A13657"/>
    <w:rsid w:val="00A21F45"/>
    <w:rsid w:val="00A22F11"/>
    <w:rsid w:val="00A2493F"/>
    <w:rsid w:val="00A259D6"/>
    <w:rsid w:val="00A30E72"/>
    <w:rsid w:val="00A32AC8"/>
    <w:rsid w:val="00A32D8A"/>
    <w:rsid w:val="00A3687A"/>
    <w:rsid w:val="00A41738"/>
    <w:rsid w:val="00A43726"/>
    <w:rsid w:val="00A43BB7"/>
    <w:rsid w:val="00A55F30"/>
    <w:rsid w:val="00A575CD"/>
    <w:rsid w:val="00A66089"/>
    <w:rsid w:val="00A700EE"/>
    <w:rsid w:val="00A70110"/>
    <w:rsid w:val="00A75452"/>
    <w:rsid w:val="00A84240"/>
    <w:rsid w:val="00A865D2"/>
    <w:rsid w:val="00A901F4"/>
    <w:rsid w:val="00A905F0"/>
    <w:rsid w:val="00A91B57"/>
    <w:rsid w:val="00A94737"/>
    <w:rsid w:val="00AB0E01"/>
    <w:rsid w:val="00AC0B16"/>
    <w:rsid w:val="00AC10DE"/>
    <w:rsid w:val="00AC4FA9"/>
    <w:rsid w:val="00AC68CD"/>
    <w:rsid w:val="00AC68E1"/>
    <w:rsid w:val="00AC70D7"/>
    <w:rsid w:val="00AC7D0A"/>
    <w:rsid w:val="00AE1D99"/>
    <w:rsid w:val="00AE2C31"/>
    <w:rsid w:val="00AE52DF"/>
    <w:rsid w:val="00AE6046"/>
    <w:rsid w:val="00AE68B0"/>
    <w:rsid w:val="00AF44B0"/>
    <w:rsid w:val="00AF717C"/>
    <w:rsid w:val="00B00481"/>
    <w:rsid w:val="00B031AA"/>
    <w:rsid w:val="00B065F2"/>
    <w:rsid w:val="00B11674"/>
    <w:rsid w:val="00B15C6C"/>
    <w:rsid w:val="00B2281F"/>
    <w:rsid w:val="00B23C4B"/>
    <w:rsid w:val="00B326DB"/>
    <w:rsid w:val="00B40E46"/>
    <w:rsid w:val="00B4361C"/>
    <w:rsid w:val="00B43C3E"/>
    <w:rsid w:val="00B44F20"/>
    <w:rsid w:val="00B5491D"/>
    <w:rsid w:val="00B55528"/>
    <w:rsid w:val="00B668A2"/>
    <w:rsid w:val="00B670F6"/>
    <w:rsid w:val="00B7004D"/>
    <w:rsid w:val="00B71F94"/>
    <w:rsid w:val="00B731F9"/>
    <w:rsid w:val="00B73920"/>
    <w:rsid w:val="00B80CDC"/>
    <w:rsid w:val="00B85074"/>
    <w:rsid w:val="00B90491"/>
    <w:rsid w:val="00B90ADB"/>
    <w:rsid w:val="00B92BBB"/>
    <w:rsid w:val="00B96578"/>
    <w:rsid w:val="00BA2D92"/>
    <w:rsid w:val="00BA63DD"/>
    <w:rsid w:val="00BB2C01"/>
    <w:rsid w:val="00BB4E4C"/>
    <w:rsid w:val="00BC6312"/>
    <w:rsid w:val="00BD50FB"/>
    <w:rsid w:val="00BD51D3"/>
    <w:rsid w:val="00BD546F"/>
    <w:rsid w:val="00BE5136"/>
    <w:rsid w:val="00BF57BC"/>
    <w:rsid w:val="00BF7AB3"/>
    <w:rsid w:val="00C027D9"/>
    <w:rsid w:val="00C02EBB"/>
    <w:rsid w:val="00C03C17"/>
    <w:rsid w:val="00C03F46"/>
    <w:rsid w:val="00C04FA7"/>
    <w:rsid w:val="00C07D3F"/>
    <w:rsid w:val="00C14DFD"/>
    <w:rsid w:val="00C21390"/>
    <w:rsid w:val="00C236A2"/>
    <w:rsid w:val="00C264D0"/>
    <w:rsid w:val="00C3036D"/>
    <w:rsid w:val="00C30B37"/>
    <w:rsid w:val="00C419BB"/>
    <w:rsid w:val="00C45EEF"/>
    <w:rsid w:val="00C46308"/>
    <w:rsid w:val="00C501B0"/>
    <w:rsid w:val="00C525E5"/>
    <w:rsid w:val="00C52BDC"/>
    <w:rsid w:val="00C54729"/>
    <w:rsid w:val="00C63A6C"/>
    <w:rsid w:val="00C65D03"/>
    <w:rsid w:val="00C67F79"/>
    <w:rsid w:val="00C725AB"/>
    <w:rsid w:val="00C76FEF"/>
    <w:rsid w:val="00C820F1"/>
    <w:rsid w:val="00C831E3"/>
    <w:rsid w:val="00C92E40"/>
    <w:rsid w:val="00C97C5E"/>
    <w:rsid w:val="00CA054C"/>
    <w:rsid w:val="00CA6C9C"/>
    <w:rsid w:val="00CA6CF1"/>
    <w:rsid w:val="00CB597B"/>
    <w:rsid w:val="00CB66CC"/>
    <w:rsid w:val="00CC0722"/>
    <w:rsid w:val="00CC24F2"/>
    <w:rsid w:val="00CC27B6"/>
    <w:rsid w:val="00CC6D3F"/>
    <w:rsid w:val="00CC74F4"/>
    <w:rsid w:val="00CC7A86"/>
    <w:rsid w:val="00CD151C"/>
    <w:rsid w:val="00CD30FF"/>
    <w:rsid w:val="00CD7D76"/>
    <w:rsid w:val="00CE3EAB"/>
    <w:rsid w:val="00CE5971"/>
    <w:rsid w:val="00CF2FBA"/>
    <w:rsid w:val="00CF50D4"/>
    <w:rsid w:val="00CF6487"/>
    <w:rsid w:val="00CF6E60"/>
    <w:rsid w:val="00D0277B"/>
    <w:rsid w:val="00D13984"/>
    <w:rsid w:val="00D14978"/>
    <w:rsid w:val="00D244C9"/>
    <w:rsid w:val="00D2679E"/>
    <w:rsid w:val="00D30331"/>
    <w:rsid w:val="00D34700"/>
    <w:rsid w:val="00D43299"/>
    <w:rsid w:val="00D44D74"/>
    <w:rsid w:val="00D469A0"/>
    <w:rsid w:val="00D46E0A"/>
    <w:rsid w:val="00D47152"/>
    <w:rsid w:val="00D4729F"/>
    <w:rsid w:val="00D5207A"/>
    <w:rsid w:val="00D56A2B"/>
    <w:rsid w:val="00D60E3F"/>
    <w:rsid w:val="00D624C5"/>
    <w:rsid w:val="00D7519B"/>
    <w:rsid w:val="00D77AB6"/>
    <w:rsid w:val="00D86643"/>
    <w:rsid w:val="00D91722"/>
    <w:rsid w:val="00D91CDC"/>
    <w:rsid w:val="00D931C0"/>
    <w:rsid w:val="00D9417C"/>
    <w:rsid w:val="00DA420A"/>
    <w:rsid w:val="00DA49A6"/>
    <w:rsid w:val="00DB1A3A"/>
    <w:rsid w:val="00DB36E7"/>
    <w:rsid w:val="00DB4AC7"/>
    <w:rsid w:val="00DC16ED"/>
    <w:rsid w:val="00DC3D62"/>
    <w:rsid w:val="00DC5755"/>
    <w:rsid w:val="00DD4285"/>
    <w:rsid w:val="00DE39CD"/>
    <w:rsid w:val="00DE3BBA"/>
    <w:rsid w:val="00DE659B"/>
    <w:rsid w:val="00DF13CD"/>
    <w:rsid w:val="00DF523C"/>
    <w:rsid w:val="00DF6E25"/>
    <w:rsid w:val="00E008FA"/>
    <w:rsid w:val="00E02538"/>
    <w:rsid w:val="00E02F67"/>
    <w:rsid w:val="00E153DB"/>
    <w:rsid w:val="00E160BE"/>
    <w:rsid w:val="00E27A71"/>
    <w:rsid w:val="00E27D4F"/>
    <w:rsid w:val="00E30DE5"/>
    <w:rsid w:val="00E33AA2"/>
    <w:rsid w:val="00E33F68"/>
    <w:rsid w:val="00E42EB7"/>
    <w:rsid w:val="00E4433D"/>
    <w:rsid w:val="00E503D7"/>
    <w:rsid w:val="00E56128"/>
    <w:rsid w:val="00E579E2"/>
    <w:rsid w:val="00E63546"/>
    <w:rsid w:val="00E649D8"/>
    <w:rsid w:val="00E64A2D"/>
    <w:rsid w:val="00E65384"/>
    <w:rsid w:val="00E739D5"/>
    <w:rsid w:val="00E74A19"/>
    <w:rsid w:val="00E74AEB"/>
    <w:rsid w:val="00E777DD"/>
    <w:rsid w:val="00EA4715"/>
    <w:rsid w:val="00EB2879"/>
    <w:rsid w:val="00EB53D5"/>
    <w:rsid w:val="00EB7EDF"/>
    <w:rsid w:val="00EC148F"/>
    <w:rsid w:val="00EC466F"/>
    <w:rsid w:val="00EC5893"/>
    <w:rsid w:val="00EC7DFB"/>
    <w:rsid w:val="00ED0A3B"/>
    <w:rsid w:val="00ED316E"/>
    <w:rsid w:val="00ED781A"/>
    <w:rsid w:val="00EE5F0B"/>
    <w:rsid w:val="00EE7F80"/>
    <w:rsid w:val="00EF090F"/>
    <w:rsid w:val="00EF2EA7"/>
    <w:rsid w:val="00EF4EB9"/>
    <w:rsid w:val="00EF77A0"/>
    <w:rsid w:val="00F055B3"/>
    <w:rsid w:val="00F07263"/>
    <w:rsid w:val="00F11CA7"/>
    <w:rsid w:val="00F141B5"/>
    <w:rsid w:val="00F161F9"/>
    <w:rsid w:val="00F17D11"/>
    <w:rsid w:val="00F20E33"/>
    <w:rsid w:val="00F312CF"/>
    <w:rsid w:val="00F3207F"/>
    <w:rsid w:val="00F33C4B"/>
    <w:rsid w:val="00F35611"/>
    <w:rsid w:val="00F420E6"/>
    <w:rsid w:val="00F427E0"/>
    <w:rsid w:val="00F45A06"/>
    <w:rsid w:val="00F54856"/>
    <w:rsid w:val="00F56FE6"/>
    <w:rsid w:val="00F70001"/>
    <w:rsid w:val="00F73499"/>
    <w:rsid w:val="00F745CC"/>
    <w:rsid w:val="00F750BC"/>
    <w:rsid w:val="00F75755"/>
    <w:rsid w:val="00F80AB3"/>
    <w:rsid w:val="00F8184B"/>
    <w:rsid w:val="00F82978"/>
    <w:rsid w:val="00F82A62"/>
    <w:rsid w:val="00F90C3C"/>
    <w:rsid w:val="00F9232B"/>
    <w:rsid w:val="00FA1735"/>
    <w:rsid w:val="00FB20DE"/>
    <w:rsid w:val="00FB21AE"/>
    <w:rsid w:val="00FC24C4"/>
    <w:rsid w:val="00FC3F1B"/>
    <w:rsid w:val="00FC4A73"/>
    <w:rsid w:val="00FD0205"/>
    <w:rsid w:val="00FD0A5B"/>
    <w:rsid w:val="00FD12AE"/>
    <w:rsid w:val="00FD31E7"/>
    <w:rsid w:val="00FD72D9"/>
    <w:rsid w:val="00FE1364"/>
    <w:rsid w:val="00FE4601"/>
    <w:rsid w:val="00FF72BD"/>
    <w:rsid w:val="05ADEA98"/>
    <w:rsid w:val="09BDD3E6"/>
    <w:rsid w:val="0D8E4078"/>
    <w:rsid w:val="0EF48E59"/>
    <w:rsid w:val="102A72AD"/>
    <w:rsid w:val="1EB37137"/>
    <w:rsid w:val="2080CABC"/>
    <w:rsid w:val="21EB11F9"/>
    <w:rsid w:val="25ABE957"/>
    <w:rsid w:val="26750CA8"/>
    <w:rsid w:val="2989398D"/>
    <w:rsid w:val="31BA2632"/>
    <w:rsid w:val="3F81B31D"/>
    <w:rsid w:val="4747D03F"/>
    <w:rsid w:val="4DC2CFCB"/>
    <w:rsid w:val="4E3C9450"/>
    <w:rsid w:val="5161EA4F"/>
    <w:rsid w:val="5782B011"/>
    <w:rsid w:val="5C056FB7"/>
    <w:rsid w:val="5DF01949"/>
    <w:rsid w:val="64BD0891"/>
    <w:rsid w:val="6501F019"/>
    <w:rsid w:val="654D971D"/>
    <w:rsid w:val="67979307"/>
    <w:rsid w:val="6C507676"/>
    <w:rsid w:val="6D3DB13A"/>
    <w:rsid w:val="7466DC79"/>
    <w:rsid w:val="7550192D"/>
    <w:rsid w:val="7A238A50"/>
    <w:rsid w:val="7F7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17D52C"/>
  <w15:docId w15:val="{E661A3FA-E359-40E7-A686-A60862B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A6B"/>
    <w:pPr>
      <w:spacing w:after="60"/>
      <w:ind w:left="34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rsid w:val="00151350"/>
    <w:pPr>
      <w:keepNext/>
      <w:spacing w:before="840"/>
      <w:ind w:left="0"/>
      <w:outlineLvl w:val="0"/>
    </w:pPr>
    <w:rPr>
      <w:rFonts w:ascii="Times New Roman" w:hAnsi="Times New Roman"/>
      <w:b/>
      <w:bCs/>
      <w:kern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rFonts w:cs="Times"/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E64A2D"/>
    <w:pPr>
      <w:spacing w:before="60"/>
      <w:ind w:left="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  <w:rPr>
      <w:lang w:val="nb-NO"/>
    </w:r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cs="Times"/>
      <w:sz w:val="16"/>
      <w:lang w:val="nb-NO"/>
    </w:rPr>
  </w:style>
  <w:style w:type="paragraph" w:customStyle="1" w:styleId="Header1">
    <w:name w:val="Header1"/>
    <w:basedOn w:val="Topptekst"/>
    <w:autoRedefine/>
    <w:rsid w:val="00D2679E"/>
    <w:pPr>
      <w:spacing w:after="60"/>
      <w:ind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sid w:val="00151350"/>
    <w:pPr>
      <w:ind w:left="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BF7AB3"/>
    <w:pPr>
      <w:tabs>
        <w:tab w:val="left" w:pos="1418"/>
        <w:tab w:val="left" w:pos="3969"/>
        <w:tab w:val="right" w:pos="9639"/>
      </w:tabs>
      <w:spacing w:before="100" w:after="100"/>
      <w:ind w:left="181" w:right="-96"/>
    </w:pPr>
    <w:rPr>
      <w:rFonts w:ascii="Arial" w:hAnsi="Arial"/>
      <w:lang w:val="nb-NO"/>
    </w:rPr>
  </w:style>
  <w:style w:type="paragraph" w:customStyle="1" w:styleId="Moteoverskrift">
    <w:name w:val="Moteoverskrift"/>
    <w:basedOn w:val="Overskrift1"/>
    <w:autoRedefine/>
    <w:rsid w:val="000F7C4C"/>
    <w:pPr>
      <w:spacing w:before="560" w:after="280"/>
    </w:pPr>
  </w:style>
  <w:style w:type="paragraph" w:customStyle="1" w:styleId="Dato1">
    <w:name w:val="Dato1"/>
    <w:basedOn w:val="Innkallingsskrift"/>
    <w:autoRedefine/>
    <w:rsid w:val="00842A46"/>
    <w:pPr>
      <w:spacing w:after="120"/>
      <w:ind w:left="46"/>
    </w:pPr>
  </w:style>
  <w:style w:type="paragraph" w:customStyle="1" w:styleId="InnkallingsskriftFyllInn">
    <w:name w:val="InnkallingsskriftFyllInn"/>
    <w:basedOn w:val="Innkallingsskrift"/>
    <w:autoRedefine/>
    <w:rsid w:val="004A16DF"/>
    <w:pPr>
      <w:pBdr>
        <w:top w:val="dotted" w:sz="4" w:space="1" w:color="808080"/>
      </w:pBdr>
      <w:tabs>
        <w:tab w:val="clear" w:pos="1418"/>
        <w:tab w:val="clear" w:pos="3969"/>
        <w:tab w:val="clear" w:pos="9639"/>
        <w:tab w:val="left" w:pos="2483"/>
      </w:tabs>
      <w:spacing w:before="113" w:after="80"/>
      <w:ind w:left="108"/>
    </w:pPr>
    <w:rPr>
      <w:sz w:val="16"/>
      <w:szCs w:val="16"/>
    </w:rPr>
  </w:style>
  <w:style w:type="paragraph" w:customStyle="1" w:styleId="SiderMellom">
    <w:name w:val="SiderMellom"/>
    <w:basedOn w:val="Normal"/>
    <w:autoRedefine/>
    <w:rsid w:val="00AC68E1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character" w:styleId="Sidetall0">
    <w:name w:val="page number"/>
    <w:basedOn w:val="Standardskriftforavsnitt"/>
    <w:rsid w:val="00C501B0"/>
  </w:style>
  <w:style w:type="paragraph" w:customStyle="1" w:styleId="Default">
    <w:name w:val="Default"/>
    <w:rsid w:val="00797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79749C"/>
    <w:rPr>
      <w:color w:val="auto"/>
    </w:rPr>
  </w:style>
  <w:style w:type="character" w:styleId="Utheving">
    <w:name w:val="Emphasis"/>
    <w:qFormat/>
    <w:rsid w:val="00A43BB7"/>
    <w:rPr>
      <w:i/>
      <w:iCs/>
    </w:rPr>
  </w:style>
  <w:style w:type="paragraph" w:styleId="Bobletekst">
    <w:name w:val="Balloon Text"/>
    <w:basedOn w:val="Normal"/>
    <w:link w:val="BobletekstTegn"/>
    <w:rsid w:val="00AE52D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52DF"/>
    <w:rPr>
      <w:rFonts w:ascii="Tahoma" w:hAnsi="Tahoma" w:cs="Tahoma"/>
      <w:sz w:val="16"/>
      <w:szCs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F56FE6"/>
    <w:pPr>
      <w:ind w:left="708"/>
    </w:pPr>
  </w:style>
  <w:style w:type="character" w:styleId="Merknadsreferanse">
    <w:name w:val="annotation reference"/>
    <w:basedOn w:val="Standardskriftforavsnitt"/>
    <w:semiHidden/>
    <w:unhideWhenUsed/>
    <w:rsid w:val="008720B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720B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720B4"/>
    <w:rPr>
      <w:rFonts w:ascii="Times" w:hAnsi="Times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720B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720B4"/>
    <w:rPr>
      <w:rFonts w:ascii="Times" w:hAnsi="Times"/>
      <w:b/>
      <w:bCs/>
      <w:lang w:val="en-GB" w:eastAsia="en-US"/>
    </w:rPr>
  </w:style>
  <w:style w:type="character" w:customStyle="1" w:styleId="BunntekstTegn">
    <w:name w:val="Bunntekst Tegn"/>
    <w:link w:val="Bunntekst"/>
    <w:rsid w:val="00276ED9"/>
    <w:rPr>
      <w:rFonts w:ascii="Times" w:hAnsi="Times"/>
      <w:sz w:val="2"/>
      <w:szCs w:val="24"/>
      <w:lang w:val="en-GB" w:eastAsia="en-US"/>
    </w:rPr>
  </w:style>
  <w:style w:type="character" w:customStyle="1" w:styleId="TopptekstTegn">
    <w:name w:val="Topptekst Tegn"/>
    <w:link w:val="Topptekst"/>
    <w:rsid w:val="00276ED9"/>
    <w:rPr>
      <w:rFonts w:ascii="Times" w:hAnsi="Times"/>
      <w:sz w:val="2"/>
      <w:szCs w:val="24"/>
      <w:lang w:val="en-GB" w:eastAsia="en-US"/>
    </w:rPr>
  </w:style>
  <w:style w:type="paragraph" w:styleId="Revisjon">
    <w:name w:val="Revision"/>
    <w:hidden/>
    <w:uiPriority w:val="99"/>
    <w:semiHidden/>
    <w:rsid w:val="00151350"/>
    <w:rPr>
      <w:rFonts w:ascii="Times" w:hAnsi="Time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3388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146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549D1262B7642B89AF1C1E82D7537" ma:contentTypeVersion="5" ma:contentTypeDescription="Create a new document." ma:contentTypeScope="" ma:versionID="c24951c2c8f36046120c89be3a399309">
  <xsd:schema xmlns:xsd="http://www.w3.org/2001/XMLSchema" xmlns:xs="http://www.w3.org/2001/XMLSchema" xmlns:p="http://schemas.microsoft.com/office/2006/metadata/properties" xmlns:ns2="2e3b9ec5-4609-4add-962f-2979c7143091" xmlns:ns3="cb6f59ec-3306-4146-a64d-f4e845eb632d" targetNamespace="http://schemas.microsoft.com/office/2006/metadata/properties" ma:root="true" ma:fieldsID="6c7c3dcdc719168f69f49c85aad7e609" ns2:_="" ns3:_="">
    <xsd:import namespace="2e3b9ec5-4609-4add-962f-2979c7143091"/>
    <xsd:import namespace="cb6f59ec-3306-4146-a64d-f4e845eb6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b9ec5-4609-4add-962f-2979c714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59ec-3306-4146-a64d-f4e845eb6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6f59ec-3306-4146-a64d-f4e845eb632d">
      <UserInfo>
        <DisplayName>Marion Ramberghaug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A29B69-D787-40E4-B01B-6291F1C74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3BB3A-02FF-43CF-A3FB-5D89DEED6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19D68-3D17-4F0D-BB4F-7E423932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b9ec5-4609-4add-962f-2979c7143091"/>
    <ds:schemaRef ds:uri="cb6f59ec-3306-4146-a64d-f4e845eb6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F6872-EA8C-43B2-8A11-3F9C2A1A3781}">
  <ds:schemaRefs>
    <ds:schemaRef ds:uri="http://purl.org/dc/elements/1.1/"/>
    <ds:schemaRef ds:uri="http://schemas.microsoft.com/office/2006/metadata/properties"/>
    <ds:schemaRef ds:uri="2e3b9ec5-4609-4add-962f-2979c71430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6f59ec-3306-4146-a64d-f4e845eb63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7793</Characters>
  <Application>Microsoft Office Word</Application>
  <DocSecurity>0</DocSecurity>
  <Lines>64</Lines>
  <Paragraphs>18</Paragraphs>
  <ScaleCrop>false</ScaleCrop>
  <Company>Orakeltjenesten, NTNU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petwi</dc:creator>
  <cp:keywords/>
  <cp:lastModifiedBy>Gry Eva Sinkaberg Alterskjær</cp:lastModifiedBy>
  <cp:revision>2</cp:revision>
  <cp:lastPrinted>2020-04-22T16:27:00Z</cp:lastPrinted>
  <dcterms:created xsi:type="dcterms:W3CDTF">2023-12-20T12:43:00Z</dcterms:created>
  <dcterms:modified xsi:type="dcterms:W3CDTF">2023-12-20T12:43:00Z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Settings\petwi\Lokale innstillinger\Temp\540366_DOC.XML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>X</vt:lpwstr>
  </property>
  <property fmtid="{D5CDD505-2E9C-101B-9397-08002B2CF9AE}" pid="6" name="DokID">
    <vt:i4>598450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https%3a%2f%2fephorte.ntnu.no%2fephorteweb%2fshared%2faspx%2fDefault%2fdetails.aspx%3ff%3dViewJP%26JP_ID%3d484270%26LoadDocHandling%3dtrue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C%3a%5cDocuments+and+Settings%5cpetwi%5cLokale+innstillinger%5cTemp%5c540366.DOC</vt:lpwstr>
  </property>
  <property fmtid="{D5CDD505-2E9C-101B-9397-08002B2CF9AE}" pid="13" name="LinkId">
    <vt:i4>484270</vt:i4>
  </property>
  <property fmtid="{D5CDD505-2E9C-101B-9397-08002B2CF9AE}" pid="14" name="ContentTypeId">
    <vt:lpwstr>0x010100B2C549D1262B7642B89AF1C1E82D7537</vt:lpwstr>
  </property>
</Properties>
</file>