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22653D" w14:textId="0AE0F6E3" w:rsidR="00EE5DA3" w:rsidRPr="001E299C" w:rsidRDefault="00EE5DA3" w:rsidP="00F4769F">
      <w:pPr>
        <w:spacing w:after="0" w:line="276" w:lineRule="auto"/>
        <w:jc w:val="right"/>
        <w:rPr>
          <w:sz w:val="32"/>
          <w:szCs w:val="32"/>
        </w:rPr>
      </w:pPr>
      <w:r w:rsidRPr="2FCC6F49">
        <w:rPr>
          <w:sz w:val="32"/>
          <w:szCs w:val="32"/>
        </w:rPr>
        <w:t>Navn (blokkbokstaver):</w:t>
      </w:r>
      <w:proofErr w:type="gramStart"/>
      <w:r w:rsidRPr="2FCC6F49">
        <w:rPr>
          <w:sz w:val="32"/>
          <w:szCs w:val="32"/>
        </w:rPr>
        <w:t xml:space="preserve"> …</w:t>
      </w:r>
      <w:r w:rsidR="29D5D337" w:rsidRPr="2FCC6F49">
        <w:rPr>
          <w:sz w:val="32"/>
          <w:szCs w:val="32"/>
        </w:rPr>
        <w:t>.............</w:t>
      </w:r>
      <w:proofErr w:type="gramEnd"/>
      <w:r w:rsidRPr="2FCC6F49">
        <w:rPr>
          <w:sz w:val="32"/>
          <w:szCs w:val="32"/>
        </w:rPr>
        <w:t>…….</w:t>
      </w:r>
    </w:p>
    <w:p w14:paraId="7392BA29" w14:textId="77777777" w:rsidR="00B22F62" w:rsidRPr="001E299C" w:rsidRDefault="00B22F62" w:rsidP="00F4769F">
      <w:pPr>
        <w:spacing w:after="0" w:line="276" w:lineRule="auto"/>
        <w:rPr>
          <w:rFonts w:cstheme="minorHAnsi"/>
          <w:sz w:val="24"/>
          <w:szCs w:val="24"/>
        </w:rPr>
      </w:pPr>
    </w:p>
    <w:p w14:paraId="50C10F2F" w14:textId="77777777" w:rsidR="00B974FD" w:rsidRDefault="00B974FD" w:rsidP="00F4769F">
      <w:pPr>
        <w:spacing w:after="0" w:line="276" w:lineRule="auto"/>
        <w:jc w:val="center"/>
        <w:rPr>
          <w:rFonts w:cstheme="minorHAnsi"/>
          <w:b/>
          <w:color w:val="000000"/>
          <w:sz w:val="52"/>
          <w:szCs w:val="52"/>
        </w:rPr>
      </w:pPr>
    </w:p>
    <w:p w14:paraId="06FA9166" w14:textId="77777777" w:rsidR="00B974FD" w:rsidRDefault="00B974FD" w:rsidP="00F4769F">
      <w:pPr>
        <w:spacing w:after="0" w:line="276" w:lineRule="auto"/>
        <w:jc w:val="center"/>
        <w:rPr>
          <w:rFonts w:cstheme="minorHAnsi"/>
          <w:b/>
          <w:color w:val="000000"/>
          <w:sz w:val="52"/>
          <w:szCs w:val="52"/>
        </w:rPr>
      </w:pPr>
    </w:p>
    <w:p w14:paraId="73EC04BF" w14:textId="77777777" w:rsidR="00B974FD" w:rsidRDefault="00B974FD" w:rsidP="00F4769F">
      <w:pPr>
        <w:spacing w:after="0" w:line="276" w:lineRule="auto"/>
        <w:jc w:val="center"/>
        <w:rPr>
          <w:rFonts w:cstheme="minorHAnsi"/>
          <w:b/>
          <w:color w:val="000000"/>
          <w:sz w:val="52"/>
          <w:szCs w:val="52"/>
        </w:rPr>
      </w:pPr>
    </w:p>
    <w:p w14:paraId="5EFCB167" w14:textId="705B26CA" w:rsidR="00AB22EC" w:rsidRPr="001E299C" w:rsidRDefault="004A74AB" w:rsidP="00F4769F">
      <w:pPr>
        <w:spacing w:after="0" w:line="276" w:lineRule="auto"/>
        <w:jc w:val="center"/>
        <w:rPr>
          <w:rFonts w:cstheme="minorHAnsi"/>
          <w:b/>
          <w:color w:val="000000"/>
          <w:sz w:val="52"/>
          <w:szCs w:val="52"/>
        </w:rPr>
      </w:pPr>
      <w:r w:rsidRPr="001E299C">
        <w:rPr>
          <w:rFonts w:cstheme="minorHAnsi"/>
          <w:b/>
          <w:color w:val="000000"/>
          <w:sz w:val="52"/>
          <w:szCs w:val="52"/>
        </w:rPr>
        <w:t>Gener</w:t>
      </w:r>
      <w:r w:rsidR="00055AA1" w:rsidRPr="001E299C">
        <w:rPr>
          <w:rFonts w:cstheme="minorHAnsi"/>
          <w:b/>
          <w:color w:val="000000"/>
          <w:sz w:val="52"/>
          <w:szCs w:val="52"/>
        </w:rPr>
        <w:t>elle labregler</w:t>
      </w:r>
      <w:r w:rsidR="00AB22EC" w:rsidRPr="001E299C">
        <w:rPr>
          <w:rFonts w:cstheme="minorHAnsi"/>
          <w:b/>
          <w:color w:val="000000"/>
          <w:sz w:val="52"/>
          <w:szCs w:val="52"/>
        </w:rPr>
        <w:t xml:space="preserve"> </w:t>
      </w:r>
    </w:p>
    <w:p w14:paraId="1F2E95A9" w14:textId="77777777" w:rsidR="00055AA1" w:rsidRPr="001E299C" w:rsidRDefault="00055AA1" w:rsidP="00F4769F">
      <w:pPr>
        <w:spacing w:after="0" w:line="276" w:lineRule="auto"/>
        <w:jc w:val="center"/>
        <w:rPr>
          <w:rFonts w:cstheme="minorHAnsi"/>
          <w:b/>
          <w:color w:val="000000"/>
          <w:sz w:val="52"/>
          <w:szCs w:val="52"/>
        </w:rPr>
      </w:pPr>
    </w:p>
    <w:p w14:paraId="6BF0C659" w14:textId="10C6E6D2" w:rsidR="006228C2" w:rsidRPr="001E299C" w:rsidRDefault="00055AA1" w:rsidP="00F4769F">
      <w:pPr>
        <w:spacing w:after="0" w:line="276" w:lineRule="auto"/>
        <w:jc w:val="center"/>
        <w:rPr>
          <w:rFonts w:cstheme="minorHAnsi"/>
        </w:rPr>
      </w:pPr>
      <w:r w:rsidRPr="001E299C">
        <w:rPr>
          <w:rFonts w:cstheme="minorHAnsi"/>
          <w:b/>
          <w:color w:val="000000"/>
          <w:sz w:val="52"/>
          <w:szCs w:val="52"/>
        </w:rPr>
        <w:t>Institutt for bioteknologi og matvitenskap</w:t>
      </w:r>
    </w:p>
    <w:p w14:paraId="0EF644D6" w14:textId="77777777" w:rsidR="000E3088" w:rsidRPr="006F5B4C" w:rsidRDefault="000E3088" w:rsidP="00F4769F">
      <w:pPr>
        <w:spacing w:after="0" w:line="276" w:lineRule="auto"/>
        <w:rPr>
          <w:rFonts w:eastAsiaTheme="majorEastAsia" w:cstheme="minorHAnsi"/>
          <w:color w:val="2F5496" w:themeColor="accent1" w:themeShade="BF"/>
          <w:sz w:val="32"/>
          <w:szCs w:val="32"/>
        </w:rPr>
      </w:pPr>
      <w:r w:rsidRPr="006F5B4C">
        <w:rPr>
          <w:rFonts w:cstheme="minorHAnsi"/>
        </w:rPr>
        <w:br w:type="page"/>
      </w:r>
    </w:p>
    <w:p w14:paraId="4A330949" w14:textId="77777777" w:rsidR="003F323B" w:rsidRPr="006F5B4C" w:rsidRDefault="003F323B" w:rsidP="00F4769F">
      <w:pPr>
        <w:spacing w:after="0" w:line="276" w:lineRule="auto"/>
        <w:rPr>
          <w:rFonts w:cstheme="minorHAnsi"/>
          <w:b/>
          <w:bCs/>
          <w:color w:val="FF0000"/>
          <w:sz w:val="24"/>
          <w:szCs w:val="24"/>
        </w:rPr>
      </w:pPr>
    </w:p>
    <w:p w14:paraId="6709632A" w14:textId="6DFD57F3" w:rsidR="00D34A3F" w:rsidRPr="001E299C" w:rsidRDefault="00D34A3F" w:rsidP="00F4769F">
      <w:pPr>
        <w:spacing w:after="0" w:line="276" w:lineRule="auto"/>
        <w:rPr>
          <w:rFonts w:cstheme="minorHAnsi"/>
          <w:b/>
          <w:bCs/>
          <w:color w:val="000000" w:themeColor="text1"/>
          <w:sz w:val="24"/>
          <w:szCs w:val="24"/>
        </w:rPr>
      </w:pPr>
      <w:r w:rsidRPr="001E299C">
        <w:rPr>
          <w:rFonts w:cstheme="minorHAnsi"/>
          <w:b/>
          <w:bCs/>
          <w:color w:val="000000" w:themeColor="text1"/>
          <w:sz w:val="24"/>
          <w:szCs w:val="24"/>
        </w:rPr>
        <w:t>HMS- informasjon</w:t>
      </w:r>
    </w:p>
    <w:p w14:paraId="4C6F4471" w14:textId="46C2372C" w:rsidR="00441E64" w:rsidRPr="001E299C" w:rsidRDefault="00E711B3" w:rsidP="00F4769F">
      <w:pPr>
        <w:spacing w:after="0" w:line="276" w:lineRule="auto"/>
        <w:rPr>
          <w:rFonts w:cstheme="minorHAnsi"/>
          <w:color w:val="000000" w:themeColor="text1"/>
          <w:sz w:val="24"/>
          <w:szCs w:val="24"/>
        </w:rPr>
      </w:pPr>
      <w:r w:rsidRPr="001E299C">
        <w:rPr>
          <w:rFonts w:cstheme="minorHAnsi"/>
          <w:color w:val="000000" w:themeColor="text1"/>
          <w:sz w:val="24"/>
          <w:szCs w:val="24"/>
        </w:rPr>
        <w:t xml:space="preserve">NTNUs websider </w:t>
      </w:r>
      <w:r w:rsidR="00441E64" w:rsidRPr="001E299C">
        <w:rPr>
          <w:rFonts w:cstheme="minorHAnsi"/>
          <w:color w:val="000000" w:themeColor="text1"/>
          <w:sz w:val="24"/>
          <w:szCs w:val="24"/>
        </w:rPr>
        <w:t xml:space="preserve">inneholder informasjon, regelverk </w:t>
      </w:r>
      <w:r w:rsidR="005B6625" w:rsidRPr="001E299C">
        <w:rPr>
          <w:rFonts w:cstheme="minorHAnsi"/>
          <w:color w:val="000000" w:themeColor="text1"/>
          <w:sz w:val="24"/>
          <w:szCs w:val="24"/>
        </w:rPr>
        <w:t xml:space="preserve">og </w:t>
      </w:r>
      <w:r w:rsidR="00441E64" w:rsidRPr="001E299C">
        <w:rPr>
          <w:rFonts w:cstheme="minorHAnsi"/>
          <w:color w:val="000000" w:themeColor="text1"/>
          <w:sz w:val="24"/>
          <w:szCs w:val="24"/>
        </w:rPr>
        <w:t xml:space="preserve">retningslinjer om </w:t>
      </w:r>
      <w:r w:rsidR="002605D7" w:rsidRPr="001E299C">
        <w:rPr>
          <w:rFonts w:cstheme="minorHAnsi"/>
          <w:color w:val="000000" w:themeColor="text1"/>
          <w:sz w:val="24"/>
          <w:szCs w:val="24"/>
        </w:rPr>
        <w:t>HMS</w:t>
      </w:r>
      <w:r w:rsidR="00441E64" w:rsidRPr="001E299C">
        <w:rPr>
          <w:rFonts w:cstheme="minorHAnsi"/>
          <w:color w:val="000000" w:themeColor="text1"/>
          <w:sz w:val="24"/>
          <w:szCs w:val="24"/>
        </w:rPr>
        <w:t xml:space="preserve">, f.eks.: </w:t>
      </w:r>
    </w:p>
    <w:p w14:paraId="047E4480" w14:textId="4BC4C739" w:rsidR="00441E64" w:rsidRPr="001E299C" w:rsidRDefault="00441E64" w:rsidP="00F4769F">
      <w:pPr>
        <w:numPr>
          <w:ilvl w:val="0"/>
          <w:numId w:val="8"/>
        </w:numPr>
        <w:spacing w:after="0" w:line="276" w:lineRule="auto"/>
        <w:rPr>
          <w:rFonts w:cstheme="minorHAnsi"/>
          <w:color w:val="000000" w:themeColor="text1"/>
          <w:sz w:val="24"/>
          <w:szCs w:val="24"/>
          <w:lang w:val="en-GB"/>
        </w:rPr>
      </w:pPr>
      <w:r w:rsidRPr="001E299C">
        <w:rPr>
          <w:rFonts w:cstheme="minorHAnsi"/>
          <w:color w:val="000000" w:themeColor="text1"/>
          <w:sz w:val="24"/>
          <w:szCs w:val="24"/>
          <w:lang w:val="en-GB"/>
        </w:rPr>
        <w:t>HMS for ansatte</w:t>
      </w:r>
    </w:p>
    <w:p w14:paraId="333EE25B" w14:textId="77777777" w:rsidR="00441E64" w:rsidRPr="001E299C" w:rsidRDefault="00441E64" w:rsidP="00F4769F">
      <w:pPr>
        <w:numPr>
          <w:ilvl w:val="0"/>
          <w:numId w:val="8"/>
        </w:numPr>
        <w:spacing w:after="0" w:line="276" w:lineRule="auto"/>
        <w:rPr>
          <w:rFonts w:cstheme="minorHAnsi"/>
          <w:color w:val="000000" w:themeColor="text1"/>
          <w:sz w:val="24"/>
          <w:szCs w:val="24"/>
          <w:lang w:val="en-GB"/>
        </w:rPr>
      </w:pPr>
      <w:r w:rsidRPr="001E299C">
        <w:rPr>
          <w:rFonts w:cstheme="minorHAnsi"/>
          <w:color w:val="000000" w:themeColor="text1"/>
          <w:sz w:val="24"/>
          <w:szCs w:val="24"/>
          <w:lang w:val="en-GB"/>
        </w:rPr>
        <w:t xml:space="preserve">HMS-for </w:t>
      </w:r>
      <w:proofErr w:type="spellStart"/>
      <w:r w:rsidRPr="001E299C">
        <w:rPr>
          <w:rFonts w:cstheme="minorHAnsi"/>
          <w:color w:val="000000" w:themeColor="text1"/>
          <w:sz w:val="24"/>
          <w:szCs w:val="24"/>
          <w:lang w:val="en-GB"/>
        </w:rPr>
        <w:t>studenter</w:t>
      </w:r>
      <w:proofErr w:type="spellEnd"/>
    </w:p>
    <w:p w14:paraId="5944E350" w14:textId="49072C64" w:rsidR="00FD66C7" w:rsidRPr="001E299C" w:rsidRDefault="00783E2D" w:rsidP="00F4769F">
      <w:pPr>
        <w:numPr>
          <w:ilvl w:val="0"/>
          <w:numId w:val="8"/>
        </w:numPr>
        <w:spacing w:after="0" w:line="276" w:lineRule="auto"/>
        <w:rPr>
          <w:rFonts w:cstheme="minorHAnsi"/>
          <w:color w:val="000000" w:themeColor="text1"/>
          <w:sz w:val="24"/>
          <w:szCs w:val="24"/>
          <w:lang w:val="en-GB"/>
        </w:rPr>
      </w:pPr>
      <w:r w:rsidRPr="001E299C">
        <w:rPr>
          <w:rFonts w:cstheme="minorHAnsi"/>
          <w:color w:val="000000" w:themeColor="text1"/>
          <w:sz w:val="24"/>
          <w:szCs w:val="24"/>
          <w:lang w:val="en-GB"/>
        </w:rPr>
        <w:t>HSE at IBT</w:t>
      </w:r>
    </w:p>
    <w:p w14:paraId="003ED21A" w14:textId="2F850F59" w:rsidR="00441E64" w:rsidRPr="001E299C" w:rsidRDefault="00441E64" w:rsidP="00F4769F">
      <w:pPr>
        <w:numPr>
          <w:ilvl w:val="0"/>
          <w:numId w:val="8"/>
        </w:numPr>
        <w:spacing w:after="0" w:line="276" w:lineRule="auto"/>
        <w:rPr>
          <w:rFonts w:cstheme="minorHAnsi"/>
          <w:color w:val="000000" w:themeColor="text1"/>
          <w:sz w:val="24"/>
          <w:szCs w:val="24"/>
          <w:lang w:val="en-GB"/>
        </w:rPr>
      </w:pPr>
      <w:r w:rsidRPr="001E299C">
        <w:rPr>
          <w:rFonts w:cstheme="minorHAnsi"/>
          <w:color w:val="000000" w:themeColor="text1"/>
          <w:sz w:val="24"/>
          <w:szCs w:val="24"/>
          <w:lang w:val="en-GB"/>
        </w:rPr>
        <w:t>Lab Management at IBT</w:t>
      </w:r>
    </w:p>
    <w:p w14:paraId="1123AB5E" w14:textId="0AE0485E" w:rsidR="00783E2D" w:rsidRPr="001E299C" w:rsidRDefault="00783E2D" w:rsidP="00F4769F">
      <w:pPr>
        <w:numPr>
          <w:ilvl w:val="0"/>
          <w:numId w:val="8"/>
        </w:numPr>
        <w:spacing w:after="0" w:line="276" w:lineRule="auto"/>
        <w:rPr>
          <w:rFonts w:cstheme="minorHAnsi"/>
          <w:color w:val="000000" w:themeColor="text1"/>
          <w:sz w:val="24"/>
          <w:szCs w:val="24"/>
          <w:lang w:val="en-GB"/>
        </w:rPr>
      </w:pPr>
      <w:r w:rsidRPr="001E299C">
        <w:rPr>
          <w:rFonts w:cstheme="minorHAnsi"/>
          <w:color w:val="000000" w:themeColor="text1"/>
          <w:sz w:val="24"/>
          <w:szCs w:val="24"/>
          <w:lang w:val="en-GB"/>
        </w:rPr>
        <w:t xml:space="preserve">HMS </w:t>
      </w:r>
      <w:proofErr w:type="spellStart"/>
      <w:r w:rsidRPr="001E299C">
        <w:rPr>
          <w:rFonts w:cstheme="minorHAnsi"/>
          <w:color w:val="000000" w:themeColor="text1"/>
          <w:sz w:val="24"/>
          <w:szCs w:val="24"/>
          <w:lang w:val="en-GB"/>
        </w:rPr>
        <w:t>ved</w:t>
      </w:r>
      <w:proofErr w:type="spellEnd"/>
      <w:r w:rsidRPr="001E299C">
        <w:rPr>
          <w:rFonts w:cstheme="minorHAnsi"/>
          <w:color w:val="000000" w:themeColor="text1"/>
          <w:sz w:val="24"/>
          <w:szCs w:val="24"/>
          <w:lang w:val="en-GB"/>
        </w:rPr>
        <w:t xml:space="preserve"> NV</w:t>
      </w:r>
    </w:p>
    <w:p w14:paraId="441A3840" w14:textId="77777777" w:rsidR="00FC709D" w:rsidRPr="001E299C" w:rsidRDefault="00FC709D" w:rsidP="00F4769F">
      <w:pPr>
        <w:spacing w:after="0" w:line="276" w:lineRule="auto"/>
        <w:rPr>
          <w:rFonts w:cstheme="minorHAnsi"/>
          <w:color w:val="000000" w:themeColor="text1"/>
        </w:rPr>
      </w:pPr>
    </w:p>
    <w:p w14:paraId="3E40D4E3" w14:textId="70E78753" w:rsidR="00441E64" w:rsidRPr="001E299C" w:rsidRDefault="00441E64" w:rsidP="00F4769F">
      <w:pPr>
        <w:spacing w:after="0" w:line="276" w:lineRule="auto"/>
        <w:rPr>
          <w:color w:val="000000" w:themeColor="text1"/>
        </w:rPr>
      </w:pPr>
      <w:r w:rsidRPr="2FCC6F49">
        <w:rPr>
          <w:color w:val="000000" w:themeColor="text1"/>
        </w:rPr>
        <w:t xml:space="preserve">Ansatte og studenter har plikt til å gjøre </w:t>
      </w:r>
      <w:r w:rsidR="003C7D25" w:rsidRPr="2FCC6F49">
        <w:rPr>
          <w:color w:val="000000" w:themeColor="text1"/>
        </w:rPr>
        <w:t>seg</w:t>
      </w:r>
      <w:r w:rsidRPr="2FCC6F49">
        <w:rPr>
          <w:color w:val="000000" w:themeColor="text1"/>
        </w:rPr>
        <w:t xml:space="preserve"> kjent med branninstruks, rømningsveier og plassering av slokkingsutstyr for bygg (oppslag i lokalene). </w:t>
      </w:r>
      <w:r w:rsidR="1AB83ABA" w:rsidRPr="2FCC6F49">
        <w:rPr>
          <w:color w:val="000000" w:themeColor="text1"/>
        </w:rPr>
        <w:t xml:space="preserve">I tillegg må alle følge med må meldinger på innsida.  </w:t>
      </w:r>
    </w:p>
    <w:p w14:paraId="03369DAE" w14:textId="77777777" w:rsidR="00F07B4B" w:rsidRPr="001E299C" w:rsidRDefault="00F07B4B" w:rsidP="00F4769F">
      <w:pPr>
        <w:spacing w:after="0" w:line="276" w:lineRule="auto"/>
        <w:rPr>
          <w:rFonts w:cstheme="minorHAnsi"/>
          <w:b/>
          <w:bCs/>
          <w:color w:val="000000" w:themeColor="text1"/>
          <w:sz w:val="24"/>
          <w:szCs w:val="24"/>
          <w:shd w:val="clear" w:color="auto" w:fill="FFFFFF"/>
        </w:rPr>
      </w:pPr>
    </w:p>
    <w:p w14:paraId="2D85B552" w14:textId="15FC1822" w:rsidR="00FC709D" w:rsidRPr="001E299C" w:rsidRDefault="00EF56BF" w:rsidP="00F4769F">
      <w:pPr>
        <w:spacing w:after="0" w:line="276" w:lineRule="auto"/>
        <w:rPr>
          <w:rFonts w:cstheme="minorHAnsi"/>
          <w:b/>
          <w:bCs/>
          <w:color w:val="000000" w:themeColor="text1"/>
          <w:sz w:val="24"/>
          <w:szCs w:val="24"/>
          <w:shd w:val="clear" w:color="auto" w:fill="FFFFFF"/>
        </w:rPr>
      </w:pPr>
      <w:r w:rsidRPr="001E299C">
        <w:rPr>
          <w:rFonts w:cstheme="minorHAnsi"/>
          <w:b/>
          <w:bCs/>
          <w:color w:val="000000" w:themeColor="text1"/>
          <w:sz w:val="24"/>
          <w:szCs w:val="24"/>
          <w:shd w:val="clear" w:color="auto" w:fill="FFFFFF"/>
        </w:rPr>
        <w:t>Opplæring</w:t>
      </w:r>
      <w:r w:rsidR="00FC709D" w:rsidRPr="001E299C">
        <w:rPr>
          <w:rFonts w:cstheme="minorHAnsi"/>
          <w:b/>
          <w:bCs/>
          <w:color w:val="000000" w:themeColor="text1"/>
          <w:sz w:val="24"/>
          <w:szCs w:val="24"/>
          <w:shd w:val="clear" w:color="auto" w:fill="FFFFFF"/>
        </w:rPr>
        <w:t xml:space="preserve"> </w:t>
      </w:r>
    </w:p>
    <w:p w14:paraId="7CBB9E19" w14:textId="77777777" w:rsidR="008F5434" w:rsidRPr="008F5434" w:rsidRDefault="00EF56BF" w:rsidP="00F4769F">
      <w:pPr>
        <w:pStyle w:val="Default"/>
        <w:spacing w:line="276" w:lineRule="auto"/>
        <w:rPr>
          <w:rFonts w:asciiTheme="minorHAnsi" w:hAnsiTheme="minorHAnsi" w:cstheme="minorHAnsi"/>
        </w:rPr>
      </w:pPr>
      <w:r w:rsidRPr="008F5434">
        <w:rPr>
          <w:rFonts w:asciiTheme="minorHAnsi" w:hAnsiTheme="minorHAnsi" w:cstheme="minorHAnsi"/>
          <w:color w:val="000000" w:themeColor="text1"/>
          <w:shd w:val="clear" w:color="auto" w:fill="FFFFFF"/>
        </w:rPr>
        <w:t xml:space="preserve">NV-fakultetet </w:t>
      </w:r>
      <w:r w:rsidRPr="008F5434">
        <w:rPr>
          <w:rFonts w:asciiTheme="minorHAnsi" w:hAnsiTheme="minorHAnsi" w:cstheme="minorHAnsi"/>
          <w:color w:val="000000" w:themeColor="text1"/>
        </w:rPr>
        <w:t>gir obligatorisk o</w:t>
      </w:r>
      <w:r w:rsidRPr="008F5434">
        <w:rPr>
          <w:rFonts w:asciiTheme="minorHAnsi" w:hAnsiTheme="minorHAnsi" w:cstheme="minorHAnsi"/>
          <w:color w:val="000000" w:themeColor="text1"/>
          <w:shd w:val="clear" w:color="auto" w:fill="FFFFFF"/>
        </w:rPr>
        <w:t>pplæring i HMS og førstehjelp for alle ansatte og for studenter på flere nivåer</w:t>
      </w:r>
      <w:r w:rsidR="00FC709D" w:rsidRPr="008F5434">
        <w:rPr>
          <w:rFonts w:asciiTheme="minorHAnsi" w:hAnsiTheme="minorHAnsi" w:cstheme="minorHAnsi"/>
          <w:color w:val="000000" w:themeColor="text1"/>
          <w:shd w:val="clear" w:color="auto" w:fill="FFFFFF"/>
        </w:rPr>
        <w:t xml:space="preserve">. I tillegg gis det lokal opplæring på instituttet, både i generelle regler og i spesielle regler for hvert laboratorium. Alle har ansvar for å sette seg inn i og følge reglene som gjelder der de jobber. </w:t>
      </w:r>
      <w:r w:rsidR="008F5434" w:rsidRPr="008F5434">
        <w:rPr>
          <w:rFonts w:asciiTheme="minorHAnsi" w:hAnsiTheme="minorHAnsi" w:cstheme="minorHAnsi"/>
        </w:rPr>
        <w:t xml:space="preserve">Det er ikke tillatt å jobbe på laboratorier hvor man ikke har fått opplæring. </w:t>
      </w:r>
    </w:p>
    <w:p w14:paraId="3706469C" w14:textId="77777777" w:rsidR="00F07B4B" w:rsidRPr="001E299C" w:rsidRDefault="00F07B4B" w:rsidP="00F4769F">
      <w:pPr>
        <w:spacing w:after="0" w:line="276" w:lineRule="auto"/>
        <w:rPr>
          <w:rFonts w:cstheme="minorHAnsi"/>
          <w:b/>
          <w:bCs/>
          <w:color w:val="000000" w:themeColor="text1"/>
          <w:sz w:val="24"/>
          <w:szCs w:val="24"/>
          <w:shd w:val="clear" w:color="auto" w:fill="FFFFFF"/>
        </w:rPr>
      </w:pPr>
    </w:p>
    <w:p w14:paraId="7C46E8F3" w14:textId="614BE111" w:rsidR="008B63DD" w:rsidRPr="001E299C" w:rsidRDefault="008B63DD" w:rsidP="00F4769F">
      <w:pPr>
        <w:spacing w:after="0" w:line="276" w:lineRule="auto"/>
        <w:rPr>
          <w:rFonts w:cstheme="minorHAnsi"/>
          <w:b/>
          <w:bCs/>
          <w:color w:val="000000" w:themeColor="text1"/>
          <w:sz w:val="24"/>
          <w:szCs w:val="24"/>
          <w:shd w:val="clear" w:color="auto" w:fill="FFFFFF"/>
        </w:rPr>
      </w:pPr>
      <w:r w:rsidRPr="001E299C">
        <w:rPr>
          <w:rFonts w:cstheme="minorHAnsi"/>
          <w:b/>
          <w:bCs/>
          <w:color w:val="000000" w:themeColor="text1"/>
          <w:sz w:val="24"/>
          <w:szCs w:val="24"/>
          <w:shd w:val="clear" w:color="auto" w:fill="FFFFFF"/>
        </w:rPr>
        <w:t>Tilgang til og utsjekk fra laboratorier</w:t>
      </w:r>
    </w:p>
    <w:p w14:paraId="6589A66C" w14:textId="4C859FC4" w:rsidR="00DC5059" w:rsidRPr="001E299C" w:rsidRDefault="00DC5059" w:rsidP="00F4769F">
      <w:pPr>
        <w:spacing w:after="0" w:line="276" w:lineRule="auto"/>
        <w:rPr>
          <w:color w:val="000000" w:themeColor="text1"/>
          <w:sz w:val="24"/>
          <w:szCs w:val="24"/>
        </w:rPr>
      </w:pPr>
      <w:r w:rsidRPr="2FCC6F49">
        <w:rPr>
          <w:color w:val="000000" w:themeColor="text1"/>
          <w:sz w:val="24"/>
          <w:szCs w:val="24"/>
        </w:rPr>
        <w:t>Tilgang til IBTs laboratorier blir gitt av labkoordinator etter at lokal opplæring er gitt (inkl. omvisning)</w:t>
      </w:r>
      <w:r w:rsidR="003C7D25" w:rsidRPr="2FCC6F49">
        <w:rPr>
          <w:color w:val="000000" w:themeColor="text1"/>
          <w:sz w:val="24"/>
          <w:szCs w:val="24"/>
        </w:rPr>
        <w:t>,</w:t>
      </w:r>
      <w:r w:rsidR="00EA0055" w:rsidRPr="2FCC6F49">
        <w:rPr>
          <w:color w:val="000000" w:themeColor="text1"/>
          <w:sz w:val="24"/>
          <w:szCs w:val="24"/>
        </w:rPr>
        <w:t xml:space="preserve"> og</w:t>
      </w:r>
      <w:r w:rsidR="003C7D25" w:rsidRPr="2FCC6F49">
        <w:rPr>
          <w:color w:val="000000" w:themeColor="text1"/>
          <w:sz w:val="24"/>
          <w:szCs w:val="24"/>
        </w:rPr>
        <w:t xml:space="preserve"> </w:t>
      </w:r>
      <w:r w:rsidR="00055FF5" w:rsidRPr="2FCC6F49">
        <w:rPr>
          <w:color w:val="000000" w:themeColor="text1"/>
          <w:sz w:val="24"/>
          <w:szCs w:val="24"/>
        </w:rPr>
        <w:t xml:space="preserve">når </w:t>
      </w:r>
      <w:r w:rsidR="003C7D25" w:rsidRPr="2FCC6F49">
        <w:rPr>
          <w:color w:val="000000" w:themeColor="text1"/>
          <w:sz w:val="24"/>
          <w:szCs w:val="24"/>
        </w:rPr>
        <w:t>nødvendig dokumentasjon inkludert</w:t>
      </w:r>
      <w:r w:rsidR="00EA0055" w:rsidRPr="2FCC6F49">
        <w:rPr>
          <w:color w:val="000000" w:themeColor="text1"/>
          <w:sz w:val="24"/>
          <w:szCs w:val="24"/>
        </w:rPr>
        <w:t xml:space="preserve"> </w:t>
      </w:r>
      <w:r w:rsidRPr="2FCC6F49">
        <w:rPr>
          <w:color w:val="000000" w:themeColor="text1"/>
          <w:sz w:val="24"/>
          <w:szCs w:val="24"/>
        </w:rPr>
        <w:t>risikovurdering av planlagt arbeid er</w:t>
      </w:r>
      <w:r w:rsidR="00EA0055" w:rsidRPr="2FCC6F49">
        <w:rPr>
          <w:color w:val="000000" w:themeColor="text1"/>
          <w:sz w:val="24"/>
          <w:szCs w:val="24"/>
        </w:rPr>
        <w:t xml:space="preserve"> levert. </w:t>
      </w:r>
      <w:r w:rsidRPr="2FCC6F49">
        <w:rPr>
          <w:color w:val="000000" w:themeColor="text1"/>
          <w:sz w:val="24"/>
          <w:szCs w:val="24"/>
        </w:rPr>
        <w:t xml:space="preserve">Tilsvarende gjennomføres en utsjekksrutine med labkoordinator når du avslutter arbeidet ditt ved et laboratorium. Det skal være ryddet og rengjort etter deg, og eventuelt prøvemateriale, kjemikalier, løsninger og annet skal </w:t>
      </w:r>
      <w:r w:rsidR="00EA0055" w:rsidRPr="2FCC6F49">
        <w:rPr>
          <w:color w:val="000000" w:themeColor="text1"/>
          <w:sz w:val="24"/>
          <w:szCs w:val="24"/>
        </w:rPr>
        <w:t xml:space="preserve">avhendes eller </w:t>
      </w:r>
      <w:r w:rsidRPr="2FCC6F49">
        <w:rPr>
          <w:color w:val="000000" w:themeColor="text1"/>
          <w:sz w:val="24"/>
          <w:szCs w:val="24"/>
        </w:rPr>
        <w:t xml:space="preserve">tas hånd om på forsvarlig måte.  </w:t>
      </w:r>
    </w:p>
    <w:p w14:paraId="741A1428" w14:textId="77777777" w:rsidR="00497B82" w:rsidRPr="001E299C" w:rsidRDefault="00497B82" w:rsidP="00F4769F">
      <w:pPr>
        <w:spacing w:after="0" w:line="276" w:lineRule="auto"/>
        <w:rPr>
          <w:rFonts w:cstheme="minorHAnsi"/>
          <w:color w:val="FF0000"/>
          <w:sz w:val="24"/>
          <w:szCs w:val="24"/>
          <w:shd w:val="clear" w:color="auto" w:fill="FFFFFF"/>
        </w:rPr>
      </w:pPr>
      <w:bookmarkStart w:id="0" w:name="_Toc22306915"/>
    </w:p>
    <w:bookmarkEnd w:id="0"/>
    <w:p w14:paraId="3CE7D7FB" w14:textId="55E0E8F4" w:rsidR="00F07B4B" w:rsidRPr="001E299C" w:rsidRDefault="00F07B4B" w:rsidP="00F4769F">
      <w:pPr>
        <w:spacing w:after="0" w:line="276" w:lineRule="auto"/>
        <w:rPr>
          <w:rFonts w:cstheme="minorHAnsi"/>
          <w:color w:val="FF0000"/>
          <w:sz w:val="24"/>
          <w:szCs w:val="24"/>
        </w:rPr>
      </w:pPr>
      <w:r w:rsidRPr="001E299C">
        <w:rPr>
          <w:rFonts w:cstheme="minorHAnsi"/>
          <w:b/>
          <w:bCs/>
          <w:sz w:val="24"/>
          <w:szCs w:val="24"/>
        </w:rPr>
        <w:t xml:space="preserve">Risikovurdering </w:t>
      </w:r>
    </w:p>
    <w:p w14:paraId="25558CC8" w14:textId="6D949703" w:rsidR="00F07B4B" w:rsidRDefault="00F07B4B" w:rsidP="00F4769F">
      <w:pPr>
        <w:spacing w:after="0" w:line="276" w:lineRule="auto"/>
        <w:rPr>
          <w:rFonts w:cstheme="minorHAnsi"/>
          <w:color w:val="000000" w:themeColor="text1"/>
          <w:sz w:val="24"/>
          <w:szCs w:val="24"/>
          <w:u w:val="single"/>
        </w:rPr>
      </w:pPr>
      <w:r w:rsidRPr="001E299C">
        <w:rPr>
          <w:rFonts w:cstheme="minorHAnsi"/>
          <w:color w:val="000000"/>
          <w:sz w:val="24"/>
          <w:szCs w:val="24"/>
        </w:rPr>
        <w:t>Alle aktiviteter ved NTNU skal risikovurderes</w:t>
      </w:r>
      <w:r w:rsidR="00055FF5">
        <w:rPr>
          <w:rFonts w:cstheme="minorHAnsi"/>
          <w:color w:val="000000"/>
          <w:sz w:val="24"/>
          <w:szCs w:val="24"/>
        </w:rPr>
        <w:t>,</w:t>
      </w:r>
      <w:r w:rsidRPr="001E299C">
        <w:rPr>
          <w:rFonts w:cstheme="minorHAnsi"/>
          <w:color w:val="000000"/>
          <w:sz w:val="24"/>
          <w:szCs w:val="24"/>
        </w:rPr>
        <w:t xml:space="preserve"> og dersom det er fare for uønsket hendelse eller ulykke skal risikovurderingen være dokumentert. Praksis er at aktiviteter på laboratoriene risikovurderes. Leder/veileder </w:t>
      </w:r>
      <w:r w:rsidRPr="001E299C">
        <w:rPr>
          <w:rFonts w:cstheme="minorHAnsi"/>
          <w:color w:val="000000" w:themeColor="text1"/>
          <w:sz w:val="24"/>
          <w:szCs w:val="24"/>
        </w:rPr>
        <w:t>er</w:t>
      </w:r>
      <w:r w:rsidRPr="001E299C">
        <w:rPr>
          <w:rFonts w:cstheme="minorHAnsi"/>
          <w:color w:val="FF0000"/>
          <w:sz w:val="24"/>
          <w:szCs w:val="24"/>
        </w:rPr>
        <w:t xml:space="preserve"> </w:t>
      </w:r>
      <w:r w:rsidRPr="001E299C">
        <w:rPr>
          <w:rFonts w:cstheme="minorHAnsi"/>
          <w:color w:val="000000"/>
          <w:sz w:val="24"/>
          <w:szCs w:val="24"/>
        </w:rPr>
        <w:t xml:space="preserve">ansvarlig for utarbeidelse av dokumentasjon. Studenter skal risikovurdere sitt arbeid sammen med veileder. Ved IBT finnes det et arkiv med risikovurderinger for vanlige aktiviteter for hver lab (se wikien Lab management at IBT). Disse kan lastes ned og brukes videre så lenge de dekker aktiviteten. </w:t>
      </w:r>
      <w:r w:rsidRPr="001E299C">
        <w:rPr>
          <w:rFonts w:cstheme="minorHAnsi"/>
          <w:color w:val="000000" w:themeColor="text1"/>
          <w:sz w:val="24"/>
          <w:szCs w:val="24"/>
        </w:rPr>
        <w:t xml:space="preserve">Risikovurderinger for nye aktiviteter skal sendes til labkoordinator for arkivering. </w:t>
      </w:r>
      <w:r w:rsidRPr="001E299C">
        <w:rPr>
          <w:rFonts w:cstheme="minorHAnsi"/>
          <w:color w:val="000000" w:themeColor="text1"/>
          <w:sz w:val="24"/>
          <w:szCs w:val="24"/>
          <w:u w:val="single"/>
        </w:rPr>
        <w:t xml:space="preserve">Sikringstiltakene i risikovurderingene </w:t>
      </w:r>
      <w:r w:rsidR="00035A37" w:rsidRPr="001E299C">
        <w:rPr>
          <w:rFonts w:cstheme="minorHAnsi"/>
          <w:color w:val="000000" w:themeColor="text1"/>
          <w:sz w:val="24"/>
          <w:szCs w:val="24"/>
          <w:u w:val="single"/>
        </w:rPr>
        <w:t xml:space="preserve">har status som </w:t>
      </w:r>
      <w:r w:rsidRPr="001E299C">
        <w:rPr>
          <w:rFonts w:cstheme="minorHAnsi"/>
          <w:color w:val="000000" w:themeColor="text1"/>
          <w:sz w:val="24"/>
          <w:szCs w:val="24"/>
          <w:u w:val="single"/>
        </w:rPr>
        <w:t xml:space="preserve">labregler. </w:t>
      </w:r>
    </w:p>
    <w:p w14:paraId="78723EB4" w14:textId="77777777" w:rsidR="00055FF5" w:rsidRPr="001E299C" w:rsidRDefault="00055FF5" w:rsidP="00F4769F">
      <w:pPr>
        <w:spacing w:after="0" w:line="276" w:lineRule="auto"/>
        <w:rPr>
          <w:rFonts w:cstheme="minorHAnsi"/>
          <w:color w:val="000000" w:themeColor="text1"/>
          <w:sz w:val="24"/>
          <w:szCs w:val="24"/>
          <w:u w:val="single"/>
        </w:rPr>
      </w:pPr>
    </w:p>
    <w:p w14:paraId="5E068AE7" w14:textId="77777777" w:rsidR="00F07B4B" w:rsidRPr="001E299C" w:rsidRDefault="00F07B4B" w:rsidP="00F4769F">
      <w:pPr>
        <w:spacing w:after="0" w:line="276" w:lineRule="auto"/>
        <w:rPr>
          <w:rFonts w:cstheme="minorHAnsi"/>
          <w:b/>
          <w:bCs/>
          <w:color w:val="000000" w:themeColor="text1"/>
          <w:sz w:val="24"/>
          <w:szCs w:val="24"/>
        </w:rPr>
      </w:pPr>
      <w:r w:rsidRPr="001E299C">
        <w:rPr>
          <w:rFonts w:cstheme="minorHAnsi"/>
          <w:b/>
          <w:bCs/>
          <w:color w:val="000000" w:themeColor="text1"/>
          <w:sz w:val="24"/>
          <w:szCs w:val="24"/>
        </w:rPr>
        <w:t>Graviditet/ amming</w:t>
      </w:r>
    </w:p>
    <w:p w14:paraId="3C0BAD3D" w14:textId="51DC7FE4" w:rsidR="00F07B4B" w:rsidRPr="001E299C" w:rsidRDefault="00F07B4B" w:rsidP="00F4769F">
      <w:pPr>
        <w:spacing w:after="0" w:line="276" w:lineRule="auto"/>
        <w:rPr>
          <w:rFonts w:cstheme="minorHAnsi"/>
          <w:sz w:val="24"/>
          <w:szCs w:val="24"/>
        </w:rPr>
      </w:pPr>
      <w:r w:rsidRPr="001E299C">
        <w:rPr>
          <w:rFonts w:cstheme="minorHAnsi"/>
          <w:sz w:val="24"/>
          <w:szCs w:val="24"/>
        </w:rPr>
        <w:t>Wikiene «Gravid ved NTNU» samt «HMS ved NV» inneholder informasjon for gravide og ammende ved NTNU</w:t>
      </w:r>
      <w:r w:rsidRPr="001E299C">
        <w:rPr>
          <w:rFonts w:cstheme="minorHAnsi"/>
          <w:color w:val="000000"/>
          <w:sz w:val="24"/>
          <w:szCs w:val="24"/>
        </w:rPr>
        <w:t xml:space="preserve">. </w:t>
      </w:r>
      <w:r w:rsidRPr="001E299C">
        <w:rPr>
          <w:rFonts w:cstheme="minorHAnsi"/>
          <w:sz w:val="24"/>
          <w:szCs w:val="24"/>
        </w:rPr>
        <w:t xml:space="preserve">Gravide ammende/anbefales sterkt å informere nærmeste </w:t>
      </w:r>
      <w:r w:rsidRPr="001E299C">
        <w:rPr>
          <w:rFonts w:cstheme="minorHAnsi"/>
          <w:sz w:val="24"/>
          <w:szCs w:val="24"/>
        </w:rPr>
        <w:lastRenderedPageBreak/>
        <w:t>leder/veileder. Alternativt kan bedrift</w:t>
      </w:r>
      <w:r w:rsidR="00055FF5">
        <w:rPr>
          <w:rFonts w:cstheme="minorHAnsi"/>
          <w:sz w:val="24"/>
          <w:szCs w:val="24"/>
        </w:rPr>
        <w:t>s</w:t>
      </w:r>
      <w:r w:rsidRPr="001E299C">
        <w:rPr>
          <w:rFonts w:cstheme="minorHAnsi"/>
          <w:sz w:val="24"/>
          <w:szCs w:val="24"/>
        </w:rPr>
        <w:t xml:space="preserve">helsetjenesten kontaktes. Arbeid for gravide og ammende skal risikovurderes og tilpasses. Dette er leders/veileders ansvar.   </w:t>
      </w:r>
    </w:p>
    <w:p w14:paraId="69CD6A80" w14:textId="77777777" w:rsidR="008F5434" w:rsidRDefault="008F5434" w:rsidP="00F4769F">
      <w:pPr>
        <w:spacing w:after="0" w:line="276" w:lineRule="auto"/>
        <w:rPr>
          <w:rFonts w:cstheme="minorHAnsi"/>
          <w:b/>
          <w:bCs/>
          <w:color w:val="000000" w:themeColor="text1"/>
          <w:sz w:val="24"/>
          <w:szCs w:val="24"/>
        </w:rPr>
      </w:pPr>
    </w:p>
    <w:p w14:paraId="243D0D89" w14:textId="4970071B" w:rsidR="00F07B4B" w:rsidRPr="001E299C" w:rsidRDefault="00F07B4B" w:rsidP="00F4769F">
      <w:pPr>
        <w:spacing w:after="0" w:line="276" w:lineRule="auto"/>
        <w:rPr>
          <w:rFonts w:cstheme="minorHAnsi"/>
          <w:b/>
          <w:bCs/>
          <w:color w:val="000000" w:themeColor="text1"/>
          <w:sz w:val="24"/>
          <w:szCs w:val="24"/>
        </w:rPr>
      </w:pPr>
      <w:r w:rsidRPr="001E299C">
        <w:rPr>
          <w:rFonts w:cstheme="minorHAnsi"/>
          <w:b/>
          <w:bCs/>
          <w:color w:val="000000" w:themeColor="text1"/>
          <w:sz w:val="24"/>
          <w:szCs w:val="24"/>
        </w:rPr>
        <w:t>Romkort</w:t>
      </w:r>
    </w:p>
    <w:p w14:paraId="553D0315" w14:textId="4F7DFACC" w:rsidR="00F07B4B" w:rsidRPr="008F5434" w:rsidRDefault="00F07B4B" w:rsidP="00F4769F">
      <w:pPr>
        <w:pStyle w:val="Default"/>
        <w:spacing w:line="276" w:lineRule="auto"/>
        <w:rPr>
          <w:rFonts w:asciiTheme="minorHAnsi" w:hAnsiTheme="minorHAnsi" w:cstheme="minorHAnsi"/>
        </w:rPr>
      </w:pPr>
      <w:r w:rsidRPr="008F5434">
        <w:rPr>
          <w:rFonts w:asciiTheme="minorHAnsi" w:hAnsiTheme="minorHAnsi" w:cstheme="minorHAnsi"/>
          <w:color w:val="000000" w:themeColor="text1"/>
        </w:rPr>
        <w:t xml:space="preserve">Ved </w:t>
      </w:r>
      <w:r w:rsidRPr="006F5B4C">
        <w:rPr>
          <w:rFonts w:asciiTheme="minorHAnsi" w:hAnsiTheme="minorHAnsi" w:cstheme="minorHAnsi"/>
          <w:color w:val="000000" w:themeColor="text1"/>
        </w:rPr>
        <w:t xml:space="preserve">inngangen til </w:t>
      </w:r>
      <w:r w:rsidR="00055FF5" w:rsidRPr="006F5B4C">
        <w:rPr>
          <w:rFonts w:asciiTheme="minorHAnsi" w:hAnsiTheme="minorHAnsi" w:cstheme="minorHAnsi"/>
          <w:color w:val="000000" w:themeColor="text1"/>
        </w:rPr>
        <w:t xml:space="preserve">hvert </w:t>
      </w:r>
      <w:r w:rsidRPr="006F5B4C">
        <w:rPr>
          <w:rFonts w:asciiTheme="minorHAnsi" w:hAnsiTheme="minorHAnsi" w:cstheme="minorHAnsi"/>
          <w:color w:val="000000" w:themeColor="text1"/>
        </w:rPr>
        <w:t>laboratori</w:t>
      </w:r>
      <w:r w:rsidR="00055FF5" w:rsidRPr="006F5B4C">
        <w:rPr>
          <w:rFonts w:asciiTheme="minorHAnsi" w:hAnsiTheme="minorHAnsi" w:cstheme="minorHAnsi"/>
          <w:color w:val="000000" w:themeColor="text1"/>
        </w:rPr>
        <w:t>um</w:t>
      </w:r>
      <w:r w:rsidRPr="008F5434">
        <w:rPr>
          <w:rFonts w:asciiTheme="minorHAnsi" w:hAnsiTheme="minorHAnsi" w:cstheme="minorHAnsi"/>
          <w:color w:val="000000" w:themeColor="text1"/>
        </w:rPr>
        <w:t xml:space="preserve"> er det slått opp romkort med</w:t>
      </w:r>
      <w:r w:rsidRPr="008F5434">
        <w:rPr>
          <w:rFonts w:asciiTheme="minorHAnsi" w:hAnsiTheme="minorHAnsi" w:cstheme="minorHAnsi"/>
          <w:color w:val="000000" w:themeColor="text1"/>
          <w:shd w:val="clear" w:color="auto" w:fill="FFFFFF"/>
        </w:rPr>
        <w:t xml:space="preserve"> oversikt over særlige farer, kjemikalie- og gassmengder samt kontaktinformasjon til romansvarlig. Romkortene skal oppdateres slik at det til enhver tid finnes oversikt over farer i laboratoriene, f.eks. til brannmannskaper i en beredskapssituasjon. Kontakt romansvarlig for oppdatering</w:t>
      </w:r>
      <w:r w:rsidR="008F5434">
        <w:rPr>
          <w:rFonts w:asciiTheme="minorHAnsi" w:hAnsiTheme="minorHAnsi" w:cstheme="minorHAnsi"/>
          <w:color w:val="333333"/>
          <w:shd w:val="clear" w:color="auto" w:fill="FFFFFF"/>
        </w:rPr>
        <w:t xml:space="preserve"> eller </w:t>
      </w:r>
      <w:r w:rsidR="008F5434" w:rsidRPr="008F5434">
        <w:rPr>
          <w:rFonts w:asciiTheme="minorHAnsi" w:hAnsiTheme="minorHAnsi" w:cstheme="minorHAnsi"/>
        </w:rPr>
        <w:t xml:space="preserve">dersom du planlegger aktivitet som ikke er i samsvar med romkortet. </w:t>
      </w:r>
    </w:p>
    <w:p w14:paraId="20AC0CF4" w14:textId="77777777" w:rsidR="00F07B4B" w:rsidRPr="001E299C" w:rsidRDefault="00F07B4B" w:rsidP="00F4769F">
      <w:pPr>
        <w:spacing w:after="0" w:line="276" w:lineRule="auto"/>
        <w:rPr>
          <w:rFonts w:cstheme="minorHAnsi"/>
          <w:b/>
          <w:bCs/>
          <w:color w:val="FF0000"/>
          <w:sz w:val="24"/>
          <w:szCs w:val="24"/>
          <w:shd w:val="clear" w:color="auto" w:fill="FFFFFF"/>
        </w:rPr>
      </w:pPr>
    </w:p>
    <w:p w14:paraId="0379BBB2" w14:textId="77777777" w:rsidR="00F07B4B" w:rsidRPr="001E299C" w:rsidRDefault="00F07B4B" w:rsidP="00F4769F">
      <w:pPr>
        <w:spacing w:after="0" w:line="276" w:lineRule="auto"/>
        <w:rPr>
          <w:rFonts w:cstheme="minorHAnsi"/>
          <w:b/>
          <w:bCs/>
          <w:color w:val="000000" w:themeColor="text1"/>
          <w:sz w:val="24"/>
          <w:szCs w:val="24"/>
          <w:shd w:val="clear" w:color="auto" w:fill="FFFFFF"/>
        </w:rPr>
      </w:pPr>
      <w:r w:rsidRPr="001E299C">
        <w:rPr>
          <w:rFonts w:cstheme="minorHAnsi"/>
          <w:b/>
          <w:bCs/>
          <w:color w:val="000000" w:themeColor="text1"/>
          <w:sz w:val="24"/>
          <w:szCs w:val="24"/>
          <w:shd w:val="clear" w:color="auto" w:fill="FFFFFF"/>
        </w:rPr>
        <w:t>Førstehjelpsutstyr</w:t>
      </w:r>
    </w:p>
    <w:p w14:paraId="702240FA" w14:textId="77777777" w:rsidR="00F07B4B" w:rsidRPr="001E299C" w:rsidRDefault="00F07B4B" w:rsidP="00F4769F">
      <w:pPr>
        <w:spacing w:after="0" w:line="276" w:lineRule="auto"/>
        <w:rPr>
          <w:rFonts w:cstheme="minorHAnsi"/>
          <w:color w:val="000000" w:themeColor="text1"/>
          <w:sz w:val="24"/>
          <w:szCs w:val="24"/>
        </w:rPr>
      </w:pPr>
      <w:r w:rsidRPr="001E299C">
        <w:rPr>
          <w:rFonts w:cstheme="minorHAnsi"/>
          <w:color w:val="000000" w:themeColor="text1"/>
          <w:sz w:val="24"/>
          <w:szCs w:val="24"/>
          <w:shd w:val="clear" w:color="auto" w:fill="FFFFFF"/>
        </w:rPr>
        <w:t>Basert på risikovurdering av aktiviteten, skal rommet eventuelt være utstyrt med ekstra førstehjelpsutstyr. For de fleste laboratorier vil dette være førstehjelpsskap, øyedusj, nøddusj, brannteppe mm. Gjør deg kjent med plassering og bruk av førstehjelpsutstyret og nærmeste hjertestarter. Se wikiene «Førstehjelp» og «Hjertestartere».</w:t>
      </w:r>
    </w:p>
    <w:p w14:paraId="649E33FB" w14:textId="77777777" w:rsidR="00F07B4B" w:rsidRPr="001E299C" w:rsidRDefault="00F07B4B" w:rsidP="00F4769F">
      <w:pPr>
        <w:spacing w:after="0" w:line="276" w:lineRule="auto"/>
        <w:rPr>
          <w:rFonts w:cstheme="minorHAnsi"/>
          <w:color w:val="000000"/>
          <w:sz w:val="24"/>
          <w:szCs w:val="24"/>
        </w:rPr>
      </w:pPr>
    </w:p>
    <w:p w14:paraId="6E1D08DF" w14:textId="77777777" w:rsidR="00ED342F" w:rsidRPr="001E299C" w:rsidRDefault="00ED342F" w:rsidP="00F4769F">
      <w:pPr>
        <w:spacing w:after="0" w:line="276" w:lineRule="auto"/>
        <w:rPr>
          <w:rFonts w:cstheme="minorHAnsi"/>
          <w:b/>
          <w:bCs/>
          <w:sz w:val="24"/>
          <w:szCs w:val="24"/>
        </w:rPr>
      </w:pPr>
      <w:bookmarkStart w:id="1" w:name="_Toc22306912"/>
      <w:r w:rsidRPr="001E299C">
        <w:rPr>
          <w:rFonts w:cstheme="minorHAnsi"/>
          <w:b/>
          <w:bCs/>
          <w:sz w:val="24"/>
          <w:szCs w:val="24"/>
        </w:rPr>
        <w:t>Verneutstyr</w:t>
      </w:r>
      <w:bookmarkEnd w:id="1"/>
    </w:p>
    <w:p w14:paraId="0BA9788E" w14:textId="10D18BED" w:rsidR="005C02A0" w:rsidRPr="0016340E" w:rsidRDefault="005C02A0" w:rsidP="00F4769F">
      <w:pPr>
        <w:pStyle w:val="Listeavsnitt"/>
        <w:numPr>
          <w:ilvl w:val="0"/>
          <w:numId w:val="24"/>
        </w:numPr>
        <w:spacing w:line="276" w:lineRule="auto"/>
        <w:rPr>
          <w:rFonts w:asciiTheme="minorHAnsi" w:hAnsiTheme="minorHAnsi" w:cstheme="minorHAnsi"/>
          <w:color w:val="000000" w:themeColor="text1"/>
          <w:lang w:val="nb-NO" w:eastAsia="nb-NO"/>
        </w:rPr>
      </w:pPr>
      <w:r w:rsidRPr="0016340E">
        <w:rPr>
          <w:rFonts w:asciiTheme="minorHAnsi" w:hAnsiTheme="minorHAnsi" w:cstheme="minorHAnsi"/>
          <w:b/>
          <w:bCs/>
          <w:color w:val="000000" w:themeColor="text1"/>
          <w:lang w:val="nb-NO" w:eastAsia="nb-NO"/>
        </w:rPr>
        <w:t>Laboratoriefrakk</w:t>
      </w:r>
      <w:r w:rsidR="00D91BEE" w:rsidRPr="0016340E">
        <w:rPr>
          <w:rFonts w:asciiTheme="minorHAnsi" w:hAnsiTheme="minorHAnsi" w:cstheme="minorHAnsi"/>
          <w:b/>
          <w:bCs/>
          <w:color w:val="000000" w:themeColor="text1"/>
          <w:lang w:val="nb-NO" w:eastAsia="nb-NO"/>
        </w:rPr>
        <w:t>.</w:t>
      </w:r>
      <w:r w:rsidR="00D91BEE" w:rsidRPr="0016340E">
        <w:rPr>
          <w:rFonts w:asciiTheme="minorHAnsi" w:hAnsiTheme="minorHAnsi" w:cstheme="minorHAnsi"/>
          <w:color w:val="000000" w:themeColor="text1"/>
          <w:lang w:val="nb-NO" w:eastAsia="nb-NO"/>
        </w:rPr>
        <w:t xml:space="preserve"> Det er god praksis å benytte laboratoriefrakk når man jobber på lab. Laboratoriefrakks skal benyttes der det er påbud om dette, f.eks. på GMM-laboratorier </w:t>
      </w:r>
      <w:r w:rsidRPr="0016340E">
        <w:rPr>
          <w:rFonts w:asciiTheme="minorHAnsi" w:hAnsiTheme="minorHAnsi" w:cstheme="minorHAnsi"/>
          <w:color w:val="000000" w:themeColor="text1"/>
          <w:lang w:val="nb-NO" w:eastAsia="nb-NO"/>
        </w:rPr>
        <w:t>(</w:t>
      </w:r>
      <w:r w:rsidR="00A461D9" w:rsidRPr="0016340E">
        <w:rPr>
          <w:rFonts w:asciiTheme="minorHAnsi" w:hAnsiTheme="minorHAnsi" w:cstheme="minorHAnsi"/>
          <w:color w:val="000000" w:themeColor="text1"/>
          <w:lang w:val="nb-NO" w:eastAsia="nb-NO"/>
        </w:rPr>
        <w:t>følg</w:t>
      </w:r>
      <w:r w:rsidRPr="0016340E">
        <w:rPr>
          <w:rFonts w:asciiTheme="minorHAnsi" w:hAnsiTheme="minorHAnsi" w:cstheme="minorHAnsi"/>
          <w:color w:val="000000" w:themeColor="text1"/>
          <w:lang w:val="nb-NO" w:eastAsia="nb-NO"/>
        </w:rPr>
        <w:t xml:space="preserve"> skilting).</w:t>
      </w:r>
      <w:r w:rsidR="00301E57" w:rsidRPr="0016340E">
        <w:rPr>
          <w:rFonts w:asciiTheme="minorHAnsi" w:hAnsiTheme="minorHAnsi" w:cstheme="minorHAnsi"/>
          <w:color w:val="000000" w:themeColor="text1"/>
          <w:lang w:val="nb-NO" w:eastAsia="nb-NO"/>
        </w:rPr>
        <w:t xml:space="preserve"> Personal som bruker eget arbeidsantrekk, f</w:t>
      </w:r>
      <w:r w:rsidR="00D91BEE" w:rsidRPr="0016340E">
        <w:rPr>
          <w:rFonts w:asciiTheme="minorHAnsi" w:hAnsiTheme="minorHAnsi" w:cstheme="minorHAnsi"/>
          <w:color w:val="000000" w:themeColor="text1"/>
          <w:lang w:val="nb-NO" w:eastAsia="nb-NO"/>
        </w:rPr>
        <w:t xml:space="preserve">. </w:t>
      </w:r>
      <w:r w:rsidR="00301E57" w:rsidRPr="0016340E">
        <w:rPr>
          <w:rFonts w:asciiTheme="minorHAnsi" w:hAnsiTheme="minorHAnsi" w:cstheme="minorHAnsi"/>
          <w:color w:val="000000" w:themeColor="text1"/>
          <w:lang w:val="nb-NO" w:eastAsia="nb-NO"/>
        </w:rPr>
        <w:t>eks drift og renhold, er unntatt fra påbudet.</w:t>
      </w:r>
    </w:p>
    <w:p w14:paraId="572A0E01" w14:textId="77777777" w:rsidR="00BE2A36" w:rsidRPr="0016340E" w:rsidRDefault="00D91BEE" w:rsidP="00F4769F">
      <w:pPr>
        <w:pStyle w:val="Listeavsnitt"/>
        <w:numPr>
          <w:ilvl w:val="0"/>
          <w:numId w:val="24"/>
        </w:numPr>
        <w:spacing w:line="276" w:lineRule="auto"/>
        <w:rPr>
          <w:rFonts w:asciiTheme="minorHAnsi" w:hAnsiTheme="minorHAnsi" w:cstheme="minorHAnsi"/>
          <w:color w:val="000000" w:themeColor="text1"/>
          <w:lang w:val="nb-NO" w:eastAsia="nb-NO"/>
        </w:rPr>
      </w:pPr>
      <w:r w:rsidRPr="0016340E">
        <w:rPr>
          <w:rFonts w:asciiTheme="minorHAnsi" w:hAnsiTheme="minorHAnsi" w:cstheme="minorHAnsi"/>
          <w:b/>
          <w:bCs/>
          <w:lang w:val="nb-NO" w:eastAsia="nb-NO"/>
        </w:rPr>
        <w:t>Øyevern.</w:t>
      </w:r>
      <w:r w:rsidRPr="0016340E">
        <w:rPr>
          <w:rFonts w:asciiTheme="minorHAnsi" w:hAnsiTheme="minorHAnsi" w:cstheme="minorHAnsi"/>
          <w:lang w:val="nb-NO" w:eastAsia="nb-NO"/>
        </w:rPr>
        <w:t xml:space="preserve"> </w:t>
      </w:r>
      <w:r w:rsidR="009000C8" w:rsidRPr="0016340E">
        <w:rPr>
          <w:rFonts w:asciiTheme="minorHAnsi" w:hAnsiTheme="minorHAnsi" w:cstheme="minorHAnsi"/>
          <w:color w:val="000000" w:themeColor="text1"/>
          <w:lang w:val="nb-NO" w:eastAsia="nb-NO"/>
        </w:rPr>
        <w:t>Øyevern ska</w:t>
      </w:r>
      <w:r w:rsidR="00765CE6" w:rsidRPr="0016340E">
        <w:rPr>
          <w:rFonts w:asciiTheme="minorHAnsi" w:hAnsiTheme="minorHAnsi" w:cstheme="minorHAnsi"/>
          <w:color w:val="000000" w:themeColor="text1"/>
          <w:lang w:val="nb-NO" w:eastAsia="nb-NO"/>
        </w:rPr>
        <w:t>l</w:t>
      </w:r>
      <w:r w:rsidR="009000C8" w:rsidRPr="0016340E">
        <w:rPr>
          <w:rFonts w:asciiTheme="minorHAnsi" w:hAnsiTheme="minorHAnsi" w:cstheme="minorHAnsi"/>
          <w:color w:val="000000" w:themeColor="text1"/>
          <w:lang w:val="nb-NO" w:eastAsia="nb-NO"/>
        </w:rPr>
        <w:t xml:space="preserve"> benyttes på </w:t>
      </w:r>
      <w:r w:rsidR="005C02A0" w:rsidRPr="0016340E">
        <w:rPr>
          <w:rFonts w:asciiTheme="minorHAnsi" w:hAnsiTheme="minorHAnsi" w:cstheme="minorHAnsi"/>
          <w:color w:val="000000" w:themeColor="text1"/>
          <w:lang w:val="nb-NO" w:eastAsia="nb-NO"/>
        </w:rPr>
        <w:t>l</w:t>
      </w:r>
      <w:r w:rsidR="009000C8" w:rsidRPr="0016340E">
        <w:rPr>
          <w:rFonts w:asciiTheme="minorHAnsi" w:hAnsiTheme="minorHAnsi" w:cstheme="minorHAnsi"/>
          <w:color w:val="000000" w:themeColor="text1"/>
          <w:lang w:val="nb-NO" w:eastAsia="nb-NO"/>
        </w:rPr>
        <w:t xml:space="preserve">aboratorier </w:t>
      </w:r>
      <w:r w:rsidR="005C02A0" w:rsidRPr="0016340E">
        <w:rPr>
          <w:rFonts w:asciiTheme="minorHAnsi" w:hAnsiTheme="minorHAnsi" w:cstheme="minorHAnsi"/>
          <w:color w:val="000000" w:themeColor="text1"/>
          <w:lang w:val="nb-NO" w:eastAsia="nb-NO"/>
        </w:rPr>
        <w:t>med påbud om dette (</w:t>
      </w:r>
      <w:r w:rsidR="00A461D9" w:rsidRPr="0016340E">
        <w:rPr>
          <w:rFonts w:asciiTheme="minorHAnsi" w:hAnsiTheme="minorHAnsi" w:cstheme="minorHAnsi"/>
          <w:color w:val="000000" w:themeColor="text1"/>
          <w:lang w:val="nb-NO" w:eastAsia="nb-NO"/>
        </w:rPr>
        <w:t>følg</w:t>
      </w:r>
      <w:r w:rsidR="005C02A0" w:rsidRPr="0016340E">
        <w:rPr>
          <w:rFonts w:asciiTheme="minorHAnsi" w:hAnsiTheme="minorHAnsi" w:cstheme="minorHAnsi"/>
          <w:color w:val="000000" w:themeColor="text1"/>
          <w:lang w:val="nb-NO" w:eastAsia="nb-NO"/>
        </w:rPr>
        <w:t xml:space="preserve"> skilting), </w:t>
      </w:r>
      <w:r w:rsidR="009000C8" w:rsidRPr="0016340E">
        <w:rPr>
          <w:rFonts w:asciiTheme="minorHAnsi" w:hAnsiTheme="minorHAnsi" w:cstheme="minorHAnsi"/>
          <w:color w:val="000000" w:themeColor="text1"/>
          <w:lang w:val="nb-NO" w:eastAsia="nb-NO"/>
        </w:rPr>
        <w:t>eller når det er nødvendig for å unngå skade på øynene f.eks.</w:t>
      </w:r>
      <w:r w:rsidR="00BE2A36" w:rsidRPr="0016340E">
        <w:rPr>
          <w:rFonts w:asciiTheme="minorHAnsi" w:hAnsiTheme="minorHAnsi" w:cstheme="minorHAnsi"/>
          <w:color w:val="000000" w:themeColor="text1"/>
          <w:lang w:val="nb-NO" w:eastAsia="nb-NO"/>
        </w:rPr>
        <w:t xml:space="preserve">, </w:t>
      </w:r>
      <w:r w:rsidR="005C02A0" w:rsidRPr="0016340E">
        <w:rPr>
          <w:rFonts w:asciiTheme="minorHAnsi" w:hAnsiTheme="minorHAnsi" w:cstheme="minorHAnsi"/>
          <w:color w:val="000000" w:themeColor="text1"/>
          <w:lang w:val="nb-NO" w:eastAsia="nb-NO"/>
        </w:rPr>
        <w:t xml:space="preserve">fare for overtrykk, </w:t>
      </w:r>
      <w:r w:rsidR="009000C8" w:rsidRPr="0016340E">
        <w:rPr>
          <w:rFonts w:asciiTheme="minorHAnsi" w:hAnsiTheme="minorHAnsi" w:cstheme="minorHAnsi"/>
          <w:color w:val="000000" w:themeColor="text1"/>
          <w:lang w:val="nb-NO" w:eastAsia="nb-NO"/>
        </w:rPr>
        <w:t>etsende kjemikalier</w:t>
      </w:r>
      <w:r w:rsidR="00BE2A36" w:rsidRPr="0016340E">
        <w:rPr>
          <w:rFonts w:asciiTheme="minorHAnsi" w:hAnsiTheme="minorHAnsi" w:cstheme="minorHAnsi"/>
          <w:color w:val="000000" w:themeColor="text1"/>
          <w:lang w:val="nb-NO" w:eastAsia="nb-NO"/>
        </w:rPr>
        <w:t xml:space="preserve"> (se risikovurdering)</w:t>
      </w:r>
      <w:r w:rsidR="009000C8" w:rsidRPr="0016340E">
        <w:rPr>
          <w:rFonts w:asciiTheme="minorHAnsi" w:hAnsiTheme="minorHAnsi" w:cstheme="minorHAnsi"/>
          <w:color w:val="000000" w:themeColor="text1"/>
          <w:lang w:val="nb-NO" w:eastAsia="nb-NO"/>
        </w:rPr>
        <w:t>. NV-fakultetet har en egen øyeverninstruks</w:t>
      </w:r>
      <w:r w:rsidR="00BE2A36" w:rsidRPr="0016340E">
        <w:rPr>
          <w:rFonts w:asciiTheme="minorHAnsi" w:hAnsiTheme="minorHAnsi" w:cstheme="minorHAnsi"/>
          <w:color w:val="000000" w:themeColor="text1"/>
          <w:lang w:val="nb-NO" w:eastAsia="nb-NO"/>
        </w:rPr>
        <w:t xml:space="preserve"> (s</w:t>
      </w:r>
      <w:r w:rsidR="009000C8" w:rsidRPr="0016340E">
        <w:rPr>
          <w:rFonts w:asciiTheme="minorHAnsi" w:hAnsiTheme="minorHAnsi" w:cstheme="minorHAnsi"/>
          <w:color w:val="000000" w:themeColor="text1"/>
          <w:lang w:val="nb-NO" w:eastAsia="nb-NO"/>
        </w:rPr>
        <w:t>e</w:t>
      </w:r>
      <w:r w:rsidR="00BE2A36" w:rsidRPr="0016340E">
        <w:rPr>
          <w:rFonts w:asciiTheme="minorHAnsi" w:hAnsiTheme="minorHAnsi" w:cstheme="minorHAnsi"/>
          <w:color w:val="000000" w:themeColor="text1"/>
          <w:lang w:val="nb-NO" w:eastAsia="nb-NO"/>
        </w:rPr>
        <w:t xml:space="preserve"> </w:t>
      </w:r>
      <w:r w:rsidR="009000C8" w:rsidRPr="0016340E">
        <w:rPr>
          <w:rFonts w:asciiTheme="minorHAnsi" w:hAnsiTheme="minorHAnsi" w:cstheme="minorHAnsi"/>
          <w:color w:val="000000" w:themeColor="text1"/>
          <w:lang w:val="nb-NO" w:eastAsia="nb-NO"/>
        </w:rPr>
        <w:t>wiki</w:t>
      </w:r>
      <w:r w:rsidR="00BE2A36" w:rsidRPr="0016340E">
        <w:rPr>
          <w:rFonts w:asciiTheme="minorHAnsi" w:hAnsiTheme="minorHAnsi" w:cstheme="minorHAnsi"/>
          <w:color w:val="000000" w:themeColor="text1"/>
          <w:lang w:val="nb-NO" w:eastAsia="nb-NO"/>
        </w:rPr>
        <w:t>en «HMS ved NV»)</w:t>
      </w:r>
      <w:r w:rsidR="009000C8" w:rsidRPr="0016340E">
        <w:rPr>
          <w:rFonts w:asciiTheme="minorHAnsi" w:hAnsiTheme="minorHAnsi" w:cstheme="minorHAnsi"/>
          <w:color w:val="000000" w:themeColor="text1"/>
          <w:lang w:val="nb-NO" w:eastAsia="nb-NO"/>
        </w:rPr>
        <w:t xml:space="preserve">. </w:t>
      </w:r>
    </w:p>
    <w:p w14:paraId="7DB896C0" w14:textId="77777777" w:rsidR="00BE2A36" w:rsidRPr="003C7D25" w:rsidRDefault="00BE2A36" w:rsidP="00F4769F">
      <w:pPr>
        <w:pStyle w:val="Listeavsnitt"/>
        <w:numPr>
          <w:ilvl w:val="0"/>
          <w:numId w:val="24"/>
        </w:numPr>
        <w:spacing w:line="276" w:lineRule="auto"/>
        <w:rPr>
          <w:rFonts w:asciiTheme="minorHAnsi" w:hAnsiTheme="minorHAnsi" w:cstheme="minorHAnsi"/>
          <w:color w:val="000000" w:themeColor="text1"/>
          <w:lang w:val="nb-NO" w:eastAsia="nb-NO"/>
        </w:rPr>
      </w:pPr>
      <w:r w:rsidRPr="001E299C">
        <w:rPr>
          <w:rFonts w:asciiTheme="minorHAnsi" w:hAnsiTheme="minorHAnsi" w:cstheme="minorHAnsi"/>
          <w:b/>
          <w:bCs/>
          <w:lang w:val="nb-NO"/>
        </w:rPr>
        <w:t xml:space="preserve">Fottøy. </w:t>
      </w:r>
      <w:r w:rsidRPr="001E299C">
        <w:rPr>
          <w:rFonts w:asciiTheme="minorHAnsi" w:hAnsiTheme="minorHAnsi" w:cstheme="minorHAnsi"/>
          <w:lang w:val="nb-NO"/>
        </w:rPr>
        <w:t xml:space="preserve">Fottøy </w:t>
      </w:r>
      <w:r w:rsidR="00F1716B" w:rsidRPr="001E299C">
        <w:rPr>
          <w:rFonts w:asciiTheme="minorHAnsi" w:hAnsiTheme="minorHAnsi" w:cstheme="minorHAnsi"/>
          <w:lang w:val="nb-NO"/>
        </w:rPr>
        <w:t xml:space="preserve">om benyttes i laboratoriet må beskytte mot farlige kjemikalier (f.eks. giftige eller etsende). </w:t>
      </w:r>
      <w:r w:rsidR="00F1716B" w:rsidRPr="0016340E">
        <w:rPr>
          <w:rFonts w:asciiTheme="minorHAnsi" w:hAnsiTheme="minorHAnsi" w:cstheme="minorHAnsi"/>
          <w:lang w:val="nb-NO"/>
        </w:rPr>
        <w:t xml:space="preserve">Skotøy må beskytte tær, vrist og såle og skoen må være lett å ta av. Materialet må være sprutsikkert, f.eks. laget av lær eller tett syntetisk materiale. Absorberende materiale eller netting skal ikke brukes. Åpne sko som sandaler er ikke tillatt på laboratoriet. </w:t>
      </w:r>
      <w:r w:rsidR="00F1716B" w:rsidRPr="001E299C">
        <w:rPr>
          <w:rFonts w:asciiTheme="minorHAnsi" w:hAnsiTheme="minorHAnsi" w:cstheme="minorHAnsi"/>
          <w:lang w:val="nb-NO"/>
        </w:rPr>
        <w:t xml:space="preserve">Kjemikalieresistente fotposer kan benyttes.   </w:t>
      </w:r>
    </w:p>
    <w:p w14:paraId="03A2A129" w14:textId="77777777" w:rsidR="00BE2A36" w:rsidRPr="00055FF5" w:rsidRDefault="00BE2A36" w:rsidP="00F4769F">
      <w:pPr>
        <w:pStyle w:val="Listeavsnitt"/>
        <w:numPr>
          <w:ilvl w:val="0"/>
          <w:numId w:val="24"/>
        </w:numPr>
        <w:spacing w:line="276" w:lineRule="auto"/>
        <w:rPr>
          <w:rFonts w:asciiTheme="minorHAnsi" w:hAnsiTheme="minorHAnsi" w:cstheme="minorHAnsi"/>
          <w:color w:val="000000" w:themeColor="text1"/>
          <w:lang w:val="nb-NO" w:eastAsia="nb-NO"/>
        </w:rPr>
      </w:pPr>
      <w:r w:rsidRPr="0016340E">
        <w:rPr>
          <w:rFonts w:asciiTheme="minorHAnsi" w:hAnsiTheme="minorHAnsi" w:cstheme="minorHAnsi"/>
          <w:b/>
          <w:bCs/>
          <w:color w:val="000000" w:themeColor="text1"/>
          <w:lang w:val="nb-NO"/>
        </w:rPr>
        <w:t>Hansker.</w:t>
      </w:r>
      <w:r w:rsidRPr="0016340E">
        <w:rPr>
          <w:rFonts w:asciiTheme="minorHAnsi" w:hAnsiTheme="minorHAnsi" w:cstheme="minorHAnsi"/>
          <w:color w:val="000000" w:themeColor="text1"/>
          <w:lang w:val="nb-NO" w:eastAsia="nb-NO"/>
        </w:rPr>
        <w:t xml:space="preserve"> </w:t>
      </w:r>
      <w:r w:rsidR="005C02A0" w:rsidRPr="0016340E">
        <w:rPr>
          <w:rFonts w:asciiTheme="minorHAnsi" w:hAnsiTheme="minorHAnsi" w:cstheme="minorHAnsi"/>
          <w:color w:val="000000" w:themeColor="text1"/>
          <w:lang w:val="nb-NO" w:eastAsia="nb-NO"/>
        </w:rPr>
        <w:t>Egnede hansker skal benyttes ved behov</w:t>
      </w:r>
      <w:r w:rsidR="00301E57" w:rsidRPr="0016340E">
        <w:rPr>
          <w:rFonts w:asciiTheme="minorHAnsi" w:hAnsiTheme="minorHAnsi" w:cstheme="minorHAnsi"/>
          <w:color w:val="000000" w:themeColor="text1"/>
          <w:lang w:val="nb-NO" w:eastAsia="nb-NO"/>
        </w:rPr>
        <w:t xml:space="preserve">, </w:t>
      </w:r>
      <w:proofErr w:type="spellStart"/>
      <w:r w:rsidR="00301E57" w:rsidRPr="0016340E">
        <w:rPr>
          <w:rFonts w:asciiTheme="minorHAnsi" w:hAnsiTheme="minorHAnsi" w:cstheme="minorHAnsi"/>
          <w:color w:val="000000" w:themeColor="text1"/>
          <w:lang w:val="nb-NO" w:eastAsia="nb-NO"/>
        </w:rPr>
        <w:t>f eks</w:t>
      </w:r>
      <w:proofErr w:type="spellEnd"/>
      <w:r w:rsidR="005C02A0" w:rsidRPr="0016340E">
        <w:rPr>
          <w:rFonts w:asciiTheme="minorHAnsi" w:hAnsiTheme="minorHAnsi" w:cstheme="minorHAnsi"/>
          <w:color w:val="000000" w:themeColor="text1"/>
          <w:lang w:val="nb-NO" w:eastAsia="nb-NO"/>
        </w:rPr>
        <w:t xml:space="preserve"> for å beskytte mot kjemikalier.</w:t>
      </w:r>
      <w:r w:rsidR="00301E57" w:rsidRPr="0016340E">
        <w:rPr>
          <w:rFonts w:asciiTheme="minorHAnsi" w:hAnsiTheme="minorHAnsi" w:cstheme="minorHAnsi"/>
          <w:color w:val="000000" w:themeColor="text1"/>
          <w:lang w:val="nb-NO" w:eastAsia="nb-NO"/>
        </w:rPr>
        <w:t xml:space="preserve"> Hansker skal ikke benyttes utenfor laboratoriene. Nitril engangshansker er mest brukt ved IBT og gir i de fleste tilfeller tilstrekkelig beskyttelse</w:t>
      </w:r>
      <w:r w:rsidRPr="0016340E">
        <w:rPr>
          <w:rFonts w:asciiTheme="minorHAnsi" w:hAnsiTheme="minorHAnsi" w:cstheme="minorHAnsi"/>
          <w:color w:val="000000" w:themeColor="text1"/>
          <w:lang w:val="nb-NO" w:eastAsia="nb-NO"/>
        </w:rPr>
        <w:t xml:space="preserve">. </w:t>
      </w:r>
      <w:r w:rsidRPr="001E299C">
        <w:rPr>
          <w:rFonts w:asciiTheme="minorHAnsi" w:hAnsiTheme="minorHAnsi" w:cstheme="minorHAnsi"/>
          <w:color w:val="000000" w:themeColor="text1"/>
          <w:lang w:val="nb-NO" w:eastAsia="nb-NO"/>
        </w:rPr>
        <w:t>S</w:t>
      </w:r>
      <w:r w:rsidR="005C02A0" w:rsidRPr="001E299C">
        <w:rPr>
          <w:rFonts w:asciiTheme="minorHAnsi" w:hAnsiTheme="minorHAnsi" w:cstheme="minorHAnsi"/>
          <w:color w:val="000000" w:themeColor="text1"/>
          <w:lang w:val="nb-NO" w:eastAsia="nb-NO"/>
        </w:rPr>
        <w:t xml:space="preserve">ikkerhetsdatablad </w:t>
      </w:r>
      <w:r w:rsidRPr="001E299C">
        <w:rPr>
          <w:rFonts w:asciiTheme="minorHAnsi" w:hAnsiTheme="minorHAnsi" w:cstheme="minorHAnsi"/>
          <w:color w:val="000000" w:themeColor="text1"/>
          <w:lang w:val="nb-NO" w:eastAsia="nb-NO"/>
        </w:rPr>
        <w:t>skal inneholde informasjon om egnet hanskemateriale.</w:t>
      </w:r>
    </w:p>
    <w:p w14:paraId="23BE96EA" w14:textId="33E5933E" w:rsidR="00ED342F" w:rsidRPr="001E299C" w:rsidRDefault="00BE2A36" w:rsidP="00F4769F">
      <w:pPr>
        <w:pStyle w:val="Listeavsnitt"/>
        <w:numPr>
          <w:ilvl w:val="0"/>
          <w:numId w:val="24"/>
        </w:numPr>
        <w:spacing w:line="276" w:lineRule="auto"/>
        <w:rPr>
          <w:rFonts w:asciiTheme="minorHAnsi" w:hAnsiTheme="minorHAnsi" w:cstheme="minorHAnsi"/>
          <w:color w:val="000000" w:themeColor="text1"/>
          <w:lang w:eastAsia="nb-NO"/>
        </w:rPr>
      </w:pPr>
      <w:r w:rsidRPr="006F5B4C">
        <w:rPr>
          <w:rFonts w:asciiTheme="minorHAnsi" w:hAnsiTheme="minorHAnsi" w:cstheme="minorHAnsi"/>
          <w:b/>
          <w:bCs/>
          <w:lang w:val="nb-NO"/>
        </w:rPr>
        <w:t>Avtrekk.</w:t>
      </w:r>
      <w:r w:rsidRPr="006F5B4C">
        <w:rPr>
          <w:rFonts w:asciiTheme="minorHAnsi" w:hAnsiTheme="minorHAnsi" w:cstheme="minorHAnsi"/>
          <w:lang w:val="nb-NO"/>
        </w:rPr>
        <w:t xml:space="preserve"> </w:t>
      </w:r>
      <w:r w:rsidR="009000C8" w:rsidRPr="006F5B4C">
        <w:rPr>
          <w:rFonts w:asciiTheme="minorHAnsi" w:hAnsiTheme="minorHAnsi" w:cstheme="minorHAnsi"/>
          <w:lang w:val="nb-NO"/>
        </w:rPr>
        <w:t>Avtrekksskap/ punktavsug skal brukes ved arbeid med flyktige, helseskadelige eller</w:t>
      </w:r>
      <w:r w:rsidR="009279BE" w:rsidRPr="006F5B4C">
        <w:rPr>
          <w:rFonts w:asciiTheme="minorHAnsi" w:hAnsiTheme="minorHAnsi" w:cstheme="minorHAnsi"/>
          <w:lang w:val="nb-NO"/>
        </w:rPr>
        <w:t xml:space="preserve"> </w:t>
      </w:r>
      <w:r w:rsidR="009000C8" w:rsidRPr="006F5B4C">
        <w:rPr>
          <w:rFonts w:asciiTheme="minorHAnsi" w:hAnsiTheme="minorHAnsi" w:cstheme="minorHAnsi"/>
          <w:lang w:val="nb-NO"/>
        </w:rPr>
        <w:t xml:space="preserve">illeluktende kjemikalier. </w:t>
      </w:r>
      <w:r w:rsidR="009000C8" w:rsidRPr="001E299C">
        <w:rPr>
          <w:rFonts w:asciiTheme="minorHAnsi" w:hAnsiTheme="minorHAnsi" w:cstheme="minorHAnsi"/>
        </w:rPr>
        <w:t xml:space="preserve">Se </w:t>
      </w:r>
      <w:proofErr w:type="spellStart"/>
      <w:r w:rsidR="009000C8" w:rsidRPr="001E299C">
        <w:rPr>
          <w:rFonts w:asciiTheme="minorHAnsi" w:hAnsiTheme="minorHAnsi" w:cstheme="minorHAnsi"/>
        </w:rPr>
        <w:t>innsida</w:t>
      </w:r>
      <w:proofErr w:type="spellEnd"/>
      <w:r w:rsidR="009000C8" w:rsidRPr="001E299C">
        <w:rPr>
          <w:rFonts w:asciiTheme="minorHAnsi" w:hAnsiTheme="minorHAnsi" w:cstheme="minorHAnsi"/>
        </w:rPr>
        <w:t xml:space="preserve"> wiki «</w:t>
      </w:r>
      <w:proofErr w:type="spellStart"/>
      <w:r w:rsidR="009000C8" w:rsidRPr="001E299C">
        <w:rPr>
          <w:rFonts w:asciiTheme="minorHAnsi" w:hAnsiTheme="minorHAnsi" w:cstheme="minorHAnsi"/>
        </w:rPr>
        <w:t>Bruke</w:t>
      </w:r>
      <w:proofErr w:type="spellEnd"/>
      <w:r w:rsidR="009000C8" w:rsidRPr="001E299C">
        <w:rPr>
          <w:rFonts w:asciiTheme="minorHAnsi" w:hAnsiTheme="minorHAnsi" w:cstheme="minorHAnsi"/>
        </w:rPr>
        <w:t xml:space="preserve"> </w:t>
      </w:r>
      <w:proofErr w:type="spellStart"/>
      <w:r w:rsidR="009000C8" w:rsidRPr="001E299C">
        <w:rPr>
          <w:rFonts w:asciiTheme="minorHAnsi" w:hAnsiTheme="minorHAnsi" w:cstheme="minorHAnsi"/>
        </w:rPr>
        <w:t>avtrekkskap</w:t>
      </w:r>
      <w:proofErr w:type="spellEnd"/>
      <w:r w:rsidR="009000C8" w:rsidRPr="001E299C">
        <w:rPr>
          <w:rFonts w:asciiTheme="minorHAnsi" w:hAnsiTheme="minorHAnsi" w:cstheme="minorHAnsi"/>
        </w:rPr>
        <w:t>»</w:t>
      </w:r>
      <w:r w:rsidR="009E2198" w:rsidRPr="001E299C">
        <w:rPr>
          <w:rFonts w:asciiTheme="minorHAnsi" w:hAnsiTheme="minorHAnsi" w:cstheme="minorHAnsi"/>
        </w:rPr>
        <w:t xml:space="preserve"> for </w:t>
      </w:r>
      <w:proofErr w:type="spellStart"/>
      <w:r w:rsidR="009E2198" w:rsidRPr="001E299C">
        <w:rPr>
          <w:rFonts w:asciiTheme="minorHAnsi" w:hAnsiTheme="minorHAnsi" w:cstheme="minorHAnsi"/>
        </w:rPr>
        <w:t>riktig</w:t>
      </w:r>
      <w:proofErr w:type="spellEnd"/>
      <w:r w:rsidR="009E2198" w:rsidRPr="001E299C">
        <w:rPr>
          <w:rFonts w:asciiTheme="minorHAnsi" w:hAnsiTheme="minorHAnsi" w:cstheme="minorHAnsi"/>
        </w:rPr>
        <w:t xml:space="preserve"> </w:t>
      </w:r>
      <w:proofErr w:type="spellStart"/>
      <w:r w:rsidR="009E2198" w:rsidRPr="001E299C">
        <w:rPr>
          <w:rFonts w:asciiTheme="minorHAnsi" w:hAnsiTheme="minorHAnsi" w:cstheme="minorHAnsi"/>
        </w:rPr>
        <w:t>bruk</w:t>
      </w:r>
      <w:proofErr w:type="spellEnd"/>
      <w:r w:rsidR="009E2198" w:rsidRPr="001E299C">
        <w:rPr>
          <w:rFonts w:asciiTheme="minorHAnsi" w:hAnsiTheme="minorHAnsi" w:cstheme="minorHAnsi"/>
        </w:rPr>
        <w:t xml:space="preserve">. </w:t>
      </w:r>
    </w:p>
    <w:p w14:paraId="689D7A06" w14:textId="41A8608C" w:rsidR="00130DD5" w:rsidRDefault="00863C38" w:rsidP="00F4769F">
      <w:pPr>
        <w:numPr>
          <w:ilvl w:val="0"/>
          <w:numId w:val="16"/>
        </w:numPr>
        <w:spacing w:after="0" w:line="276" w:lineRule="auto"/>
        <w:rPr>
          <w:rFonts w:cstheme="minorHAnsi"/>
          <w:color w:val="000000" w:themeColor="text1"/>
          <w:sz w:val="24"/>
          <w:szCs w:val="24"/>
          <w:u w:val="single"/>
        </w:rPr>
      </w:pPr>
      <w:r w:rsidRPr="001E299C">
        <w:rPr>
          <w:rFonts w:cstheme="minorHAnsi"/>
          <w:b/>
          <w:bCs/>
          <w:sz w:val="24"/>
          <w:szCs w:val="24"/>
        </w:rPr>
        <w:t>Vernemasker</w:t>
      </w:r>
      <w:r w:rsidRPr="001E299C">
        <w:rPr>
          <w:rFonts w:cstheme="minorHAnsi"/>
          <w:sz w:val="24"/>
          <w:szCs w:val="24"/>
        </w:rPr>
        <w:t>. Vernemasker kan benyttes som åndedretts</w:t>
      </w:r>
      <w:r w:rsidR="001E299C" w:rsidRPr="001E299C">
        <w:rPr>
          <w:rFonts w:cstheme="minorHAnsi"/>
          <w:sz w:val="24"/>
          <w:szCs w:val="24"/>
        </w:rPr>
        <w:t>vern</w:t>
      </w:r>
      <w:r w:rsidRPr="001E299C">
        <w:rPr>
          <w:rFonts w:cstheme="minorHAnsi"/>
          <w:sz w:val="24"/>
          <w:szCs w:val="24"/>
        </w:rPr>
        <w:t xml:space="preserve"> ved tilstedeværelse av flyktige helsefarlige kjemikalier, f.eks. ved opprydning av søl</w:t>
      </w:r>
      <w:r w:rsidR="001E299C" w:rsidRPr="001E299C">
        <w:rPr>
          <w:rFonts w:cstheme="minorHAnsi"/>
          <w:sz w:val="24"/>
          <w:szCs w:val="24"/>
        </w:rPr>
        <w:t xml:space="preserve"> av organiske løsemidler</w:t>
      </w:r>
      <w:r w:rsidRPr="001E299C">
        <w:rPr>
          <w:rFonts w:cstheme="minorHAnsi"/>
          <w:sz w:val="24"/>
          <w:szCs w:val="24"/>
        </w:rPr>
        <w:t xml:space="preserve">. </w:t>
      </w:r>
      <w:r w:rsidRPr="001E299C">
        <w:rPr>
          <w:rFonts w:cstheme="minorHAnsi"/>
          <w:sz w:val="24"/>
          <w:szCs w:val="24"/>
          <w:u w:val="single"/>
        </w:rPr>
        <w:t>Slike masker skal kun benyttes av personer som har fått opplæring.</w:t>
      </w:r>
      <w:r w:rsidRPr="001E299C">
        <w:rPr>
          <w:rFonts w:cstheme="minorHAnsi"/>
          <w:sz w:val="24"/>
          <w:szCs w:val="24"/>
        </w:rPr>
        <w:t xml:space="preserve"> </w:t>
      </w:r>
      <w:r w:rsidRPr="001E299C">
        <w:rPr>
          <w:rFonts w:cstheme="minorHAnsi"/>
          <w:sz w:val="24"/>
          <w:szCs w:val="24"/>
        </w:rPr>
        <w:lastRenderedPageBreak/>
        <w:t xml:space="preserve">Filtrene har begrenset holdbarhet og beskytter mot ulike typer kjemikalier. Brukeren </w:t>
      </w:r>
      <w:r w:rsidRPr="001E299C">
        <w:rPr>
          <w:rFonts w:cstheme="minorHAnsi"/>
          <w:sz w:val="24"/>
          <w:szCs w:val="24"/>
          <w:u w:val="single"/>
        </w:rPr>
        <w:t>må</w:t>
      </w:r>
      <w:r w:rsidRPr="001E299C">
        <w:rPr>
          <w:rFonts w:cstheme="minorHAnsi"/>
          <w:sz w:val="24"/>
          <w:szCs w:val="24"/>
        </w:rPr>
        <w:t xml:space="preserve"> ha tilstrekkelig kunnskap til å velge riktig filter. </w:t>
      </w:r>
      <w:r w:rsidR="005613CA" w:rsidRPr="001E299C">
        <w:rPr>
          <w:rFonts w:cstheme="minorHAnsi"/>
          <w:sz w:val="24"/>
          <w:szCs w:val="24"/>
        </w:rPr>
        <w:t>Vernemasker</w:t>
      </w:r>
      <w:r w:rsidR="006522EE" w:rsidRPr="001E299C">
        <w:rPr>
          <w:rFonts w:cstheme="minorHAnsi"/>
          <w:sz w:val="24"/>
          <w:szCs w:val="24"/>
        </w:rPr>
        <w:t xml:space="preserve"> og filter finnes følgende steder: </w:t>
      </w:r>
      <w:bookmarkStart w:id="2" w:name="_Hlk22301863"/>
      <w:r w:rsidR="006522EE" w:rsidRPr="001E299C">
        <w:rPr>
          <w:rFonts w:cstheme="minorHAnsi"/>
        </w:rPr>
        <w:t>Kjemi 3: rom 3.207, 3.108</w:t>
      </w:r>
      <w:r w:rsidR="00765CE6" w:rsidRPr="001E299C">
        <w:rPr>
          <w:rFonts w:cstheme="minorHAnsi"/>
        </w:rPr>
        <w:t xml:space="preserve">, </w:t>
      </w:r>
      <w:r w:rsidR="006522EE" w:rsidRPr="001E299C">
        <w:rPr>
          <w:rFonts w:cstheme="minorHAnsi"/>
        </w:rPr>
        <w:t>3.028</w:t>
      </w:r>
      <w:r w:rsidRPr="001E299C">
        <w:rPr>
          <w:rFonts w:cstheme="minorHAnsi"/>
        </w:rPr>
        <w:t xml:space="preserve">; </w:t>
      </w:r>
      <w:r w:rsidR="006522EE" w:rsidRPr="001E299C">
        <w:rPr>
          <w:rFonts w:cstheme="minorHAnsi"/>
        </w:rPr>
        <w:t>Kjemi 4: rom 4.104</w:t>
      </w:r>
      <w:r w:rsidRPr="001E299C">
        <w:rPr>
          <w:rFonts w:cstheme="minorHAnsi"/>
        </w:rPr>
        <w:t xml:space="preserve">; </w:t>
      </w:r>
      <w:r w:rsidR="004934B7" w:rsidRPr="001E299C">
        <w:rPr>
          <w:rFonts w:cstheme="minorHAnsi"/>
          <w:color w:val="000000" w:themeColor="text1"/>
        </w:rPr>
        <w:t xml:space="preserve">Akrinn: </w:t>
      </w:r>
      <w:r w:rsidR="00A461D9" w:rsidRPr="001E299C">
        <w:rPr>
          <w:rFonts w:cstheme="minorHAnsi"/>
          <w:color w:val="000000" w:themeColor="text1"/>
        </w:rPr>
        <w:t>Veggholder</w:t>
      </w:r>
      <w:r w:rsidR="00B306CF" w:rsidRPr="001E299C">
        <w:rPr>
          <w:rFonts w:cstheme="minorHAnsi"/>
          <w:color w:val="000000" w:themeColor="text1"/>
        </w:rPr>
        <w:t xml:space="preserve"> for gassmasker </w:t>
      </w:r>
      <w:r w:rsidR="00931EC3" w:rsidRPr="001E299C">
        <w:rPr>
          <w:rFonts w:cstheme="minorHAnsi"/>
          <w:color w:val="000000" w:themeColor="text1"/>
        </w:rPr>
        <w:t xml:space="preserve">utenfor analytisk og mikrobiologilab </w:t>
      </w:r>
      <w:r w:rsidR="00184943" w:rsidRPr="001E299C">
        <w:rPr>
          <w:rFonts w:cstheme="minorHAnsi"/>
          <w:color w:val="000000" w:themeColor="text1"/>
        </w:rPr>
        <w:t>(</w:t>
      </w:r>
      <w:r w:rsidR="00931EC3" w:rsidRPr="001E299C">
        <w:rPr>
          <w:rFonts w:cstheme="minorHAnsi"/>
          <w:color w:val="000000" w:themeColor="text1"/>
        </w:rPr>
        <w:t>U</w:t>
      </w:r>
      <w:r w:rsidR="00184943" w:rsidRPr="001E299C">
        <w:rPr>
          <w:rFonts w:cstheme="minorHAnsi"/>
          <w:color w:val="000000" w:themeColor="text1"/>
        </w:rPr>
        <w:t>1)</w:t>
      </w:r>
      <w:bookmarkStart w:id="3" w:name="_Toc22306913"/>
      <w:bookmarkEnd w:id="2"/>
      <w:r w:rsidR="00130DD5">
        <w:rPr>
          <w:rFonts w:cstheme="minorHAnsi"/>
          <w:color w:val="000000" w:themeColor="text1"/>
        </w:rPr>
        <w:t>.</w:t>
      </w:r>
    </w:p>
    <w:p w14:paraId="38C7E9FB" w14:textId="77777777" w:rsidR="00130DD5" w:rsidRPr="00130DD5" w:rsidRDefault="00130DD5" w:rsidP="00F4769F">
      <w:pPr>
        <w:spacing w:after="0" w:line="276" w:lineRule="auto"/>
        <w:ind w:left="720"/>
        <w:rPr>
          <w:rFonts w:cstheme="minorHAnsi"/>
          <w:color w:val="000000" w:themeColor="text1"/>
          <w:sz w:val="24"/>
          <w:szCs w:val="24"/>
          <w:u w:val="single"/>
        </w:rPr>
      </w:pPr>
    </w:p>
    <w:p w14:paraId="01814481" w14:textId="4458CE1E" w:rsidR="002D66A7" w:rsidRPr="001E299C" w:rsidRDefault="001E299C" w:rsidP="00F4769F">
      <w:pPr>
        <w:spacing w:after="0" w:line="276" w:lineRule="auto"/>
        <w:rPr>
          <w:rFonts w:cstheme="minorHAnsi"/>
          <w:b/>
          <w:bCs/>
          <w:sz w:val="24"/>
          <w:szCs w:val="24"/>
        </w:rPr>
      </w:pPr>
      <w:r>
        <w:rPr>
          <w:rFonts w:cstheme="minorHAnsi"/>
          <w:sz w:val="24"/>
          <w:szCs w:val="24"/>
        </w:rPr>
        <w:t>K</w:t>
      </w:r>
      <w:r w:rsidR="00055AA1" w:rsidRPr="001E299C">
        <w:rPr>
          <w:rFonts w:cstheme="minorHAnsi"/>
          <w:b/>
          <w:bCs/>
          <w:sz w:val="24"/>
          <w:szCs w:val="24"/>
        </w:rPr>
        <w:t>jemikalier</w:t>
      </w:r>
      <w:bookmarkEnd w:id="3"/>
    </w:p>
    <w:p w14:paraId="145ED823" w14:textId="240F563A" w:rsidR="0016340E" w:rsidRPr="00864EF1" w:rsidRDefault="0016340E" w:rsidP="00F4769F">
      <w:pPr>
        <w:numPr>
          <w:ilvl w:val="0"/>
          <w:numId w:val="2"/>
        </w:numPr>
        <w:spacing w:after="0" w:line="276" w:lineRule="auto"/>
        <w:rPr>
          <w:rFonts w:cstheme="minorHAnsi"/>
          <w:sz w:val="24"/>
          <w:szCs w:val="24"/>
        </w:rPr>
      </w:pPr>
      <w:r w:rsidRPr="0016340E">
        <w:rPr>
          <w:rFonts w:cstheme="minorHAnsi"/>
          <w:b/>
          <w:bCs/>
          <w:color w:val="000000" w:themeColor="text1"/>
          <w:sz w:val="24"/>
          <w:szCs w:val="24"/>
        </w:rPr>
        <w:t>Sikkerhetsdatablad.</w:t>
      </w:r>
      <w:r>
        <w:rPr>
          <w:rFonts w:cstheme="minorHAnsi"/>
          <w:color w:val="000000" w:themeColor="text1"/>
          <w:sz w:val="24"/>
          <w:szCs w:val="24"/>
        </w:rPr>
        <w:t xml:space="preserve"> </w:t>
      </w:r>
      <w:r w:rsidR="009279BE" w:rsidRPr="001E299C">
        <w:rPr>
          <w:rFonts w:cstheme="minorHAnsi"/>
          <w:color w:val="000000" w:themeColor="text1"/>
          <w:sz w:val="24"/>
          <w:szCs w:val="24"/>
        </w:rPr>
        <w:t xml:space="preserve">Brukere av kjemikalier </w:t>
      </w:r>
      <w:r w:rsidR="00F10626" w:rsidRPr="001E299C">
        <w:rPr>
          <w:rFonts w:cstheme="minorHAnsi"/>
          <w:color w:val="000000" w:themeColor="text1"/>
          <w:sz w:val="24"/>
          <w:szCs w:val="24"/>
        </w:rPr>
        <w:t xml:space="preserve">plikter å gjøre seg kjent med </w:t>
      </w:r>
      <w:r w:rsidR="009279BE" w:rsidRPr="00864EF1">
        <w:rPr>
          <w:rFonts w:cstheme="minorHAnsi"/>
          <w:sz w:val="24"/>
          <w:szCs w:val="24"/>
        </w:rPr>
        <w:t>kjemikalienes egenskaper</w:t>
      </w:r>
      <w:r w:rsidR="001E299C" w:rsidRPr="00864EF1">
        <w:rPr>
          <w:rFonts w:cstheme="minorHAnsi"/>
          <w:sz w:val="24"/>
          <w:szCs w:val="24"/>
        </w:rPr>
        <w:t xml:space="preserve">. </w:t>
      </w:r>
      <w:r w:rsidR="009279BE" w:rsidRPr="00864EF1">
        <w:rPr>
          <w:rFonts w:cstheme="minorHAnsi"/>
          <w:sz w:val="24"/>
          <w:szCs w:val="24"/>
        </w:rPr>
        <w:t>Disse finnes i sikkerhetsdatabladene (SDS</w:t>
      </w:r>
      <w:r w:rsidR="00F1716B" w:rsidRPr="00864EF1">
        <w:rPr>
          <w:rFonts w:cstheme="minorHAnsi"/>
          <w:sz w:val="24"/>
          <w:szCs w:val="24"/>
        </w:rPr>
        <w:t xml:space="preserve">) som er registrert </w:t>
      </w:r>
      <w:r w:rsidR="009279BE" w:rsidRPr="00864EF1">
        <w:rPr>
          <w:rFonts w:cstheme="minorHAnsi"/>
          <w:sz w:val="24"/>
          <w:szCs w:val="24"/>
        </w:rPr>
        <w:t>i NTNUs digitale stoffkartotek</w:t>
      </w:r>
      <w:r w:rsidR="001E299C" w:rsidRPr="00864EF1">
        <w:rPr>
          <w:rFonts w:cstheme="minorHAnsi"/>
          <w:sz w:val="24"/>
          <w:szCs w:val="24"/>
        </w:rPr>
        <w:t xml:space="preserve">. Se </w:t>
      </w:r>
      <w:r w:rsidR="009279BE" w:rsidRPr="00864EF1">
        <w:rPr>
          <w:rFonts w:cstheme="minorHAnsi"/>
          <w:sz w:val="24"/>
          <w:szCs w:val="24"/>
        </w:rPr>
        <w:t>wik</w:t>
      </w:r>
      <w:r w:rsidR="001E299C" w:rsidRPr="00864EF1">
        <w:rPr>
          <w:rFonts w:cstheme="minorHAnsi"/>
          <w:sz w:val="24"/>
          <w:szCs w:val="24"/>
        </w:rPr>
        <w:t>ien</w:t>
      </w:r>
      <w:r w:rsidR="009279BE" w:rsidRPr="00864EF1">
        <w:rPr>
          <w:rFonts w:cstheme="minorHAnsi"/>
          <w:sz w:val="24"/>
          <w:szCs w:val="24"/>
        </w:rPr>
        <w:t xml:space="preserve"> «Stoffkartotek»</w:t>
      </w:r>
      <w:r w:rsidR="00F1716B" w:rsidRPr="00864EF1">
        <w:rPr>
          <w:rFonts w:cstheme="minorHAnsi"/>
          <w:sz w:val="24"/>
          <w:szCs w:val="24"/>
        </w:rPr>
        <w:t>. V</w:t>
      </w:r>
      <w:r w:rsidR="00310571" w:rsidRPr="00864EF1">
        <w:rPr>
          <w:rFonts w:cstheme="minorHAnsi"/>
          <w:sz w:val="24"/>
          <w:szCs w:val="24"/>
        </w:rPr>
        <w:t xml:space="preserve">ed innkjøp </w:t>
      </w:r>
      <w:r w:rsidR="00F1716B" w:rsidRPr="00864EF1">
        <w:rPr>
          <w:rFonts w:cstheme="minorHAnsi"/>
          <w:sz w:val="24"/>
          <w:szCs w:val="24"/>
        </w:rPr>
        <w:t xml:space="preserve">skal </w:t>
      </w:r>
      <w:r w:rsidR="00310571" w:rsidRPr="00864EF1">
        <w:rPr>
          <w:rFonts w:cstheme="minorHAnsi"/>
          <w:sz w:val="24"/>
          <w:szCs w:val="24"/>
        </w:rPr>
        <w:t xml:space="preserve">SDS </w:t>
      </w:r>
      <w:r w:rsidR="00F1716B" w:rsidRPr="00864EF1">
        <w:rPr>
          <w:rFonts w:cstheme="minorHAnsi"/>
          <w:sz w:val="24"/>
          <w:szCs w:val="24"/>
        </w:rPr>
        <w:t xml:space="preserve">registreres </w:t>
      </w:r>
      <w:r w:rsidR="00310571" w:rsidRPr="00864EF1">
        <w:rPr>
          <w:rFonts w:cstheme="minorHAnsi"/>
          <w:sz w:val="24"/>
          <w:szCs w:val="24"/>
        </w:rPr>
        <w:t xml:space="preserve">på </w:t>
      </w:r>
      <w:r w:rsidR="001E299C" w:rsidRPr="00864EF1">
        <w:rPr>
          <w:rFonts w:cstheme="minorHAnsi"/>
          <w:sz w:val="24"/>
          <w:szCs w:val="24"/>
        </w:rPr>
        <w:t>en lokasjon</w:t>
      </w:r>
      <w:r w:rsidR="009279BE" w:rsidRPr="00864EF1">
        <w:rPr>
          <w:rFonts w:cstheme="minorHAnsi"/>
          <w:sz w:val="24"/>
          <w:szCs w:val="24"/>
        </w:rPr>
        <w:t>.</w:t>
      </w:r>
      <w:r w:rsidR="00F10626" w:rsidRPr="00864EF1">
        <w:rPr>
          <w:rFonts w:cstheme="minorHAnsi"/>
          <w:sz w:val="21"/>
          <w:szCs w:val="21"/>
          <w:shd w:val="clear" w:color="auto" w:fill="FFFFFF"/>
        </w:rPr>
        <w:t> </w:t>
      </w:r>
      <w:r w:rsidR="00D37C03" w:rsidRPr="00864EF1">
        <w:rPr>
          <w:rFonts w:cstheme="minorHAnsi"/>
          <w:sz w:val="24"/>
          <w:szCs w:val="24"/>
          <w:shd w:val="clear" w:color="auto" w:fill="FFFFFF"/>
        </w:rPr>
        <w:t>N</w:t>
      </w:r>
      <w:r w:rsidR="00F10626" w:rsidRPr="00864EF1">
        <w:rPr>
          <w:rFonts w:cstheme="minorHAnsi"/>
          <w:sz w:val="24"/>
          <w:szCs w:val="24"/>
          <w:shd w:val="clear" w:color="auto" w:fill="FFFFFF"/>
        </w:rPr>
        <w:t xml:space="preserve">ettbrett </w:t>
      </w:r>
      <w:r w:rsidR="00D37C03" w:rsidRPr="00864EF1">
        <w:rPr>
          <w:rFonts w:cstheme="minorHAnsi"/>
          <w:sz w:val="24"/>
          <w:szCs w:val="24"/>
          <w:shd w:val="clear" w:color="auto" w:fill="FFFFFF"/>
        </w:rPr>
        <w:t xml:space="preserve">på laboratoriene </w:t>
      </w:r>
      <w:r w:rsidR="004139EF" w:rsidRPr="00864EF1">
        <w:rPr>
          <w:rFonts w:cstheme="minorHAnsi"/>
          <w:sz w:val="24"/>
          <w:szCs w:val="24"/>
          <w:shd w:val="clear" w:color="auto" w:fill="FFFFFF"/>
        </w:rPr>
        <w:t xml:space="preserve">gir </w:t>
      </w:r>
      <w:r w:rsidR="00D37C03" w:rsidRPr="00864EF1">
        <w:rPr>
          <w:rFonts w:cstheme="minorHAnsi"/>
          <w:sz w:val="24"/>
          <w:szCs w:val="24"/>
          <w:shd w:val="clear" w:color="auto" w:fill="FFFFFF"/>
        </w:rPr>
        <w:t xml:space="preserve">også </w:t>
      </w:r>
      <w:r w:rsidR="00F10626" w:rsidRPr="00864EF1">
        <w:rPr>
          <w:rFonts w:cstheme="minorHAnsi"/>
          <w:sz w:val="24"/>
          <w:szCs w:val="24"/>
          <w:shd w:val="clear" w:color="auto" w:fill="FFFFFF"/>
        </w:rPr>
        <w:t>tilgang til</w:t>
      </w:r>
      <w:r w:rsidR="001E299C" w:rsidRPr="00864EF1">
        <w:rPr>
          <w:rFonts w:cstheme="minorHAnsi"/>
          <w:sz w:val="24"/>
          <w:szCs w:val="24"/>
          <w:shd w:val="clear" w:color="auto" w:fill="FFFFFF"/>
        </w:rPr>
        <w:t xml:space="preserve"> </w:t>
      </w:r>
      <w:r w:rsidR="00D37C03" w:rsidRPr="00864EF1">
        <w:rPr>
          <w:rFonts w:cstheme="minorHAnsi"/>
          <w:sz w:val="24"/>
          <w:szCs w:val="24"/>
          <w:shd w:val="clear" w:color="auto" w:fill="FFFFFF"/>
        </w:rPr>
        <w:t>stoffkartoteket</w:t>
      </w:r>
      <w:r w:rsidR="001E299C" w:rsidRPr="00864EF1">
        <w:rPr>
          <w:rFonts w:cstheme="minorHAnsi"/>
          <w:sz w:val="24"/>
          <w:szCs w:val="24"/>
          <w:shd w:val="clear" w:color="auto" w:fill="FFFFFF"/>
        </w:rPr>
        <w:t>.</w:t>
      </w:r>
      <w:r w:rsidR="00864EF1" w:rsidRPr="00864EF1">
        <w:rPr>
          <w:rFonts w:cstheme="minorHAnsi"/>
          <w:sz w:val="24"/>
          <w:szCs w:val="24"/>
          <w:shd w:val="clear" w:color="auto" w:fill="FFFFFF"/>
        </w:rPr>
        <w:t xml:space="preserve"> </w:t>
      </w:r>
      <w:r w:rsidR="00864EF1" w:rsidRPr="00864EF1">
        <w:rPr>
          <w:rFonts w:cstheme="minorHAnsi"/>
          <w:sz w:val="24"/>
          <w:szCs w:val="24"/>
        </w:rPr>
        <w:t xml:space="preserve">Kjemikalier </w:t>
      </w:r>
      <w:r w:rsidR="002052C3" w:rsidRPr="006F5B4C">
        <w:rPr>
          <w:rFonts w:cstheme="minorHAnsi"/>
          <w:sz w:val="24"/>
          <w:szCs w:val="24"/>
        </w:rPr>
        <w:t>som</w:t>
      </w:r>
      <w:r w:rsidR="002052C3">
        <w:rPr>
          <w:rFonts w:cstheme="minorHAnsi"/>
          <w:sz w:val="24"/>
          <w:szCs w:val="24"/>
        </w:rPr>
        <w:t xml:space="preserve"> </w:t>
      </w:r>
      <w:r w:rsidR="00864EF1" w:rsidRPr="00864EF1">
        <w:rPr>
          <w:rFonts w:cstheme="minorHAnsi"/>
          <w:sz w:val="24"/>
          <w:szCs w:val="24"/>
        </w:rPr>
        <w:t xml:space="preserve">ikke lenger finnes på lokasjon fjernes fra stoffkartoteket. Gi beskjed </w:t>
      </w:r>
      <w:r w:rsidR="006F5B4C">
        <w:rPr>
          <w:rFonts w:cstheme="minorHAnsi"/>
          <w:sz w:val="24"/>
          <w:szCs w:val="24"/>
        </w:rPr>
        <w:t xml:space="preserve">om dette </w:t>
      </w:r>
      <w:r w:rsidR="00864EF1" w:rsidRPr="00864EF1">
        <w:rPr>
          <w:rFonts w:cstheme="minorHAnsi"/>
          <w:sz w:val="24"/>
          <w:szCs w:val="24"/>
        </w:rPr>
        <w:t xml:space="preserve">til labkoordinator pr-epost eller plasser original tomemballasje merket med lokasjon i </w:t>
      </w:r>
      <w:r w:rsidR="006F5B4C">
        <w:rPr>
          <w:rFonts w:cstheme="minorHAnsi"/>
          <w:sz w:val="24"/>
          <w:szCs w:val="24"/>
        </w:rPr>
        <w:t xml:space="preserve">evt. </w:t>
      </w:r>
      <w:r w:rsidR="00864EF1" w:rsidRPr="00864EF1">
        <w:rPr>
          <w:rFonts w:cstheme="minorHAnsi"/>
          <w:sz w:val="24"/>
          <w:szCs w:val="24"/>
        </w:rPr>
        <w:t xml:space="preserve">oppsamlingsboks på laboratoriet. </w:t>
      </w:r>
    </w:p>
    <w:p w14:paraId="748507D2" w14:textId="400E472B" w:rsidR="001024AA" w:rsidRPr="00FF0648" w:rsidRDefault="0016340E" w:rsidP="00F4769F">
      <w:pPr>
        <w:numPr>
          <w:ilvl w:val="0"/>
          <w:numId w:val="2"/>
        </w:numPr>
        <w:spacing w:after="0" w:line="276" w:lineRule="auto"/>
        <w:rPr>
          <w:rFonts w:cstheme="minorHAnsi"/>
          <w:strike/>
          <w:color w:val="000000" w:themeColor="text1"/>
          <w:sz w:val="24"/>
          <w:szCs w:val="24"/>
        </w:rPr>
      </w:pPr>
      <w:r w:rsidRPr="00864EF1">
        <w:rPr>
          <w:rFonts w:cstheme="minorHAnsi"/>
          <w:b/>
          <w:bCs/>
          <w:sz w:val="24"/>
          <w:szCs w:val="24"/>
        </w:rPr>
        <w:t>Oppbevaring av kjemikalier</w:t>
      </w:r>
      <w:r w:rsidRPr="00864EF1">
        <w:rPr>
          <w:rFonts w:cstheme="minorHAnsi"/>
          <w:sz w:val="24"/>
          <w:szCs w:val="24"/>
        </w:rPr>
        <w:t>.</w:t>
      </w:r>
      <w:r w:rsidR="00FF0648" w:rsidRPr="00864EF1">
        <w:rPr>
          <w:rFonts w:cstheme="minorHAnsi"/>
          <w:sz w:val="24"/>
          <w:szCs w:val="24"/>
        </w:rPr>
        <w:t xml:space="preserve"> Kjemikalier skal oppbevares trygt slik at </w:t>
      </w:r>
      <w:r w:rsidR="00FF0648">
        <w:rPr>
          <w:rFonts w:cstheme="minorHAnsi"/>
          <w:color w:val="000000"/>
          <w:sz w:val="24"/>
          <w:szCs w:val="24"/>
        </w:rPr>
        <w:t>de ikke representerer fare, f.eks. i brannsikre skap og under avtrekk. Kjemikalier som kan reagere med hverandre må oppbevares s</w:t>
      </w:r>
      <w:r w:rsidR="006F5B4C">
        <w:rPr>
          <w:rFonts w:cstheme="minorHAnsi"/>
          <w:color w:val="000000"/>
          <w:sz w:val="24"/>
          <w:szCs w:val="24"/>
        </w:rPr>
        <w:t>lik at det ikke kan komme i kontakt med hverandre</w:t>
      </w:r>
      <w:r w:rsidR="00FF0648">
        <w:rPr>
          <w:rFonts w:cstheme="minorHAnsi"/>
          <w:color w:val="000000"/>
          <w:sz w:val="24"/>
          <w:szCs w:val="24"/>
        </w:rPr>
        <w:t xml:space="preserve">. </w:t>
      </w:r>
      <w:r w:rsidR="00FF0648" w:rsidRPr="00FF0648">
        <w:rPr>
          <w:rFonts w:cstheme="minorHAnsi"/>
          <w:color w:val="000000"/>
          <w:sz w:val="24"/>
          <w:szCs w:val="24"/>
        </w:rPr>
        <w:t>Informasjon om</w:t>
      </w:r>
      <w:r w:rsidR="00FF0648">
        <w:rPr>
          <w:rFonts w:cstheme="minorHAnsi"/>
          <w:color w:val="000000"/>
          <w:sz w:val="24"/>
          <w:szCs w:val="24"/>
        </w:rPr>
        <w:t xml:space="preserve"> lagring</w:t>
      </w:r>
      <w:r w:rsidR="00FF0648" w:rsidRPr="00FF0648">
        <w:rPr>
          <w:rFonts w:cstheme="minorHAnsi"/>
          <w:color w:val="000000"/>
          <w:sz w:val="24"/>
          <w:szCs w:val="24"/>
        </w:rPr>
        <w:t xml:space="preserve"> finnes i </w:t>
      </w:r>
      <w:r w:rsidR="00FF0648">
        <w:rPr>
          <w:rFonts w:cstheme="minorHAnsi"/>
          <w:color w:val="000000"/>
          <w:sz w:val="24"/>
          <w:szCs w:val="24"/>
        </w:rPr>
        <w:t xml:space="preserve">kjemikalienes </w:t>
      </w:r>
      <w:r w:rsidR="00FF0648" w:rsidRPr="00FF0648">
        <w:rPr>
          <w:rFonts w:cstheme="minorHAnsi"/>
          <w:color w:val="000000"/>
          <w:sz w:val="24"/>
          <w:szCs w:val="24"/>
        </w:rPr>
        <w:t xml:space="preserve">SDS.  </w:t>
      </w:r>
      <w:r w:rsidR="001024AA" w:rsidRPr="00FF0648">
        <w:rPr>
          <w:rFonts w:cstheme="minorHAnsi"/>
          <w:color w:val="000000"/>
          <w:sz w:val="24"/>
          <w:szCs w:val="24"/>
        </w:rPr>
        <w:t xml:space="preserve">Kjemikalier </w:t>
      </w:r>
      <w:r w:rsidR="00FF0648">
        <w:rPr>
          <w:rFonts w:cstheme="minorHAnsi"/>
          <w:color w:val="000000"/>
          <w:sz w:val="24"/>
          <w:szCs w:val="24"/>
        </w:rPr>
        <w:t xml:space="preserve">merket </w:t>
      </w:r>
      <w:r w:rsidR="001024AA" w:rsidRPr="00FF0648">
        <w:rPr>
          <w:rFonts w:cstheme="minorHAnsi"/>
          <w:color w:val="000000"/>
          <w:sz w:val="24"/>
          <w:szCs w:val="24"/>
        </w:rPr>
        <w:t xml:space="preserve">«giftig», «meget giftig» og «eksplosiv» må oppbevares innelåst slik at de ikke er tilgjengelige for uvedkommende. Kontakt labkoordinator for rutiner i din lab. </w:t>
      </w:r>
    </w:p>
    <w:p w14:paraId="5DC8471B" w14:textId="67F82283" w:rsidR="0016340E" w:rsidRPr="00864EF1" w:rsidRDefault="0016340E" w:rsidP="00F4769F">
      <w:pPr>
        <w:numPr>
          <w:ilvl w:val="0"/>
          <w:numId w:val="2"/>
        </w:numPr>
        <w:spacing w:after="0" w:line="276" w:lineRule="auto"/>
        <w:rPr>
          <w:rFonts w:cstheme="minorHAnsi"/>
          <w:sz w:val="24"/>
          <w:szCs w:val="24"/>
        </w:rPr>
      </w:pPr>
      <w:r w:rsidRPr="0016340E">
        <w:rPr>
          <w:rFonts w:cstheme="minorHAnsi"/>
          <w:b/>
          <w:bCs/>
          <w:color w:val="000000"/>
          <w:sz w:val="24"/>
          <w:szCs w:val="24"/>
        </w:rPr>
        <w:t>Bestilling av kjemikalier.</w:t>
      </w:r>
      <w:r>
        <w:rPr>
          <w:rFonts w:cstheme="minorHAnsi"/>
          <w:color w:val="000000"/>
          <w:sz w:val="24"/>
          <w:szCs w:val="24"/>
        </w:rPr>
        <w:t xml:space="preserve"> </w:t>
      </w:r>
      <w:r w:rsidR="00310571" w:rsidRPr="001E299C">
        <w:rPr>
          <w:rFonts w:cstheme="minorHAnsi"/>
          <w:color w:val="000000"/>
          <w:sz w:val="24"/>
          <w:szCs w:val="24"/>
        </w:rPr>
        <w:t>Bestillinger skjer ved e-rekvisisjon. Bestillinger av kjemikalier må ha vedlagt et skjema for bestilling av kjemikalier og SDS</w:t>
      </w:r>
      <w:r w:rsidR="00864EF1">
        <w:rPr>
          <w:rFonts w:cstheme="minorHAnsi"/>
          <w:color w:val="000000"/>
          <w:sz w:val="24"/>
          <w:szCs w:val="24"/>
        </w:rPr>
        <w:t xml:space="preserve"> </w:t>
      </w:r>
      <w:r w:rsidR="00864EF1" w:rsidRPr="001E299C">
        <w:rPr>
          <w:rFonts w:cstheme="minorHAnsi"/>
          <w:color w:val="000000"/>
          <w:sz w:val="24"/>
          <w:szCs w:val="24"/>
        </w:rPr>
        <w:t>(se wiki «lab management at IBT»)</w:t>
      </w:r>
      <w:r w:rsidR="00310571" w:rsidRPr="001E299C">
        <w:rPr>
          <w:rFonts w:cstheme="minorHAnsi"/>
          <w:color w:val="000000"/>
          <w:sz w:val="24"/>
          <w:szCs w:val="24"/>
        </w:rPr>
        <w:t xml:space="preserve">. </w:t>
      </w:r>
      <w:r w:rsidRPr="00864EF1">
        <w:rPr>
          <w:rFonts w:cstheme="minorHAnsi"/>
          <w:sz w:val="24"/>
          <w:szCs w:val="24"/>
        </w:rPr>
        <w:t>Alle brukere av kjemikalier/ utstyr til felles bruk har ansvar for</w:t>
      </w:r>
      <w:r w:rsidR="00A06317">
        <w:rPr>
          <w:rFonts w:cstheme="minorHAnsi"/>
          <w:sz w:val="24"/>
          <w:szCs w:val="24"/>
        </w:rPr>
        <w:t xml:space="preserve"> å </w:t>
      </w:r>
      <w:r w:rsidR="00315DF4">
        <w:rPr>
          <w:rFonts w:cstheme="minorHAnsi"/>
          <w:sz w:val="24"/>
          <w:szCs w:val="24"/>
        </w:rPr>
        <w:t xml:space="preserve">informere labkoordinator slik at det kan bestilles mer før det blir tomt. </w:t>
      </w:r>
    </w:p>
    <w:p w14:paraId="0B3882A6" w14:textId="13031389" w:rsidR="0096799D" w:rsidRPr="00864EF1" w:rsidRDefault="0016340E" w:rsidP="00F4769F">
      <w:pPr>
        <w:numPr>
          <w:ilvl w:val="0"/>
          <w:numId w:val="2"/>
        </w:numPr>
        <w:spacing w:after="0" w:line="276" w:lineRule="auto"/>
        <w:rPr>
          <w:rFonts w:cstheme="minorHAnsi"/>
          <w:sz w:val="24"/>
          <w:szCs w:val="24"/>
        </w:rPr>
      </w:pPr>
      <w:r w:rsidRPr="00864EF1">
        <w:rPr>
          <w:rFonts w:cstheme="minorHAnsi"/>
          <w:b/>
          <w:bCs/>
          <w:sz w:val="24"/>
          <w:szCs w:val="24"/>
        </w:rPr>
        <w:t>Eksponeringsregister.</w:t>
      </w:r>
      <w:r w:rsidRPr="00864EF1">
        <w:rPr>
          <w:rFonts w:cstheme="minorHAnsi"/>
          <w:sz w:val="24"/>
          <w:szCs w:val="24"/>
        </w:rPr>
        <w:t xml:space="preserve"> </w:t>
      </w:r>
      <w:r w:rsidR="0096799D" w:rsidRPr="00864EF1">
        <w:rPr>
          <w:rFonts w:cstheme="minorHAnsi"/>
          <w:sz w:val="24"/>
          <w:szCs w:val="24"/>
        </w:rPr>
        <w:t>Ansatte og studenter som arbeider med kreftfremkallende eller mutagene (arvestoffskadelige) kjemikalier (H- setning H340, H350 og/ eller H350i)</w:t>
      </w:r>
      <w:r w:rsidR="00864EF1" w:rsidRPr="00864EF1">
        <w:rPr>
          <w:rFonts w:cstheme="minorHAnsi"/>
          <w:sz w:val="24"/>
          <w:szCs w:val="24"/>
        </w:rPr>
        <w:t>, biologiske faktorer i visse smitterisikogrupper (2</w:t>
      </w:r>
      <w:r w:rsidR="006F5B4C">
        <w:rPr>
          <w:rFonts w:cstheme="minorHAnsi"/>
          <w:sz w:val="24"/>
          <w:szCs w:val="24"/>
        </w:rPr>
        <w:t>(</w:t>
      </w:r>
      <w:r w:rsidR="00864EF1" w:rsidRPr="00864EF1">
        <w:rPr>
          <w:rFonts w:cstheme="minorHAnsi"/>
          <w:sz w:val="24"/>
          <w:szCs w:val="24"/>
        </w:rPr>
        <w:t>D</w:t>
      </w:r>
      <w:r w:rsidR="006F5B4C">
        <w:rPr>
          <w:rFonts w:cstheme="minorHAnsi"/>
          <w:sz w:val="24"/>
          <w:szCs w:val="24"/>
        </w:rPr>
        <w:t>)</w:t>
      </w:r>
      <w:r w:rsidR="00864EF1" w:rsidRPr="00864EF1">
        <w:rPr>
          <w:rFonts w:cstheme="minorHAnsi"/>
          <w:sz w:val="24"/>
          <w:szCs w:val="24"/>
        </w:rPr>
        <w:t xml:space="preserve">, 3 og 4) samt bly, ioniserende stråling, asbest, etc. </w:t>
      </w:r>
      <w:r w:rsidR="0096799D" w:rsidRPr="00864EF1">
        <w:rPr>
          <w:rFonts w:cstheme="minorHAnsi"/>
          <w:sz w:val="24"/>
          <w:szCs w:val="24"/>
        </w:rPr>
        <w:t>skal registreres i eksponeringsregister</w:t>
      </w:r>
      <w:r w:rsidRPr="00864EF1">
        <w:rPr>
          <w:rFonts w:cstheme="minorHAnsi"/>
          <w:sz w:val="24"/>
          <w:szCs w:val="24"/>
        </w:rPr>
        <w:t xml:space="preserve"> med mindre det dokumenteres at de ikke eksponeres</w:t>
      </w:r>
      <w:r w:rsidR="00864EF1" w:rsidRPr="00864EF1">
        <w:rPr>
          <w:rFonts w:cstheme="minorHAnsi"/>
          <w:sz w:val="24"/>
          <w:szCs w:val="24"/>
        </w:rPr>
        <w:t xml:space="preserve">. </w:t>
      </w:r>
      <w:r w:rsidR="0096799D" w:rsidRPr="00864EF1">
        <w:rPr>
          <w:rFonts w:cstheme="minorHAnsi"/>
          <w:sz w:val="24"/>
          <w:szCs w:val="24"/>
        </w:rPr>
        <w:t xml:space="preserve"> </w:t>
      </w:r>
      <w:r w:rsidR="00864EF1" w:rsidRPr="00864EF1">
        <w:rPr>
          <w:rFonts w:cstheme="minorHAnsi"/>
          <w:sz w:val="24"/>
          <w:szCs w:val="24"/>
        </w:rPr>
        <w:t>W</w:t>
      </w:r>
      <w:r w:rsidR="0096799D" w:rsidRPr="00864EF1">
        <w:rPr>
          <w:rFonts w:cstheme="minorHAnsi"/>
          <w:sz w:val="24"/>
          <w:szCs w:val="24"/>
        </w:rPr>
        <w:t>iki</w:t>
      </w:r>
      <w:r w:rsidR="00864EF1" w:rsidRPr="00864EF1">
        <w:rPr>
          <w:rFonts w:cstheme="minorHAnsi"/>
          <w:sz w:val="24"/>
          <w:szCs w:val="24"/>
        </w:rPr>
        <w:t>en</w:t>
      </w:r>
      <w:r w:rsidR="0096799D" w:rsidRPr="00864EF1">
        <w:rPr>
          <w:rFonts w:cstheme="minorHAnsi"/>
          <w:sz w:val="24"/>
          <w:szCs w:val="24"/>
        </w:rPr>
        <w:t xml:space="preserve"> «Eksponeringsregister»</w:t>
      </w:r>
      <w:r w:rsidR="00864EF1" w:rsidRPr="00864EF1">
        <w:rPr>
          <w:rFonts w:cstheme="minorHAnsi"/>
          <w:sz w:val="24"/>
          <w:szCs w:val="24"/>
        </w:rPr>
        <w:t xml:space="preserve"> inneholder utfyllende informasjon</w:t>
      </w:r>
      <w:r w:rsidR="006F5B4C">
        <w:rPr>
          <w:rFonts w:cstheme="minorHAnsi"/>
          <w:sz w:val="24"/>
          <w:szCs w:val="24"/>
        </w:rPr>
        <w:t>.</w:t>
      </w:r>
    </w:p>
    <w:p w14:paraId="59F6B164" w14:textId="4AE38B84" w:rsidR="005276C7" w:rsidRPr="001E299C" w:rsidRDefault="0016340E" w:rsidP="00F4769F">
      <w:pPr>
        <w:numPr>
          <w:ilvl w:val="0"/>
          <w:numId w:val="2"/>
        </w:numPr>
        <w:spacing w:after="0" w:line="276" w:lineRule="auto"/>
        <w:rPr>
          <w:rFonts w:cstheme="minorHAnsi"/>
          <w:color w:val="000000"/>
          <w:sz w:val="24"/>
          <w:szCs w:val="24"/>
        </w:rPr>
      </w:pPr>
      <w:r w:rsidRPr="0016340E">
        <w:rPr>
          <w:rFonts w:cstheme="minorHAnsi"/>
          <w:b/>
          <w:bCs/>
          <w:color w:val="000000"/>
          <w:sz w:val="24"/>
          <w:szCs w:val="24"/>
        </w:rPr>
        <w:t>Merking av kjemikalier</w:t>
      </w:r>
      <w:r w:rsidR="00F3063F">
        <w:rPr>
          <w:rFonts w:cstheme="minorHAnsi"/>
          <w:b/>
          <w:bCs/>
          <w:color w:val="000000"/>
          <w:sz w:val="24"/>
          <w:szCs w:val="24"/>
        </w:rPr>
        <w:t xml:space="preserve"> og prøver</w:t>
      </w:r>
      <w:r w:rsidRPr="0016340E">
        <w:rPr>
          <w:rFonts w:cstheme="minorHAnsi"/>
          <w:b/>
          <w:bCs/>
          <w:color w:val="000000"/>
          <w:sz w:val="24"/>
          <w:szCs w:val="24"/>
        </w:rPr>
        <w:t>.</w:t>
      </w:r>
      <w:r>
        <w:rPr>
          <w:rFonts w:cstheme="minorHAnsi"/>
          <w:color w:val="000000"/>
          <w:sz w:val="24"/>
          <w:szCs w:val="24"/>
        </w:rPr>
        <w:t xml:space="preserve"> </w:t>
      </w:r>
      <w:r w:rsidR="005276C7" w:rsidRPr="001E299C">
        <w:rPr>
          <w:rFonts w:cstheme="minorHAnsi"/>
          <w:color w:val="000000"/>
          <w:sz w:val="24"/>
          <w:szCs w:val="24"/>
        </w:rPr>
        <w:t xml:space="preserve">Kjemikalier i uoriginal emballasje må merkes i samsvar med </w:t>
      </w:r>
      <w:r w:rsidR="004139EF" w:rsidRPr="00F3063F">
        <w:rPr>
          <w:rFonts w:cstheme="minorHAnsi"/>
          <w:sz w:val="24"/>
          <w:szCs w:val="24"/>
        </w:rPr>
        <w:t>IBTs</w:t>
      </w:r>
      <w:r w:rsidR="00F3063F">
        <w:rPr>
          <w:rFonts w:cstheme="minorHAnsi"/>
          <w:sz w:val="24"/>
          <w:szCs w:val="24"/>
        </w:rPr>
        <w:t xml:space="preserve"> </w:t>
      </w:r>
      <w:r w:rsidR="005276C7" w:rsidRPr="001E299C">
        <w:rPr>
          <w:rFonts w:cstheme="minorHAnsi"/>
          <w:color w:val="000000"/>
          <w:sz w:val="24"/>
          <w:szCs w:val="24"/>
        </w:rPr>
        <w:t>rutiner. Se wiki «HSE at IBT». Annet utstyr (</w:t>
      </w:r>
      <w:proofErr w:type="spellStart"/>
      <w:r w:rsidR="005276C7" w:rsidRPr="001E299C">
        <w:rPr>
          <w:rFonts w:cstheme="minorHAnsi"/>
          <w:color w:val="000000"/>
          <w:sz w:val="24"/>
          <w:szCs w:val="24"/>
        </w:rPr>
        <w:t>agarplater</w:t>
      </w:r>
      <w:proofErr w:type="spellEnd"/>
      <w:r w:rsidR="005276C7" w:rsidRPr="001E299C">
        <w:rPr>
          <w:rFonts w:cstheme="minorHAnsi"/>
          <w:color w:val="000000"/>
          <w:sz w:val="24"/>
          <w:szCs w:val="24"/>
        </w:rPr>
        <w:t xml:space="preserve">, prøver etc.) må merkes med navn og dato. Umerkede gjenstander hvor eier ikke identifiseres blir kastet. </w:t>
      </w:r>
      <w:r w:rsidR="003467C6" w:rsidRPr="001E299C">
        <w:rPr>
          <w:rFonts w:cstheme="minorHAnsi"/>
          <w:color w:val="000000"/>
          <w:sz w:val="24"/>
          <w:szCs w:val="24"/>
        </w:rPr>
        <w:t xml:space="preserve">Laboratoriene har initiallister for brukerne (f.eks. «EDE» = </w:t>
      </w:r>
      <w:r w:rsidR="003467C6" w:rsidRPr="001E299C">
        <w:rPr>
          <w:rFonts w:cstheme="minorHAnsi"/>
          <w:color w:val="000000"/>
          <w:sz w:val="24"/>
          <w:szCs w:val="24"/>
          <w:u w:val="single"/>
        </w:rPr>
        <w:t>E</w:t>
      </w:r>
      <w:r w:rsidR="003467C6" w:rsidRPr="001E299C">
        <w:rPr>
          <w:rFonts w:cstheme="minorHAnsi"/>
          <w:color w:val="000000"/>
          <w:sz w:val="24"/>
          <w:szCs w:val="24"/>
        </w:rPr>
        <w:t xml:space="preserve">manuel </w:t>
      </w:r>
      <w:r w:rsidR="003467C6" w:rsidRPr="001E299C">
        <w:rPr>
          <w:rFonts w:cstheme="minorHAnsi"/>
          <w:color w:val="000000"/>
          <w:sz w:val="24"/>
          <w:szCs w:val="24"/>
          <w:u w:val="single"/>
        </w:rPr>
        <w:t>De</w:t>
      </w:r>
      <w:r w:rsidR="003467C6" w:rsidRPr="001E299C">
        <w:rPr>
          <w:rFonts w:cstheme="minorHAnsi"/>
          <w:color w:val="000000"/>
          <w:sz w:val="24"/>
          <w:szCs w:val="24"/>
        </w:rPr>
        <w:t xml:space="preserve">sperado). </w:t>
      </w:r>
      <w:r w:rsidR="005276C7" w:rsidRPr="001E299C">
        <w:rPr>
          <w:rFonts w:cstheme="minorHAnsi"/>
          <w:color w:val="000000"/>
          <w:sz w:val="24"/>
          <w:szCs w:val="24"/>
        </w:rPr>
        <w:t xml:space="preserve"> </w:t>
      </w:r>
    </w:p>
    <w:p w14:paraId="77606DA9" w14:textId="5B92F9CE" w:rsidR="00EF138A" w:rsidRPr="0008172F" w:rsidRDefault="0016340E" w:rsidP="00F4769F">
      <w:pPr>
        <w:pStyle w:val="Default"/>
        <w:numPr>
          <w:ilvl w:val="0"/>
          <w:numId w:val="5"/>
        </w:numPr>
        <w:spacing w:line="276" w:lineRule="auto"/>
        <w:rPr>
          <w:rFonts w:asciiTheme="minorHAnsi" w:hAnsiTheme="minorHAnsi" w:cstheme="minorHAnsi"/>
          <w:color w:val="auto"/>
        </w:rPr>
      </w:pPr>
      <w:r w:rsidRPr="0008172F">
        <w:rPr>
          <w:rFonts w:asciiTheme="minorHAnsi" w:hAnsiTheme="minorHAnsi" w:cstheme="minorHAnsi"/>
          <w:b/>
          <w:bCs/>
          <w:color w:val="auto"/>
        </w:rPr>
        <w:t>Stock-løsninger</w:t>
      </w:r>
      <w:r w:rsidR="0008172F" w:rsidRPr="0008172F">
        <w:rPr>
          <w:rFonts w:asciiTheme="minorHAnsi" w:hAnsiTheme="minorHAnsi" w:cstheme="minorHAnsi"/>
          <w:b/>
          <w:bCs/>
          <w:color w:val="auto"/>
        </w:rPr>
        <w:t xml:space="preserve"> og felleskjemikalier</w:t>
      </w:r>
      <w:r w:rsidRPr="0008172F">
        <w:rPr>
          <w:rFonts w:asciiTheme="minorHAnsi" w:hAnsiTheme="minorHAnsi" w:cstheme="minorHAnsi"/>
          <w:b/>
          <w:bCs/>
          <w:color w:val="auto"/>
        </w:rPr>
        <w:t>.</w:t>
      </w:r>
      <w:r w:rsidRPr="0008172F">
        <w:rPr>
          <w:rFonts w:asciiTheme="minorHAnsi" w:hAnsiTheme="minorHAnsi" w:cstheme="minorHAnsi"/>
          <w:color w:val="auto"/>
        </w:rPr>
        <w:t xml:space="preserve"> </w:t>
      </w:r>
      <w:r w:rsidR="00EF138A" w:rsidRPr="0008172F">
        <w:rPr>
          <w:rFonts w:asciiTheme="minorHAnsi" w:hAnsiTheme="minorHAnsi" w:cstheme="minorHAnsi"/>
          <w:color w:val="auto"/>
        </w:rPr>
        <w:t>Tillaging av stock-løsninger til felles bruk må</w:t>
      </w:r>
      <w:r w:rsidR="004139EF" w:rsidRPr="0008172F">
        <w:rPr>
          <w:rFonts w:asciiTheme="minorHAnsi" w:hAnsiTheme="minorHAnsi" w:cstheme="minorHAnsi"/>
          <w:color w:val="auto"/>
        </w:rPr>
        <w:t xml:space="preserve"> </w:t>
      </w:r>
      <w:r w:rsidR="00EF138A" w:rsidRPr="0008172F">
        <w:rPr>
          <w:rFonts w:asciiTheme="minorHAnsi" w:hAnsiTheme="minorHAnsi" w:cstheme="minorHAnsi"/>
          <w:color w:val="auto"/>
        </w:rPr>
        <w:t>dokumenteres med veieskjema</w:t>
      </w:r>
      <w:r w:rsidR="004139EF" w:rsidRPr="0008172F">
        <w:rPr>
          <w:rFonts w:asciiTheme="minorHAnsi" w:hAnsiTheme="minorHAnsi" w:cstheme="minorHAnsi"/>
          <w:color w:val="auto"/>
        </w:rPr>
        <w:t xml:space="preserve"> og </w:t>
      </w:r>
      <w:r w:rsidR="00EF138A" w:rsidRPr="0008172F">
        <w:rPr>
          <w:rFonts w:asciiTheme="minorHAnsi" w:hAnsiTheme="minorHAnsi" w:cstheme="minorHAnsi"/>
          <w:color w:val="auto"/>
        </w:rPr>
        <w:t xml:space="preserve">merkes </w:t>
      </w:r>
      <w:r w:rsidR="004139EF" w:rsidRPr="0008172F">
        <w:rPr>
          <w:rFonts w:asciiTheme="minorHAnsi" w:hAnsiTheme="minorHAnsi" w:cstheme="minorHAnsi"/>
          <w:color w:val="auto"/>
        </w:rPr>
        <w:t>i samsvar med</w:t>
      </w:r>
      <w:r w:rsidR="00EF138A" w:rsidRPr="0008172F">
        <w:rPr>
          <w:rFonts w:asciiTheme="minorHAnsi" w:hAnsiTheme="minorHAnsi" w:cstheme="minorHAnsi"/>
          <w:color w:val="auto"/>
        </w:rPr>
        <w:t xml:space="preserve"> IBTs rutiner. </w:t>
      </w:r>
      <w:r w:rsidR="0008172F" w:rsidRPr="0008172F">
        <w:rPr>
          <w:rFonts w:asciiTheme="minorHAnsi" w:hAnsiTheme="minorHAnsi" w:cstheme="minorHAnsi"/>
          <w:color w:val="auto"/>
        </w:rPr>
        <w:t xml:space="preserve">Unngå kontaminering av felles kjemikalier </w:t>
      </w:r>
      <w:r w:rsidR="0008172F">
        <w:rPr>
          <w:rFonts w:asciiTheme="minorHAnsi" w:hAnsiTheme="minorHAnsi" w:cstheme="minorHAnsi"/>
          <w:color w:val="auto"/>
        </w:rPr>
        <w:t xml:space="preserve">ved </w:t>
      </w:r>
      <w:r w:rsidR="0008172F" w:rsidRPr="0008172F">
        <w:rPr>
          <w:rFonts w:asciiTheme="minorHAnsi" w:hAnsiTheme="minorHAnsi" w:cstheme="minorHAnsi"/>
          <w:color w:val="auto"/>
        </w:rPr>
        <w:t xml:space="preserve">alltid </w:t>
      </w:r>
      <w:r w:rsidR="0008172F">
        <w:rPr>
          <w:rFonts w:asciiTheme="minorHAnsi" w:hAnsiTheme="minorHAnsi" w:cstheme="minorHAnsi"/>
          <w:color w:val="auto"/>
        </w:rPr>
        <w:t xml:space="preserve">å bruke </w:t>
      </w:r>
      <w:r w:rsidR="0008172F" w:rsidRPr="0008172F">
        <w:rPr>
          <w:rFonts w:asciiTheme="minorHAnsi" w:hAnsiTheme="minorHAnsi" w:cstheme="minorHAnsi"/>
          <w:color w:val="auto"/>
        </w:rPr>
        <w:t>rene spatle</w:t>
      </w:r>
      <w:r w:rsidR="0008172F">
        <w:rPr>
          <w:rFonts w:asciiTheme="minorHAnsi" w:hAnsiTheme="minorHAnsi" w:cstheme="minorHAnsi"/>
          <w:color w:val="auto"/>
        </w:rPr>
        <w:t xml:space="preserve">r i </w:t>
      </w:r>
      <w:r w:rsidR="0008172F" w:rsidRPr="0008172F">
        <w:rPr>
          <w:rFonts w:asciiTheme="minorHAnsi" w:hAnsiTheme="minorHAnsi" w:cstheme="minorHAnsi"/>
          <w:color w:val="auto"/>
        </w:rPr>
        <w:t xml:space="preserve">fellesbeholdere. </w:t>
      </w:r>
    </w:p>
    <w:p w14:paraId="44BBE343" w14:textId="344C2374" w:rsidR="0016340E" w:rsidRDefault="0016340E" w:rsidP="00F4769F">
      <w:pPr>
        <w:spacing w:after="0" w:line="276" w:lineRule="auto"/>
        <w:rPr>
          <w:rFonts w:cstheme="minorHAnsi"/>
          <w:color w:val="000000"/>
          <w:sz w:val="24"/>
          <w:szCs w:val="24"/>
        </w:rPr>
      </w:pPr>
    </w:p>
    <w:p w14:paraId="5287684D" w14:textId="77777777" w:rsidR="00E12362" w:rsidRDefault="00E12362">
      <w:pPr>
        <w:rPr>
          <w:b/>
          <w:bCs/>
          <w:sz w:val="24"/>
          <w:szCs w:val="24"/>
        </w:rPr>
      </w:pPr>
      <w:bookmarkStart w:id="4" w:name="_Toc22306914"/>
      <w:r>
        <w:rPr>
          <w:b/>
          <w:bCs/>
          <w:sz w:val="24"/>
          <w:szCs w:val="24"/>
        </w:rPr>
        <w:br w:type="page"/>
      </w:r>
    </w:p>
    <w:p w14:paraId="680020B1" w14:textId="25C004DD" w:rsidR="002D66A7" w:rsidRPr="00B974FD" w:rsidRDefault="00055AA1" w:rsidP="00F4769F">
      <w:pPr>
        <w:spacing w:after="0" w:line="276" w:lineRule="auto"/>
        <w:rPr>
          <w:b/>
          <w:bCs/>
          <w:sz w:val="24"/>
          <w:szCs w:val="24"/>
        </w:rPr>
      </w:pPr>
      <w:r w:rsidRPr="00B974FD">
        <w:rPr>
          <w:b/>
          <w:bCs/>
          <w:sz w:val="24"/>
          <w:szCs w:val="24"/>
        </w:rPr>
        <w:lastRenderedPageBreak/>
        <w:t>Oppførsel på laboratoriet</w:t>
      </w:r>
      <w:bookmarkEnd w:id="4"/>
    </w:p>
    <w:p w14:paraId="67F31E8F" w14:textId="271A6246" w:rsidR="003467C6" w:rsidRPr="00B974FD" w:rsidRDefault="004B6F6E" w:rsidP="00F4769F">
      <w:pPr>
        <w:pStyle w:val="Default"/>
        <w:numPr>
          <w:ilvl w:val="0"/>
          <w:numId w:val="5"/>
        </w:numPr>
        <w:spacing w:line="276" w:lineRule="auto"/>
        <w:rPr>
          <w:rFonts w:asciiTheme="minorHAnsi" w:hAnsiTheme="minorHAnsi" w:cstheme="minorHAnsi"/>
        </w:rPr>
      </w:pPr>
      <w:r w:rsidRPr="004B6F6E">
        <w:rPr>
          <w:rFonts w:asciiTheme="minorHAnsi" w:hAnsiTheme="minorHAnsi" w:cstheme="minorHAnsi"/>
          <w:b/>
          <w:bCs/>
        </w:rPr>
        <w:t>Spising drikking etc.</w:t>
      </w:r>
      <w:r>
        <w:rPr>
          <w:rFonts w:asciiTheme="minorHAnsi" w:hAnsiTheme="minorHAnsi" w:cstheme="minorHAnsi"/>
        </w:rPr>
        <w:t xml:space="preserve"> </w:t>
      </w:r>
      <w:r w:rsidR="003467C6" w:rsidRPr="001E299C">
        <w:rPr>
          <w:rFonts w:asciiTheme="minorHAnsi" w:hAnsiTheme="minorHAnsi" w:cstheme="minorHAnsi"/>
        </w:rPr>
        <w:t>Spising</w:t>
      </w:r>
      <w:r w:rsidR="00B974FD">
        <w:rPr>
          <w:rFonts w:asciiTheme="minorHAnsi" w:hAnsiTheme="minorHAnsi" w:cstheme="minorHAnsi"/>
        </w:rPr>
        <w:t xml:space="preserve">, </w:t>
      </w:r>
      <w:r w:rsidR="003467C6" w:rsidRPr="001E299C">
        <w:rPr>
          <w:rFonts w:asciiTheme="minorHAnsi" w:hAnsiTheme="minorHAnsi" w:cstheme="minorHAnsi"/>
        </w:rPr>
        <w:t>drikking</w:t>
      </w:r>
      <w:r w:rsidR="00B974FD">
        <w:rPr>
          <w:rFonts w:asciiTheme="minorHAnsi" w:hAnsiTheme="minorHAnsi" w:cstheme="minorHAnsi"/>
        </w:rPr>
        <w:t xml:space="preserve">, tyggegummi og snus </w:t>
      </w:r>
      <w:r w:rsidR="003467C6" w:rsidRPr="001E299C">
        <w:rPr>
          <w:rFonts w:asciiTheme="minorHAnsi" w:hAnsiTheme="minorHAnsi" w:cstheme="minorHAnsi"/>
        </w:rPr>
        <w:t xml:space="preserve">er forbudt </w:t>
      </w:r>
      <w:r w:rsidR="00B974FD">
        <w:rPr>
          <w:rFonts w:asciiTheme="minorHAnsi" w:hAnsiTheme="minorHAnsi" w:cstheme="minorHAnsi"/>
        </w:rPr>
        <w:t xml:space="preserve">på laboratoriene </w:t>
      </w:r>
    </w:p>
    <w:p w14:paraId="60EFADC1" w14:textId="5A87E877" w:rsidR="00874F8F" w:rsidRPr="004B6F6E" w:rsidRDefault="004B6F6E" w:rsidP="00F4769F">
      <w:pPr>
        <w:pStyle w:val="Default"/>
        <w:numPr>
          <w:ilvl w:val="0"/>
          <w:numId w:val="5"/>
        </w:numPr>
        <w:spacing w:line="276" w:lineRule="auto"/>
        <w:rPr>
          <w:rFonts w:asciiTheme="minorHAnsi" w:hAnsiTheme="minorHAnsi" w:cstheme="minorHAnsi"/>
          <w:color w:val="auto"/>
        </w:rPr>
      </w:pPr>
      <w:r w:rsidRPr="004B6F6E">
        <w:rPr>
          <w:rFonts w:asciiTheme="minorHAnsi" w:hAnsiTheme="minorHAnsi" w:cstheme="minorHAnsi"/>
          <w:b/>
          <w:bCs/>
          <w:color w:val="auto"/>
        </w:rPr>
        <w:t>Hygiene.</w:t>
      </w:r>
      <w:r>
        <w:rPr>
          <w:rFonts w:asciiTheme="minorHAnsi" w:hAnsiTheme="minorHAnsi" w:cstheme="minorHAnsi"/>
          <w:color w:val="auto"/>
        </w:rPr>
        <w:t xml:space="preserve"> </w:t>
      </w:r>
      <w:r w:rsidR="00874F8F" w:rsidRPr="004B6F6E">
        <w:rPr>
          <w:rFonts w:asciiTheme="minorHAnsi" w:hAnsiTheme="minorHAnsi" w:cstheme="minorHAnsi"/>
          <w:color w:val="auto"/>
        </w:rPr>
        <w:t>Vask hender grundig når du har vært i kontakt med kjemikalier eller infisert materiale, og før du forlater laboratoriet.</w:t>
      </w:r>
    </w:p>
    <w:p w14:paraId="74E8423E" w14:textId="1166ECC5" w:rsidR="00080249" w:rsidRPr="004B6F6E" w:rsidRDefault="004B6F6E" w:rsidP="00F4769F">
      <w:pPr>
        <w:numPr>
          <w:ilvl w:val="0"/>
          <w:numId w:val="5"/>
        </w:numPr>
        <w:spacing w:after="0" w:line="276" w:lineRule="auto"/>
        <w:rPr>
          <w:rFonts w:cstheme="minorHAnsi"/>
          <w:color w:val="000000"/>
          <w:sz w:val="24"/>
          <w:szCs w:val="24"/>
        </w:rPr>
      </w:pPr>
      <w:r w:rsidRPr="004B6F6E">
        <w:rPr>
          <w:rFonts w:cstheme="minorHAnsi"/>
          <w:b/>
          <w:bCs/>
          <w:color w:val="000000"/>
          <w:sz w:val="24"/>
          <w:szCs w:val="24"/>
        </w:rPr>
        <w:t>Søl.</w:t>
      </w:r>
      <w:r>
        <w:rPr>
          <w:rFonts w:cstheme="minorHAnsi"/>
          <w:color w:val="000000"/>
          <w:sz w:val="24"/>
          <w:szCs w:val="24"/>
        </w:rPr>
        <w:t xml:space="preserve"> </w:t>
      </w:r>
      <w:r w:rsidR="00CE6FA2" w:rsidRPr="001E299C">
        <w:rPr>
          <w:rFonts w:cstheme="minorHAnsi"/>
          <w:color w:val="000000"/>
          <w:sz w:val="24"/>
          <w:szCs w:val="24"/>
        </w:rPr>
        <w:t xml:space="preserve">Hold laboratoriet ryddig og rent. Søl skal </w:t>
      </w:r>
      <w:r>
        <w:rPr>
          <w:rFonts w:cstheme="minorHAnsi"/>
          <w:color w:val="000000"/>
          <w:sz w:val="24"/>
          <w:szCs w:val="24"/>
        </w:rPr>
        <w:t>fjernes</w:t>
      </w:r>
      <w:r w:rsidR="00CE6FA2" w:rsidRPr="001E299C">
        <w:rPr>
          <w:rFonts w:cstheme="minorHAnsi"/>
          <w:color w:val="000000"/>
          <w:sz w:val="24"/>
          <w:szCs w:val="24"/>
        </w:rPr>
        <w:t xml:space="preserve"> umiddelbart. </w:t>
      </w:r>
      <w:r>
        <w:rPr>
          <w:rFonts w:cstheme="minorHAnsi"/>
          <w:color w:val="000000"/>
          <w:sz w:val="24"/>
          <w:szCs w:val="24"/>
        </w:rPr>
        <w:t xml:space="preserve">Dersom opprydning medfører </w:t>
      </w:r>
      <w:r w:rsidR="00CE6FA2" w:rsidRPr="001E299C">
        <w:rPr>
          <w:rFonts w:cstheme="minorHAnsi"/>
          <w:color w:val="000000"/>
          <w:sz w:val="24"/>
          <w:szCs w:val="24"/>
        </w:rPr>
        <w:t xml:space="preserve">vesentlig </w:t>
      </w:r>
      <w:r w:rsidRPr="001E299C">
        <w:rPr>
          <w:rFonts w:cstheme="minorHAnsi"/>
          <w:color w:val="000000"/>
          <w:sz w:val="24"/>
          <w:szCs w:val="24"/>
        </w:rPr>
        <w:t>helserisiko,</w:t>
      </w:r>
      <w:r>
        <w:rPr>
          <w:rFonts w:cstheme="minorHAnsi"/>
          <w:color w:val="000000"/>
          <w:sz w:val="24"/>
          <w:szCs w:val="24"/>
        </w:rPr>
        <w:t xml:space="preserve"> skal området evakueres</w:t>
      </w:r>
      <w:r w:rsidR="00CE6FA2" w:rsidRPr="001E299C">
        <w:rPr>
          <w:rFonts w:cstheme="minorHAnsi"/>
          <w:color w:val="000000"/>
          <w:sz w:val="24"/>
          <w:szCs w:val="24"/>
        </w:rPr>
        <w:t xml:space="preserve">. </w:t>
      </w:r>
      <w:r>
        <w:rPr>
          <w:rFonts w:cstheme="minorHAnsi"/>
          <w:color w:val="000000"/>
          <w:sz w:val="24"/>
          <w:szCs w:val="24"/>
        </w:rPr>
        <w:t xml:space="preserve">Sjekk avsnittet «Tiltak ved utilsiktede utslipp» i SDS.  Se </w:t>
      </w:r>
      <w:r w:rsidR="00CE6FA2" w:rsidRPr="004B6F6E">
        <w:rPr>
          <w:rFonts w:cstheme="minorHAnsi"/>
          <w:color w:val="000000"/>
          <w:sz w:val="24"/>
          <w:szCs w:val="24"/>
        </w:rPr>
        <w:t xml:space="preserve">også informasjon om oppsamling av kjemikaliesøl på </w:t>
      </w:r>
      <w:r w:rsidR="00080249" w:rsidRPr="004B6F6E">
        <w:rPr>
          <w:rFonts w:cstheme="minorHAnsi"/>
          <w:color w:val="000000"/>
          <w:sz w:val="24"/>
          <w:szCs w:val="24"/>
        </w:rPr>
        <w:t>wiki</w:t>
      </w:r>
      <w:r w:rsidR="00CE6FA2" w:rsidRPr="004B6F6E">
        <w:rPr>
          <w:rFonts w:cstheme="minorHAnsi"/>
          <w:color w:val="000000"/>
          <w:sz w:val="24"/>
          <w:szCs w:val="24"/>
        </w:rPr>
        <w:t>en</w:t>
      </w:r>
      <w:r w:rsidR="00080249" w:rsidRPr="004B6F6E">
        <w:rPr>
          <w:rFonts w:cstheme="minorHAnsi"/>
          <w:color w:val="000000"/>
          <w:sz w:val="24"/>
          <w:szCs w:val="24"/>
        </w:rPr>
        <w:t xml:space="preserve"> “HSE at IBT”. </w:t>
      </w:r>
    </w:p>
    <w:p w14:paraId="60C43159" w14:textId="6F946EDE" w:rsidR="00BA0082" w:rsidRPr="001E299C" w:rsidRDefault="005012B8" w:rsidP="00F4769F">
      <w:pPr>
        <w:pStyle w:val="Default"/>
        <w:numPr>
          <w:ilvl w:val="0"/>
          <w:numId w:val="5"/>
        </w:numPr>
        <w:spacing w:line="276" w:lineRule="auto"/>
        <w:rPr>
          <w:rFonts w:asciiTheme="minorHAnsi" w:hAnsiTheme="minorHAnsi" w:cstheme="minorHAnsi"/>
        </w:rPr>
      </w:pPr>
      <w:r w:rsidRPr="005012B8">
        <w:rPr>
          <w:rFonts w:asciiTheme="minorHAnsi" w:hAnsiTheme="minorHAnsi" w:cstheme="minorHAnsi"/>
          <w:b/>
          <w:bCs/>
        </w:rPr>
        <w:t>Varme</w:t>
      </w:r>
      <w:r>
        <w:rPr>
          <w:rFonts w:asciiTheme="minorHAnsi" w:hAnsiTheme="minorHAnsi" w:cstheme="minorHAnsi"/>
          <w:b/>
          <w:bCs/>
        </w:rPr>
        <w:t xml:space="preserve"> og trykk</w:t>
      </w:r>
      <w:r w:rsidRPr="005012B8">
        <w:rPr>
          <w:rFonts w:asciiTheme="minorHAnsi" w:hAnsiTheme="minorHAnsi" w:cstheme="minorHAnsi"/>
          <w:b/>
          <w:bCs/>
        </w:rPr>
        <w:t>.</w:t>
      </w:r>
      <w:r>
        <w:rPr>
          <w:rFonts w:asciiTheme="minorHAnsi" w:hAnsiTheme="minorHAnsi" w:cstheme="minorHAnsi"/>
        </w:rPr>
        <w:t xml:space="preserve"> </w:t>
      </w:r>
      <w:r w:rsidR="00142EE4" w:rsidRPr="001E299C">
        <w:rPr>
          <w:rFonts w:asciiTheme="minorHAnsi" w:hAnsiTheme="minorHAnsi" w:cstheme="minorHAnsi"/>
        </w:rPr>
        <w:t>Det skal utvises særlig forsiktighet</w:t>
      </w:r>
      <w:r w:rsidR="007155B8" w:rsidRPr="001E299C">
        <w:rPr>
          <w:rFonts w:asciiTheme="minorHAnsi" w:hAnsiTheme="minorHAnsi" w:cstheme="minorHAnsi"/>
        </w:rPr>
        <w:t xml:space="preserve"> </w:t>
      </w:r>
      <w:r w:rsidR="00ED170C" w:rsidRPr="001E299C">
        <w:rPr>
          <w:rFonts w:asciiTheme="minorHAnsi" w:hAnsiTheme="minorHAnsi" w:cstheme="minorHAnsi"/>
        </w:rPr>
        <w:t xml:space="preserve">ved arbeid med åpen flamme, varme </w:t>
      </w:r>
      <w:r w:rsidR="006E549C" w:rsidRPr="001E299C">
        <w:rPr>
          <w:rFonts w:asciiTheme="minorHAnsi" w:hAnsiTheme="minorHAnsi" w:cstheme="minorHAnsi"/>
        </w:rPr>
        <w:t>objekter</w:t>
      </w:r>
      <w:r w:rsidR="00B21B5E" w:rsidRPr="001E299C">
        <w:rPr>
          <w:rFonts w:asciiTheme="minorHAnsi" w:hAnsiTheme="minorHAnsi" w:cstheme="minorHAnsi"/>
        </w:rPr>
        <w:t xml:space="preserve">, farlige kjemikalier </w:t>
      </w:r>
      <w:r w:rsidR="009719E3" w:rsidRPr="001E299C">
        <w:rPr>
          <w:rFonts w:asciiTheme="minorHAnsi" w:hAnsiTheme="minorHAnsi" w:cstheme="minorHAnsi"/>
        </w:rPr>
        <w:t xml:space="preserve">og </w:t>
      </w:r>
      <w:r w:rsidR="00003255" w:rsidRPr="001E299C">
        <w:rPr>
          <w:rFonts w:asciiTheme="minorHAnsi" w:hAnsiTheme="minorHAnsi" w:cstheme="minorHAnsi"/>
        </w:rPr>
        <w:t>t</w:t>
      </w:r>
      <w:r w:rsidR="006E54B5" w:rsidRPr="001E299C">
        <w:rPr>
          <w:rFonts w:asciiTheme="minorHAnsi" w:hAnsiTheme="minorHAnsi" w:cstheme="minorHAnsi"/>
        </w:rPr>
        <w:t>rykksatte beholdere.</w:t>
      </w:r>
      <w:r w:rsidR="00142EE4" w:rsidRPr="001E299C">
        <w:rPr>
          <w:rFonts w:asciiTheme="minorHAnsi" w:hAnsiTheme="minorHAnsi" w:cstheme="minorHAnsi"/>
        </w:rPr>
        <w:t xml:space="preserve"> </w:t>
      </w:r>
      <w:r w:rsidR="00CB3B70" w:rsidRPr="001E299C">
        <w:rPr>
          <w:rFonts w:asciiTheme="minorHAnsi" w:hAnsiTheme="minorHAnsi" w:cstheme="minorHAnsi"/>
        </w:rPr>
        <w:t xml:space="preserve"> </w:t>
      </w:r>
      <w:r w:rsidR="00CB3B70" w:rsidRPr="008F5434">
        <w:rPr>
          <w:rFonts w:asciiTheme="minorHAnsi" w:hAnsiTheme="minorHAnsi" w:cstheme="minorHAnsi"/>
          <w:i/>
          <w:iCs/>
        </w:rPr>
        <w:t xml:space="preserve">Oppvarming av lukkede system </w:t>
      </w:r>
      <w:r w:rsidR="00DB5CB3" w:rsidRPr="008F5434">
        <w:rPr>
          <w:rFonts w:asciiTheme="minorHAnsi" w:hAnsiTheme="minorHAnsi" w:cstheme="minorHAnsi"/>
          <w:i/>
          <w:iCs/>
        </w:rPr>
        <w:t>kan</w:t>
      </w:r>
      <w:r w:rsidR="00C36A93" w:rsidRPr="008F5434">
        <w:rPr>
          <w:rFonts w:asciiTheme="minorHAnsi" w:hAnsiTheme="minorHAnsi" w:cstheme="minorHAnsi"/>
          <w:i/>
          <w:iCs/>
        </w:rPr>
        <w:t xml:space="preserve"> </w:t>
      </w:r>
      <w:r w:rsidR="002B62AD" w:rsidRPr="008F5434">
        <w:rPr>
          <w:rFonts w:asciiTheme="minorHAnsi" w:hAnsiTheme="minorHAnsi" w:cstheme="minorHAnsi"/>
          <w:i/>
          <w:iCs/>
        </w:rPr>
        <w:t xml:space="preserve">medføre eksplosjonsfare pga. </w:t>
      </w:r>
      <w:r w:rsidR="00C2172D" w:rsidRPr="008F5434">
        <w:rPr>
          <w:rFonts w:asciiTheme="minorHAnsi" w:hAnsiTheme="minorHAnsi" w:cstheme="minorHAnsi"/>
          <w:i/>
          <w:iCs/>
        </w:rPr>
        <w:t xml:space="preserve">økt </w:t>
      </w:r>
      <w:r w:rsidR="00307EE3" w:rsidRPr="008F5434">
        <w:rPr>
          <w:rFonts w:asciiTheme="minorHAnsi" w:hAnsiTheme="minorHAnsi" w:cstheme="minorHAnsi"/>
          <w:i/>
          <w:iCs/>
        </w:rPr>
        <w:t>trykk</w:t>
      </w:r>
      <w:r>
        <w:rPr>
          <w:rFonts w:asciiTheme="minorHAnsi" w:hAnsiTheme="minorHAnsi" w:cstheme="minorHAnsi"/>
        </w:rPr>
        <w:t xml:space="preserve">. IBT har egen rutine for arbeid med varme væsker og autoklavering (inkl. bruk av visir). </w:t>
      </w:r>
      <w:r w:rsidR="003F6840">
        <w:rPr>
          <w:rFonts w:asciiTheme="minorHAnsi" w:hAnsiTheme="minorHAnsi" w:cstheme="minorHAnsi"/>
        </w:rPr>
        <w:t xml:space="preserve">SE wiki «HSE at IBT». </w:t>
      </w:r>
      <w:r>
        <w:rPr>
          <w:rFonts w:asciiTheme="minorHAnsi" w:hAnsiTheme="minorHAnsi" w:cstheme="minorHAnsi"/>
        </w:rPr>
        <w:t xml:space="preserve"> </w:t>
      </w:r>
    </w:p>
    <w:p w14:paraId="3EBB8EB4" w14:textId="1E313B52" w:rsidR="00CE6FA2" w:rsidRPr="008F5434" w:rsidRDefault="003F6840" w:rsidP="00F4769F">
      <w:pPr>
        <w:pStyle w:val="Default"/>
        <w:numPr>
          <w:ilvl w:val="0"/>
          <w:numId w:val="5"/>
        </w:numPr>
        <w:spacing w:line="276" w:lineRule="auto"/>
        <w:rPr>
          <w:rFonts w:asciiTheme="minorHAnsi" w:hAnsiTheme="minorHAnsi" w:cstheme="minorHAnsi"/>
          <w:color w:val="auto"/>
        </w:rPr>
      </w:pPr>
      <w:r w:rsidRPr="003F6840">
        <w:rPr>
          <w:rFonts w:asciiTheme="minorHAnsi" w:hAnsiTheme="minorHAnsi" w:cstheme="minorHAnsi"/>
          <w:b/>
          <w:bCs/>
        </w:rPr>
        <w:t>Flytting av utstyr og kjemikalier.</w:t>
      </w:r>
      <w:r>
        <w:rPr>
          <w:rFonts w:asciiTheme="minorHAnsi" w:hAnsiTheme="minorHAnsi" w:cstheme="minorHAnsi"/>
        </w:rPr>
        <w:t xml:space="preserve"> </w:t>
      </w:r>
      <w:r w:rsidR="00CE6FA2" w:rsidRPr="001E299C">
        <w:rPr>
          <w:rFonts w:asciiTheme="minorHAnsi" w:hAnsiTheme="minorHAnsi" w:cstheme="minorHAnsi"/>
        </w:rPr>
        <w:t xml:space="preserve">Avtal </w:t>
      </w:r>
      <w:r>
        <w:rPr>
          <w:rFonts w:asciiTheme="minorHAnsi" w:hAnsiTheme="minorHAnsi" w:cstheme="minorHAnsi"/>
        </w:rPr>
        <w:t xml:space="preserve">med labkoordinator </w:t>
      </w:r>
      <w:r w:rsidR="00CE6FA2" w:rsidRPr="001E299C">
        <w:rPr>
          <w:rFonts w:asciiTheme="minorHAnsi" w:hAnsiTheme="minorHAnsi" w:cstheme="minorHAnsi"/>
        </w:rPr>
        <w:t>før du låner</w:t>
      </w:r>
      <w:r w:rsidR="001024AA" w:rsidRPr="001E299C">
        <w:rPr>
          <w:rFonts w:asciiTheme="minorHAnsi" w:hAnsiTheme="minorHAnsi" w:cstheme="minorHAnsi"/>
        </w:rPr>
        <w:t xml:space="preserve">, </w:t>
      </w:r>
      <w:r w:rsidR="001024AA" w:rsidRPr="008F5434">
        <w:rPr>
          <w:rFonts w:asciiTheme="minorHAnsi" w:hAnsiTheme="minorHAnsi" w:cstheme="minorHAnsi"/>
          <w:color w:val="auto"/>
        </w:rPr>
        <w:t xml:space="preserve">flytter eller </w:t>
      </w:r>
      <w:r w:rsidR="00CE6FA2" w:rsidRPr="008F5434">
        <w:rPr>
          <w:rFonts w:asciiTheme="minorHAnsi" w:hAnsiTheme="minorHAnsi" w:cstheme="minorHAnsi"/>
          <w:color w:val="auto"/>
        </w:rPr>
        <w:t xml:space="preserve">fjerner utstyr </w:t>
      </w:r>
      <w:r w:rsidRPr="008F5434">
        <w:rPr>
          <w:rFonts w:asciiTheme="minorHAnsi" w:hAnsiTheme="minorHAnsi" w:cstheme="minorHAnsi"/>
          <w:color w:val="auto"/>
        </w:rPr>
        <w:t xml:space="preserve">eller kjemikalier fra en lab. </w:t>
      </w:r>
    </w:p>
    <w:p w14:paraId="0C875791" w14:textId="63D8F87B" w:rsidR="00335A55" w:rsidRPr="00052D85" w:rsidRDefault="00052D85" w:rsidP="00F4769F">
      <w:pPr>
        <w:pStyle w:val="Default"/>
        <w:numPr>
          <w:ilvl w:val="0"/>
          <w:numId w:val="5"/>
        </w:numPr>
        <w:spacing w:line="276" w:lineRule="auto"/>
        <w:rPr>
          <w:rFonts w:asciiTheme="minorHAnsi" w:hAnsiTheme="minorHAnsi" w:cstheme="minorHAnsi"/>
          <w:color w:val="auto"/>
        </w:rPr>
      </w:pPr>
      <w:r w:rsidRPr="00052D85">
        <w:rPr>
          <w:rFonts w:asciiTheme="minorHAnsi" w:hAnsiTheme="minorHAnsi" w:cstheme="minorHAnsi"/>
          <w:b/>
          <w:bCs/>
          <w:color w:val="auto"/>
        </w:rPr>
        <w:t>El-sikkerhet.</w:t>
      </w:r>
      <w:r w:rsidRPr="00052D85">
        <w:rPr>
          <w:rFonts w:asciiTheme="minorHAnsi" w:hAnsiTheme="minorHAnsi" w:cstheme="minorHAnsi"/>
          <w:color w:val="auto"/>
        </w:rPr>
        <w:t xml:space="preserve"> </w:t>
      </w:r>
      <w:r w:rsidR="00335A55" w:rsidRPr="00052D85">
        <w:rPr>
          <w:rFonts w:asciiTheme="minorHAnsi" w:hAnsiTheme="minorHAnsi" w:cstheme="minorHAnsi"/>
          <w:color w:val="auto"/>
        </w:rPr>
        <w:t>Elektrisk utstyr skal slås av etter bruk. Kontakter tas eventuelt også ut av støpselet (f</w:t>
      </w:r>
      <w:r w:rsidRPr="00052D85">
        <w:rPr>
          <w:rFonts w:asciiTheme="minorHAnsi" w:hAnsiTheme="minorHAnsi" w:cstheme="minorHAnsi"/>
          <w:color w:val="auto"/>
        </w:rPr>
        <w:t>.</w:t>
      </w:r>
      <w:r w:rsidR="00335A55" w:rsidRPr="00052D85">
        <w:rPr>
          <w:rFonts w:asciiTheme="minorHAnsi" w:hAnsiTheme="minorHAnsi" w:cstheme="minorHAnsi"/>
          <w:color w:val="auto"/>
        </w:rPr>
        <w:t>eks</w:t>
      </w:r>
      <w:r w:rsidRPr="00052D85">
        <w:rPr>
          <w:rFonts w:asciiTheme="minorHAnsi" w:hAnsiTheme="minorHAnsi" w:cstheme="minorHAnsi"/>
          <w:color w:val="auto"/>
        </w:rPr>
        <w:t>.</w:t>
      </w:r>
      <w:r w:rsidR="00335A55" w:rsidRPr="00052D85">
        <w:rPr>
          <w:rFonts w:asciiTheme="minorHAnsi" w:hAnsiTheme="minorHAnsi" w:cstheme="minorHAnsi"/>
          <w:color w:val="auto"/>
        </w:rPr>
        <w:t xml:space="preserve"> til magnetrørere og kokeplater)</w:t>
      </w:r>
      <w:r w:rsidR="006A0A2A" w:rsidRPr="00052D85">
        <w:rPr>
          <w:rFonts w:asciiTheme="minorHAnsi" w:hAnsiTheme="minorHAnsi" w:cstheme="minorHAnsi"/>
          <w:color w:val="auto"/>
        </w:rPr>
        <w:t>.</w:t>
      </w:r>
      <w:r w:rsidR="00335A55" w:rsidRPr="00052D85">
        <w:rPr>
          <w:rFonts w:asciiTheme="minorHAnsi" w:hAnsiTheme="minorHAnsi" w:cstheme="minorHAnsi"/>
          <w:color w:val="auto"/>
        </w:rPr>
        <w:t xml:space="preserve"> </w:t>
      </w:r>
      <w:r>
        <w:rPr>
          <w:rFonts w:asciiTheme="minorHAnsi" w:hAnsiTheme="minorHAnsi" w:cstheme="minorHAnsi"/>
          <w:color w:val="auto"/>
        </w:rPr>
        <w:t xml:space="preserve">Skjøteledninger skal kun brukes midlertidig. Defekt eller skadet el-utstyr skal ikke brukes. </w:t>
      </w:r>
    </w:p>
    <w:p w14:paraId="182FC8AA" w14:textId="713DC005" w:rsidR="00052D85" w:rsidRPr="008F5434" w:rsidRDefault="00052D85" w:rsidP="00F4769F">
      <w:pPr>
        <w:pStyle w:val="Default"/>
        <w:numPr>
          <w:ilvl w:val="0"/>
          <w:numId w:val="5"/>
        </w:numPr>
        <w:spacing w:line="276" w:lineRule="auto"/>
        <w:rPr>
          <w:rFonts w:asciiTheme="minorHAnsi" w:hAnsiTheme="minorHAnsi" w:cstheme="minorHAnsi"/>
          <w:color w:val="auto"/>
        </w:rPr>
      </w:pPr>
      <w:r w:rsidRPr="00052D85">
        <w:rPr>
          <w:rFonts w:asciiTheme="minorHAnsi" w:hAnsiTheme="minorHAnsi" w:cstheme="minorHAnsi"/>
          <w:b/>
          <w:bCs/>
          <w:color w:val="auto"/>
        </w:rPr>
        <w:t>Alenearbeid.</w:t>
      </w:r>
      <w:r>
        <w:rPr>
          <w:rFonts w:asciiTheme="minorHAnsi" w:hAnsiTheme="minorHAnsi" w:cstheme="minorHAnsi"/>
          <w:color w:val="auto"/>
        </w:rPr>
        <w:t xml:space="preserve"> </w:t>
      </w:r>
      <w:r w:rsidR="00CE6FA2" w:rsidRPr="001E299C">
        <w:rPr>
          <w:rFonts w:asciiTheme="minorHAnsi" w:hAnsiTheme="minorHAnsi" w:cstheme="minorHAnsi"/>
          <w:color w:val="auto"/>
        </w:rPr>
        <w:t>Det er ikke tillatt å jobbe alene (inkl. i ordinær arbeidstid) dersom det er risiko for akutt helseskade som gjør det vanskelig å tilkalle hjelp</w:t>
      </w:r>
      <w:r w:rsidR="007619E1" w:rsidRPr="001E299C">
        <w:rPr>
          <w:rFonts w:asciiTheme="minorHAnsi" w:hAnsiTheme="minorHAnsi" w:cstheme="minorHAnsi"/>
          <w:color w:val="auto"/>
        </w:rPr>
        <w:t xml:space="preserve">. </w:t>
      </w:r>
      <w:r w:rsidR="007619E1" w:rsidRPr="008F5434">
        <w:rPr>
          <w:rFonts w:asciiTheme="minorHAnsi" w:hAnsiTheme="minorHAnsi" w:cstheme="minorHAnsi"/>
          <w:i/>
          <w:iCs/>
          <w:color w:val="auto"/>
        </w:rPr>
        <w:t>Risikovurdering</w:t>
      </w:r>
      <w:r w:rsidRPr="008F5434">
        <w:rPr>
          <w:rFonts w:asciiTheme="minorHAnsi" w:hAnsiTheme="minorHAnsi" w:cstheme="minorHAnsi"/>
          <w:i/>
          <w:iCs/>
          <w:color w:val="auto"/>
        </w:rPr>
        <w:t xml:space="preserve"> for aktiviteten </w:t>
      </w:r>
      <w:r w:rsidR="007619E1" w:rsidRPr="008F5434">
        <w:rPr>
          <w:rFonts w:asciiTheme="minorHAnsi" w:hAnsiTheme="minorHAnsi" w:cstheme="minorHAnsi"/>
          <w:i/>
          <w:iCs/>
          <w:color w:val="auto"/>
        </w:rPr>
        <w:t>skal gi svar på om aktiviteten er tillatt som alenearbeid.</w:t>
      </w:r>
      <w:r w:rsidR="007619E1" w:rsidRPr="001E299C">
        <w:rPr>
          <w:rFonts w:asciiTheme="minorHAnsi" w:hAnsiTheme="minorHAnsi" w:cstheme="minorHAnsi"/>
          <w:color w:val="auto"/>
        </w:rPr>
        <w:t xml:space="preserve"> </w:t>
      </w:r>
      <w:r w:rsidR="00CE6FA2" w:rsidRPr="001E299C">
        <w:rPr>
          <w:rFonts w:asciiTheme="minorHAnsi" w:hAnsiTheme="minorHAnsi" w:cstheme="minorHAnsi"/>
          <w:color w:val="auto"/>
        </w:rPr>
        <w:t xml:space="preserve"> </w:t>
      </w:r>
      <w:r>
        <w:rPr>
          <w:rFonts w:asciiTheme="minorHAnsi" w:hAnsiTheme="minorHAnsi" w:cstheme="minorHAnsi"/>
          <w:color w:val="auto"/>
        </w:rPr>
        <w:t>Jobbe-alene- alarm (JALA) skal benyttes ved alenearbeid 17.00 - 07.30 på arbeidsdager og hele døgnet i helgene.  JALA skal også benyttes innenfor normalarbeidst</w:t>
      </w:r>
      <w:r w:rsidR="008F5434">
        <w:rPr>
          <w:rFonts w:asciiTheme="minorHAnsi" w:hAnsiTheme="minorHAnsi" w:cstheme="minorHAnsi"/>
          <w:color w:val="auto"/>
        </w:rPr>
        <w:t xml:space="preserve">iden dersom en ulykke ikke vil bli oppdaget. </w:t>
      </w:r>
    </w:p>
    <w:p w14:paraId="3C5E57C6" w14:textId="7FD144CD" w:rsidR="002D66A7" w:rsidRPr="001E299C" w:rsidRDefault="008F5434" w:rsidP="00F4769F">
      <w:pPr>
        <w:pStyle w:val="Default"/>
        <w:numPr>
          <w:ilvl w:val="0"/>
          <w:numId w:val="5"/>
        </w:numPr>
        <w:spacing w:line="276" w:lineRule="auto"/>
        <w:rPr>
          <w:rFonts w:asciiTheme="minorHAnsi" w:hAnsiTheme="minorHAnsi" w:cstheme="minorHAnsi"/>
          <w:color w:val="auto"/>
        </w:rPr>
      </w:pPr>
      <w:r w:rsidRPr="008F5434">
        <w:rPr>
          <w:rFonts w:asciiTheme="minorHAnsi" w:hAnsiTheme="minorHAnsi" w:cstheme="minorHAnsi"/>
          <w:b/>
          <w:bCs/>
          <w:color w:val="auto"/>
        </w:rPr>
        <w:t>Arbeid på fryserom</w:t>
      </w:r>
      <w:r>
        <w:rPr>
          <w:rFonts w:asciiTheme="minorHAnsi" w:hAnsiTheme="minorHAnsi" w:cstheme="minorHAnsi"/>
          <w:color w:val="auto"/>
        </w:rPr>
        <w:t xml:space="preserve">: </w:t>
      </w:r>
      <w:r w:rsidR="007619E1" w:rsidRPr="001E299C">
        <w:rPr>
          <w:rFonts w:asciiTheme="minorHAnsi" w:hAnsiTheme="minorHAnsi" w:cstheme="minorHAnsi"/>
          <w:color w:val="auto"/>
        </w:rPr>
        <w:t xml:space="preserve">Det er ikke tillatt </w:t>
      </w:r>
      <w:r w:rsidR="007619E1" w:rsidRPr="006F5B4C">
        <w:rPr>
          <w:rFonts w:asciiTheme="minorHAnsi" w:hAnsiTheme="minorHAnsi" w:cstheme="minorHAnsi"/>
          <w:color w:val="auto"/>
        </w:rPr>
        <w:t xml:space="preserve">å gå inn i </w:t>
      </w:r>
      <w:r w:rsidR="00111D7E" w:rsidRPr="006F5B4C">
        <w:rPr>
          <w:rFonts w:asciiTheme="minorHAnsi" w:hAnsiTheme="minorHAnsi" w:cstheme="minorHAnsi"/>
          <w:color w:val="auto"/>
        </w:rPr>
        <w:t>- 40°C</w:t>
      </w:r>
      <w:r w:rsidR="006F5B4C" w:rsidRPr="006F5B4C">
        <w:rPr>
          <w:rFonts w:asciiTheme="minorHAnsi" w:hAnsiTheme="minorHAnsi" w:cstheme="minorHAnsi"/>
          <w:color w:val="auto"/>
        </w:rPr>
        <w:t>-</w:t>
      </w:r>
      <w:r w:rsidRPr="006F5B4C">
        <w:rPr>
          <w:rFonts w:asciiTheme="minorHAnsi" w:hAnsiTheme="minorHAnsi" w:cstheme="minorHAnsi"/>
          <w:color w:val="auto"/>
        </w:rPr>
        <w:t>fryserom</w:t>
      </w:r>
      <w:r w:rsidR="00111D7E">
        <w:rPr>
          <w:rFonts w:asciiTheme="minorHAnsi" w:hAnsiTheme="minorHAnsi" w:cstheme="minorHAnsi"/>
          <w:color w:val="auto"/>
        </w:rPr>
        <w:t xml:space="preserve"> </w:t>
      </w:r>
      <w:r w:rsidR="007619E1" w:rsidRPr="001E299C">
        <w:rPr>
          <w:rFonts w:asciiTheme="minorHAnsi" w:hAnsiTheme="minorHAnsi" w:cstheme="minorHAnsi"/>
          <w:color w:val="auto"/>
        </w:rPr>
        <w:t xml:space="preserve">uten en medhjelper på utsiden. Personen på utsiden har ansvar for evakuering i tilfelle uhell, ulykke eller illebefinnende. </w:t>
      </w:r>
    </w:p>
    <w:p w14:paraId="45676282" w14:textId="39CEB6B9" w:rsidR="007619E1" w:rsidRPr="001E299C" w:rsidRDefault="008F5434" w:rsidP="00F4769F">
      <w:pPr>
        <w:pStyle w:val="Default"/>
        <w:numPr>
          <w:ilvl w:val="0"/>
          <w:numId w:val="5"/>
        </w:numPr>
        <w:spacing w:line="276" w:lineRule="auto"/>
        <w:rPr>
          <w:rFonts w:asciiTheme="minorHAnsi" w:hAnsiTheme="minorHAnsi" w:cstheme="minorHAnsi"/>
        </w:rPr>
      </w:pPr>
      <w:r w:rsidRPr="008F5434">
        <w:rPr>
          <w:rFonts w:asciiTheme="minorHAnsi" w:hAnsiTheme="minorHAnsi" w:cstheme="minorHAnsi"/>
          <w:b/>
          <w:bCs/>
        </w:rPr>
        <w:t>Avvik.</w:t>
      </w:r>
      <w:r>
        <w:rPr>
          <w:rFonts w:asciiTheme="minorHAnsi" w:hAnsiTheme="minorHAnsi" w:cstheme="minorHAnsi"/>
        </w:rPr>
        <w:t xml:space="preserve"> </w:t>
      </w:r>
      <w:r w:rsidR="007619E1" w:rsidRPr="001E299C">
        <w:rPr>
          <w:rFonts w:asciiTheme="minorHAnsi" w:hAnsiTheme="minorHAnsi" w:cstheme="minorHAnsi"/>
        </w:rPr>
        <w:t xml:space="preserve">Uhell, ulykker eller tilløp til uhell skal meldes som avvik i </w:t>
      </w:r>
      <w:r w:rsidR="00765CE6" w:rsidRPr="001E299C">
        <w:rPr>
          <w:rFonts w:asciiTheme="minorHAnsi" w:hAnsiTheme="minorHAnsi" w:cstheme="minorHAnsi"/>
        </w:rPr>
        <w:t>NTNUs elektroniske avvikssystem</w:t>
      </w:r>
      <w:r w:rsidR="007619E1" w:rsidRPr="001E299C">
        <w:rPr>
          <w:rFonts w:asciiTheme="minorHAnsi" w:hAnsiTheme="minorHAnsi" w:cstheme="minorHAnsi"/>
        </w:rPr>
        <w:t xml:space="preserve">. Se wiki «melde HMS-avvik». </w:t>
      </w:r>
    </w:p>
    <w:p w14:paraId="447A6208" w14:textId="77777777" w:rsidR="00BC211D" w:rsidRDefault="00BC211D" w:rsidP="00F4769F">
      <w:pPr>
        <w:pStyle w:val="Overskrift1"/>
        <w:spacing w:before="0" w:line="276" w:lineRule="auto"/>
        <w:rPr>
          <w:rFonts w:asciiTheme="minorHAnsi" w:hAnsiTheme="minorHAnsi" w:cstheme="minorHAnsi"/>
          <w:strike/>
          <w:lang w:val="en-US"/>
        </w:rPr>
      </w:pPr>
      <w:bookmarkStart w:id="5" w:name="_Toc22306918"/>
    </w:p>
    <w:p w14:paraId="619B842D" w14:textId="73A9A976" w:rsidR="008F074E" w:rsidRPr="00130DD5" w:rsidRDefault="00055AA1" w:rsidP="00F4769F">
      <w:pPr>
        <w:spacing w:line="276" w:lineRule="auto"/>
        <w:rPr>
          <w:b/>
          <w:bCs/>
          <w:sz w:val="24"/>
          <w:szCs w:val="24"/>
        </w:rPr>
      </w:pPr>
      <w:bookmarkStart w:id="6" w:name="_Toc22306919"/>
      <w:bookmarkEnd w:id="5"/>
      <w:r w:rsidRPr="00130DD5">
        <w:rPr>
          <w:b/>
          <w:bCs/>
          <w:sz w:val="24"/>
          <w:szCs w:val="24"/>
        </w:rPr>
        <w:t>Erklæring</w:t>
      </w:r>
      <w:bookmarkEnd w:id="6"/>
      <w:r w:rsidR="00130DD5">
        <w:rPr>
          <w:b/>
          <w:bCs/>
          <w:sz w:val="24"/>
          <w:szCs w:val="24"/>
        </w:rPr>
        <w:t xml:space="preserve"> (</w:t>
      </w:r>
      <w:r w:rsidR="006F5B4C">
        <w:rPr>
          <w:b/>
          <w:bCs/>
          <w:sz w:val="24"/>
          <w:szCs w:val="24"/>
        </w:rPr>
        <w:t xml:space="preserve">fylles ut </w:t>
      </w:r>
      <w:r w:rsidR="00E50C8E">
        <w:rPr>
          <w:b/>
          <w:bCs/>
          <w:sz w:val="24"/>
          <w:szCs w:val="24"/>
        </w:rPr>
        <w:t>der</w:t>
      </w:r>
      <w:r w:rsidR="006F5B4C">
        <w:rPr>
          <w:b/>
          <w:bCs/>
          <w:sz w:val="24"/>
          <w:szCs w:val="24"/>
        </w:rPr>
        <w:t>som</w:t>
      </w:r>
      <w:r w:rsidR="00E50C8E">
        <w:rPr>
          <w:b/>
          <w:bCs/>
          <w:sz w:val="24"/>
          <w:szCs w:val="24"/>
        </w:rPr>
        <w:t xml:space="preserve"> digital innlevering ikke er tilgjengelig) </w:t>
      </w:r>
    </w:p>
    <w:p w14:paraId="1ECA2654" w14:textId="7C465F9C" w:rsidR="00E50C8E" w:rsidRPr="006F5B4C" w:rsidRDefault="00B11C3F" w:rsidP="00F4769F">
      <w:pPr>
        <w:spacing w:line="276" w:lineRule="auto"/>
        <w:rPr>
          <w:rFonts w:cstheme="minorHAnsi"/>
          <w:color w:val="000000"/>
          <w:sz w:val="24"/>
          <w:szCs w:val="24"/>
        </w:rPr>
      </w:pPr>
      <w:r w:rsidRPr="001E299C">
        <w:rPr>
          <w:rFonts w:cstheme="minorHAnsi"/>
          <w:color w:val="000000"/>
          <w:sz w:val="24"/>
          <w:szCs w:val="24"/>
        </w:rPr>
        <w:t>Jeg har lest og forstått de generelle labreglene for IBT</w:t>
      </w:r>
      <w:r w:rsidR="00130DD5">
        <w:rPr>
          <w:rFonts w:cstheme="minorHAnsi"/>
          <w:color w:val="000000"/>
          <w:sz w:val="24"/>
          <w:szCs w:val="24"/>
        </w:rPr>
        <w:t xml:space="preserve">. </w:t>
      </w:r>
    </w:p>
    <w:tbl>
      <w:tblPr>
        <w:tblStyle w:val="Tabellrutenett"/>
        <w:tblW w:w="0" w:type="auto"/>
        <w:tblLook w:val="04A0" w:firstRow="1" w:lastRow="0" w:firstColumn="1" w:lastColumn="0" w:noHBand="0" w:noVBand="1"/>
      </w:tblPr>
      <w:tblGrid>
        <w:gridCol w:w="4390"/>
        <w:gridCol w:w="4626"/>
      </w:tblGrid>
      <w:tr w:rsidR="00702D9B" w:rsidRPr="001E299C" w14:paraId="0A47E5F6" w14:textId="77777777" w:rsidTr="00E50C8E">
        <w:tc>
          <w:tcPr>
            <w:tcW w:w="4390" w:type="dxa"/>
          </w:tcPr>
          <w:p w14:paraId="4A36D4C3" w14:textId="77777777" w:rsidR="00702D9B" w:rsidRPr="001E299C" w:rsidRDefault="00B11C3F" w:rsidP="00F4769F">
            <w:pPr>
              <w:spacing w:line="276" w:lineRule="auto"/>
              <w:rPr>
                <w:rFonts w:cstheme="minorHAnsi"/>
                <w:color w:val="000000"/>
                <w:sz w:val="24"/>
                <w:szCs w:val="24"/>
                <w:lang w:val="en-US"/>
              </w:rPr>
            </w:pPr>
            <w:proofErr w:type="spellStart"/>
            <w:r w:rsidRPr="001E299C">
              <w:rPr>
                <w:rFonts w:cstheme="minorHAnsi"/>
                <w:color w:val="000000"/>
                <w:sz w:val="24"/>
                <w:szCs w:val="24"/>
                <w:lang w:val="en-US"/>
              </w:rPr>
              <w:t>Navn</w:t>
            </w:r>
            <w:proofErr w:type="spellEnd"/>
            <w:r w:rsidR="00702D9B" w:rsidRPr="001E299C">
              <w:rPr>
                <w:rFonts w:cstheme="minorHAnsi"/>
                <w:color w:val="000000"/>
                <w:sz w:val="24"/>
                <w:szCs w:val="24"/>
                <w:lang w:val="en-US"/>
              </w:rPr>
              <w:t xml:space="preserve"> (</w:t>
            </w:r>
            <w:proofErr w:type="spellStart"/>
            <w:r w:rsidRPr="001E299C">
              <w:rPr>
                <w:rFonts w:cstheme="minorHAnsi"/>
                <w:color w:val="000000"/>
                <w:sz w:val="24"/>
                <w:szCs w:val="24"/>
                <w:lang w:val="en-US"/>
              </w:rPr>
              <w:t>blokkbokstaver</w:t>
            </w:r>
            <w:proofErr w:type="spellEnd"/>
            <w:r w:rsidR="00702D9B" w:rsidRPr="001E299C">
              <w:rPr>
                <w:rFonts w:cstheme="minorHAnsi"/>
                <w:color w:val="000000"/>
                <w:sz w:val="24"/>
                <w:szCs w:val="24"/>
                <w:lang w:val="en-US"/>
              </w:rPr>
              <w:t>)</w:t>
            </w:r>
          </w:p>
        </w:tc>
        <w:tc>
          <w:tcPr>
            <w:tcW w:w="4626" w:type="dxa"/>
          </w:tcPr>
          <w:p w14:paraId="348D25D1" w14:textId="0BB641AF" w:rsidR="00702D9B" w:rsidRPr="001E299C" w:rsidRDefault="00E50C8E" w:rsidP="00F4769F">
            <w:pPr>
              <w:spacing w:line="276" w:lineRule="auto"/>
              <w:rPr>
                <w:rFonts w:cstheme="minorHAnsi"/>
                <w:color w:val="000000"/>
                <w:sz w:val="24"/>
                <w:szCs w:val="24"/>
                <w:lang w:val="en-US"/>
              </w:rPr>
            </w:pPr>
            <w:proofErr w:type="spellStart"/>
            <w:r>
              <w:rPr>
                <w:rFonts w:cstheme="minorHAnsi"/>
                <w:color w:val="000000"/>
                <w:sz w:val="24"/>
                <w:szCs w:val="24"/>
                <w:lang w:val="en-US"/>
              </w:rPr>
              <w:t>Signatur</w:t>
            </w:r>
            <w:proofErr w:type="spellEnd"/>
            <w:r w:rsidR="006F5B4C">
              <w:rPr>
                <w:rFonts w:cstheme="minorHAnsi"/>
                <w:color w:val="000000"/>
                <w:sz w:val="24"/>
                <w:szCs w:val="24"/>
                <w:lang w:val="en-US"/>
              </w:rPr>
              <w:t xml:space="preserve"> </w:t>
            </w:r>
            <w:proofErr w:type="spellStart"/>
            <w:r w:rsidR="006F5B4C">
              <w:rPr>
                <w:rFonts w:cstheme="minorHAnsi"/>
                <w:color w:val="000000"/>
                <w:sz w:val="24"/>
                <w:szCs w:val="24"/>
                <w:lang w:val="en-US"/>
              </w:rPr>
              <w:t>og</w:t>
            </w:r>
            <w:proofErr w:type="spellEnd"/>
            <w:r w:rsidR="006F5B4C">
              <w:rPr>
                <w:rFonts w:cstheme="minorHAnsi"/>
                <w:color w:val="000000"/>
                <w:sz w:val="24"/>
                <w:szCs w:val="24"/>
                <w:lang w:val="en-US"/>
              </w:rPr>
              <w:t xml:space="preserve"> </w:t>
            </w:r>
            <w:proofErr w:type="spellStart"/>
            <w:r w:rsidR="006F5B4C">
              <w:rPr>
                <w:rFonts w:cstheme="minorHAnsi"/>
                <w:color w:val="000000"/>
                <w:sz w:val="24"/>
                <w:szCs w:val="24"/>
                <w:lang w:val="en-US"/>
              </w:rPr>
              <w:t>dato</w:t>
            </w:r>
            <w:proofErr w:type="spellEnd"/>
          </w:p>
          <w:p w14:paraId="17BB5F68" w14:textId="77777777" w:rsidR="00702D9B" w:rsidRPr="001E299C" w:rsidRDefault="00702D9B" w:rsidP="00F4769F">
            <w:pPr>
              <w:spacing w:line="276" w:lineRule="auto"/>
              <w:rPr>
                <w:rFonts w:cstheme="minorHAnsi"/>
                <w:color w:val="000000"/>
                <w:sz w:val="24"/>
                <w:szCs w:val="24"/>
                <w:lang w:val="en-US"/>
              </w:rPr>
            </w:pPr>
          </w:p>
        </w:tc>
      </w:tr>
      <w:tr w:rsidR="00702D9B" w:rsidRPr="001E299C" w14:paraId="3726A363" w14:textId="77777777" w:rsidTr="00E50C8E">
        <w:tc>
          <w:tcPr>
            <w:tcW w:w="4390" w:type="dxa"/>
          </w:tcPr>
          <w:p w14:paraId="528CA940" w14:textId="77777777" w:rsidR="00702D9B" w:rsidRDefault="00702D9B" w:rsidP="00F4769F">
            <w:pPr>
              <w:spacing w:line="276" w:lineRule="auto"/>
              <w:rPr>
                <w:rFonts w:cstheme="minorHAnsi"/>
                <w:color w:val="000000" w:themeColor="text1"/>
                <w:sz w:val="24"/>
                <w:szCs w:val="24"/>
                <w:lang w:val="en-US"/>
              </w:rPr>
            </w:pPr>
          </w:p>
          <w:p w14:paraId="7ECD3E70" w14:textId="1806A8F6" w:rsidR="00E50C8E" w:rsidRPr="001E299C" w:rsidRDefault="00E50C8E" w:rsidP="00F4769F">
            <w:pPr>
              <w:spacing w:line="276" w:lineRule="auto"/>
              <w:rPr>
                <w:rFonts w:cstheme="minorHAnsi"/>
                <w:color w:val="000000" w:themeColor="text1"/>
                <w:sz w:val="24"/>
                <w:szCs w:val="24"/>
                <w:lang w:val="en-US"/>
              </w:rPr>
            </w:pPr>
          </w:p>
        </w:tc>
        <w:tc>
          <w:tcPr>
            <w:tcW w:w="4626" w:type="dxa"/>
          </w:tcPr>
          <w:p w14:paraId="22E14527" w14:textId="77777777" w:rsidR="00702D9B" w:rsidRPr="001E299C" w:rsidRDefault="00702D9B" w:rsidP="00F4769F">
            <w:pPr>
              <w:spacing w:line="276" w:lineRule="auto"/>
              <w:rPr>
                <w:rFonts w:cstheme="minorHAnsi"/>
                <w:color w:val="000000"/>
                <w:sz w:val="24"/>
                <w:szCs w:val="24"/>
                <w:lang w:val="en-US"/>
              </w:rPr>
            </w:pPr>
          </w:p>
        </w:tc>
      </w:tr>
    </w:tbl>
    <w:p w14:paraId="6056EBF9" w14:textId="0C164B98" w:rsidR="00B22F62" w:rsidRPr="001E299C" w:rsidRDefault="00B22F62" w:rsidP="00F4769F">
      <w:pPr>
        <w:spacing w:line="276" w:lineRule="auto"/>
        <w:rPr>
          <w:rFonts w:cstheme="minorHAnsi"/>
          <w:sz w:val="24"/>
          <w:szCs w:val="24"/>
          <w:lang w:val="en-US"/>
        </w:rPr>
      </w:pPr>
    </w:p>
    <w:sectPr w:rsidR="00B22F62" w:rsidRPr="001E299C">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1C4F34" w14:textId="77777777" w:rsidR="00A72FD1" w:rsidRDefault="00A72FD1" w:rsidP="00B22F62">
      <w:pPr>
        <w:spacing w:after="0" w:line="240" w:lineRule="auto"/>
      </w:pPr>
      <w:r>
        <w:separator/>
      </w:r>
    </w:p>
  </w:endnote>
  <w:endnote w:type="continuationSeparator" w:id="0">
    <w:p w14:paraId="1EFE671D" w14:textId="77777777" w:rsidR="00A72FD1" w:rsidRDefault="00A72FD1" w:rsidP="00B22F62">
      <w:pPr>
        <w:spacing w:after="0" w:line="240" w:lineRule="auto"/>
      </w:pPr>
      <w:r>
        <w:continuationSeparator/>
      </w:r>
    </w:p>
  </w:endnote>
  <w:endnote w:type="continuationNotice" w:id="1">
    <w:p w14:paraId="7C45D7ED" w14:textId="77777777" w:rsidR="00A72FD1" w:rsidRDefault="00A72F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930C37" w14:textId="77777777" w:rsidR="00A72FD1" w:rsidRDefault="00A72FD1" w:rsidP="00B22F62">
      <w:pPr>
        <w:spacing w:after="0" w:line="240" w:lineRule="auto"/>
      </w:pPr>
      <w:r>
        <w:separator/>
      </w:r>
    </w:p>
  </w:footnote>
  <w:footnote w:type="continuationSeparator" w:id="0">
    <w:p w14:paraId="183CE039" w14:textId="77777777" w:rsidR="00A72FD1" w:rsidRDefault="00A72FD1" w:rsidP="00B22F62">
      <w:pPr>
        <w:spacing w:after="0" w:line="240" w:lineRule="auto"/>
      </w:pPr>
      <w:r>
        <w:continuationSeparator/>
      </w:r>
    </w:p>
  </w:footnote>
  <w:footnote w:type="continuationNotice" w:id="1">
    <w:p w14:paraId="35FC96C7" w14:textId="77777777" w:rsidR="00A72FD1" w:rsidRDefault="00A72FD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enett"/>
      <w:tblW w:w="0" w:type="auto"/>
      <w:tblLook w:val="04A0" w:firstRow="1" w:lastRow="0" w:firstColumn="1" w:lastColumn="0" w:noHBand="0" w:noVBand="1"/>
    </w:tblPr>
    <w:tblGrid>
      <w:gridCol w:w="3005"/>
      <w:gridCol w:w="3058"/>
      <w:gridCol w:w="1870"/>
      <w:gridCol w:w="1083"/>
    </w:tblGrid>
    <w:tr w:rsidR="004A74AB" w14:paraId="26429AE0" w14:textId="77777777" w:rsidTr="2FCC6F49">
      <w:tc>
        <w:tcPr>
          <w:tcW w:w="3005" w:type="dxa"/>
        </w:tcPr>
        <w:p w14:paraId="15226513" w14:textId="77777777" w:rsidR="004A74AB" w:rsidRDefault="004A74AB" w:rsidP="004A74AB">
          <w:pPr>
            <w:pStyle w:val="Topptekst"/>
            <w:tabs>
              <w:tab w:val="clear" w:pos="4513"/>
              <w:tab w:val="clear" w:pos="9026"/>
              <w:tab w:val="right" w:pos="2789"/>
            </w:tabs>
          </w:pPr>
          <w:r>
            <w:rPr>
              <w:noProof/>
              <w:sz w:val="20"/>
              <w:lang w:val="en-GB" w:eastAsia="en-GB"/>
            </w:rPr>
            <w:drawing>
              <wp:anchor distT="0" distB="0" distL="114300" distR="114300" simplePos="0" relativeHeight="251657216" behindDoc="0" locked="0" layoutInCell="1" allowOverlap="1" wp14:anchorId="27C9FD66" wp14:editId="0B0AF4D2">
                <wp:simplePos x="0" y="0"/>
                <wp:positionH relativeFrom="column">
                  <wp:posOffset>56712</wp:posOffset>
                </wp:positionH>
                <wp:positionV relativeFrom="paragraph">
                  <wp:posOffset>92973</wp:posOffset>
                </wp:positionV>
                <wp:extent cx="1638300" cy="304800"/>
                <wp:effectExtent l="0" t="0" r="0" b="0"/>
                <wp:wrapNone/>
                <wp:docPr id="1" name="Bilde 1" descr="Logofargerl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fargerli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38C4B9D" w14:textId="77777777" w:rsidR="004A74AB" w:rsidRDefault="004A74AB" w:rsidP="004A74AB">
          <w:pPr>
            <w:pStyle w:val="Topptekst"/>
            <w:tabs>
              <w:tab w:val="clear" w:pos="4513"/>
              <w:tab w:val="clear" w:pos="9026"/>
              <w:tab w:val="right" w:pos="2789"/>
            </w:tabs>
          </w:pPr>
        </w:p>
        <w:p w14:paraId="183DB6D8" w14:textId="77777777" w:rsidR="004A74AB" w:rsidRDefault="004A74AB" w:rsidP="004A74AB">
          <w:pPr>
            <w:pStyle w:val="Topptekst"/>
            <w:tabs>
              <w:tab w:val="clear" w:pos="4513"/>
              <w:tab w:val="clear" w:pos="9026"/>
              <w:tab w:val="right" w:pos="2789"/>
            </w:tabs>
          </w:pPr>
        </w:p>
      </w:tc>
      <w:tc>
        <w:tcPr>
          <w:tcW w:w="3058" w:type="dxa"/>
        </w:tcPr>
        <w:p w14:paraId="129C2E60" w14:textId="77777777" w:rsidR="004A74AB" w:rsidRDefault="004A74AB" w:rsidP="004A74AB">
          <w:pPr>
            <w:pStyle w:val="Header1"/>
          </w:pPr>
          <w:r>
            <w:t>Fa</w:t>
          </w:r>
          <w:r w:rsidR="00331AA4">
            <w:t>k</w:t>
          </w:r>
          <w:r w:rsidR="008F074E">
            <w:t>ul</w:t>
          </w:r>
          <w:r w:rsidR="007A6D6D">
            <w:t xml:space="preserve">tet for naturvitenskap </w:t>
          </w:r>
        </w:p>
        <w:p w14:paraId="0CABCB4E" w14:textId="77777777" w:rsidR="004A74AB" w:rsidRPr="0027492B" w:rsidRDefault="004A74AB" w:rsidP="004A74AB">
          <w:pPr>
            <w:pStyle w:val="Topptekst"/>
          </w:pPr>
          <w:r>
            <w:t>Institutt for bioteknologi og matvitenskap</w:t>
          </w:r>
        </w:p>
      </w:tc>
      <w:tc>
        <w:tcPr>
          <w:tcW w:w="1870" w:type="dxa"/>
        </w:tcPr>
        <w:p w14:paraId="35A32C2E" w14:textId="77777777" w:rsidR="004A74AB" w:rsidRDefault="004A74AB" w:rsidP="004A74AB">
          <w:pPr>
            <w:pStyle w:val="Topptekst"/>
          </w:pPr>
          <w:r>
            <w:t>Vers</w:t>
          </w:r>
          <w:r w:rsidR="00055AA1">
            <w:t>j</w:t>
          </w:r>
          <w:r w:rsidR="007F0BC6">
            <w:t>on</w:t>
          </w:r>
        </w:p>
        <w:p w14:paraId="4FE2A711" w14:textId="740C0FE4" w:rsidR="004A74AB" w:rsidRPr="00B22F62" w:rsidRDefault="004A74AB" w:rsidP="004A74AB">
          <w:pPr>
            <w:pStyle w:val="Topptekst"/>
          </w:pPr>
          <w:r>
            <w:t>MG</w:t>
          </w:r>
          <w:r w:rsidR="00E12362">
            <w:t>15</w:t>
          </w:r>
          <w:r w:rsidR="0074337E">
            <w:t>0621</w:t>
          </w:r>
        </w:p>
        <w:p w14:paraId="45302685" w14:textId="77777777" w:rsidR="004A74AB" w:rsidRDefault="004A74AB">
          <w:pPr>
            <w:pStyle w:val="Topptekst"/>
          </w:pPr>
        </w:p>
      </w:tc>
      <w:tc>
        <w:tcPr>
          <w:tcW w:w="1083" w:type="dxa"/>
        </w:tcPr>
        <w:p w14:paraId="63429302" w14:textId="77777777" w:rsidR="004A74AB" w:rsidRDefault="004A74AB">
          <w:pPr>
            <w:pStyle w:val="Topptekst"/>
          </w:pPr>
          <w:r>
            <w:t>Side</w:t>
          </w:r>
        </w:p>
        <w:p w14:paraId="0C0E93A3" w14:textId="77777777" w:rsidR="004A74AB" w:rsidRDefault="004A74AB">
          <w:pPr>
            <w:pStyle w:val="Topptekst"/>
          </w:pPr>
          <w:r>
            <w:fldChar w:fldCharType="begin"/>
          </w:r>
          <w:r>
            <w:instrText xml:space="preserve"> PAGE </w:instrText>
          </w:r>
          <w:r>
            <w:fldChar w:fldCharType="separate"/>
          </w:r>
          <w:r>
            <w:t>1</w:t>
          </w:r>
          <w:r>
            <w:fldChar w:fldCharType="end"/>
          </w:r>
          <w:r>
            <w:t xml:space="preserve"> </w:t>
          </w:r>
          <w:bookmarkStart w:id="7" w:name="lblSideteller"/>
          <w:r>
            <w:t>av</w:t>
          </w:r>
          <w:bookmarkEnd w:id="7"/>
          <w:r>
            <w:t xml:space="preserve"> </w:t>
          </w:r>
          <w:r>
            <w:fldChar w:fldCharType="begin"/>
          </w:r>
          <w:r>
            <w:instrText>NUMPAGES</w:instrText>
          </w:r>
          <w:r>
            <w:fldChar w:fldCharType="separate"/>
          </w:r>
          <w:r>
            <w:t>7</w:t>
          </w:r>
          <w:r>
            <w:fldChar w:fldCharType="end"/>
          </w:r>
        </w:p>
      </w:tc>
    </w:tr>
  </w:tbl>
  <w:p w14:paraId="643C41DD" w14:textId="77777777" w:rsidR="00B22F62" w:rsidRPr="00B22F62" w:rsidRDefault="00B22F62" w:rsidP="00B22F62">
    <w:pPr>
      <w:pStyle w:val="Topptekst"/>
    </w:pPr>
    <w:r>
      <w:tab/>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F4B71"/>
    <w:multiLevelType w:val="hybridMultilevel"/>
    <w:tmpl w:val="B410457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4F61292"/>
    <w:multiLevelType w:val="hybridMultilevel"/>
    <w:tmpl w:val="1DE066F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0269F1"/>
    <w:multiLevelType w:val="hybridMultilevel"/>
    <w:tmpl w:val="26388DF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9CD295E"/>
    <w:multiLevelType w:val="hybridMultilevel"/>
    <w:tmpl w:val="2B966224"/>
    <w:lvl w:ilvl="0" w:tplc="04090001">
      <w:start w:val="1"/>
      <w:numFmt w:val="bullet"/>
      <w:lvlText w:val=""/>
      <w:lvlJc w:val="left"/>
      <w:pPr>
        <w:tabs>
          <w:tab w:val="num" w:pos="720"/>
        </w:tabs>
        <w:ind w:left="720" w:hanging="360"/>
      </w:pPr>
      <w:rPr>
        <w:rFonts w:ascii="Symbol" w:hAnsi="Symbol" w:hint="default"/>
      </w:rPr>
    </w:lvl>
    <w:lvl w:ilvl="1" w:tplc="37AC1CEA">
      <w:start w:val="3918"/>
      <w:numFmt w:val="bullet"/>
      <w:lvlText w:val="-"/>
      <w:lvlJc w:val="left"/>
      <w:pPr>
        <w:tabs>
          <w:tab w:val="num" w:pos="1440"/>
        </w:tabs>
        <w:ind w:left="1440" w:hanging="360"/>
      </w:pPr>
      <w:rPr>
        <w:rFonts w:ascii="Arial" w:eastAsia="Times New Roman" w:hAnsi="Arial"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CF66E0"/>
    <w:multiLevelType w:val="hybridMultilevel"/>
    <w:tmpl w:val="E4F0701E"/>
    <w:lvl w:ilvl="0" w:tplc="04140011">
      <w:start w:val="1"/>
      <w:numFmt w:val="decimal"/>
      <w:lvlText w:val="%1)"/>
      <w:lvlJc w:val="left"/>
      <w:pPr>
        <w:tabs>
          <w:tab w:val="num" w:pos="1068"/>
        </w:tabs>
        <w:ind w:left="1068" w:hanging="360"/>
      </w:pPr>
      <w:rPr>
        <w:rFonts w:hint="default"/>
      </w:rPr>
    </w:lvl>
    <w:lvl w:ilvl="1" w:tplc="04140003" w:tentative="1">
      <w:start w:val="1"/>
      <w:numFmt w:val="bullet"/>
      <w:lvlText w:val="o"/>
      <w:lvlJc w:val="left"/>
      <w:pPr>
        <w:tabs>
          <w:tab w:val="num" w:pos="1788"/>
        </w:tabs>
        <w:ind w:left="1788" w:hanging="360"/>
      </w:pPr>
      <w:rPr>
        <w:rFonts w:ascii="Courier New" w:hAnsi="Courier New" w:cs="Courier New" w:hint="default"/>
      </w:rPr>
    </w:lvl>
    <w:lvl w:ilvl="2" w:tplc="04140005" w:tentative="1">
      <w:start w:val="1"/>
      <w:numFmt w:val="bullet"/>
      <w:lvlText w:val=""/>
      <w:lvlJc w:val="left"/>
      <w:pPr>
        <w:tabs>
          <w:tab w:val="num" w:pos="2508"/>
        </w:tabs>
        <w:ind w:left="2508" w:hanging="360"/>
      </w:pPr>
      <w:rPr>
        <w:rFonts w:ascii="Wingdings" w:hAnsi="Wingdings" w:hint="default"/>
      </w:rPr>
    </w:lvl>
    <w:lvl w:ilvl="3" w:tplc="04140001" w:tentative="1">
      <w:start w:val="1"/>
      <w:numFmt w:val="bullet"/>
      <w:lvlText w:val=""/>
      <w:lvlJc w:val="left"/>
      <w:pPr>
        <w:tabs>
          <w:tab w:val="num" w:pos="3228"/>
        </w:tabs>
        <w:ind w:left="3228" w:hanging="360"/>
      </w:pPr>
      <w:rPr>
        <w:rFonts w:ascii="Symbol" w:hAnsi="Symbol" w:hint="default"/>
      </w:rPr>
    </w:lvl>
    <w:lvl w:ilvl="4" w:tplc="04140003" w:tentative="1">
      <w:start w:val="1"/>
      <w:numFmt w:val="bullet"/>
      <w:lvlText w:val="o"/>
      <w:lvlJc w:val="left"/>
      <w:pPr>
        <w:tabs>
          <w:tab w:val="num" w:pos="3948"/>
        </w:tabs>
        <w:ind w:left="3948" w:hanging="360"/>
      </w:pPr>
      <w:rPr>
        <w:rFonts w:ascii="Courier New" w:hAnsi="Courier New" w:cs="Courier New" w:hint="default"/>
      </w:rPr>
    </w:lvl>
    <w:lvl w:ilvl="5" w:tplc="04140005" w:tentative="1">
      <w:start w:val="1"/>
      <w:numFmt w:val="bullet"/>
      <w:lvlText w:val=""/>
      <w:lvlJc w:val="left"/>
      <w:pPr>
        <w:tabs>
          <w:tab w:val="num" w:pos="4668"/>
        </w:tabs>
        <w:ind w:left="4668" w:hanging="360"/>
      </w:pPr>
      <w:rPr>
        <w:rFonts w:ascii="Wingdings" w:hAnsi="Wingdings" w:hint="default"/>
      </w:rPr>
    </w:lvl>
    <w:lvl w:ilvl="6" w:tplc="04140001" w:tentative="1">
      <w:start w:val="1"/>
      <w:numFmt w:val="bullet"/>
      <w:lvlText w:val=""/>
      <w:lvlJc w:val="left"/>
      <w:pPr>
        <w:tabs>
          <w:tab w:val="num" w:pos="5388"/>
        </w:tabs>
        <w:ind w:left="5388" w:hanging="360"/>
      </w:pPr>
      <w:rPr>
        <w:rFonts w:ascii="Symbol" w:hAnsi="Symbol" w:hint="default"/>
      </w:rPr>
    </w:lvl>
    <w:lvl w:ilvl="7" w:tplc="04140003" w:tentative="1">
      <w:start w:val="1"/>
      <w:numFmt w:val="bullet"/>
      <w:lvlText w:val="o"/>
      <w:lvlJc w:val="left"/>
      <w:pPr>
        <w:tabs>
          <w:tab w:val="num" w:pos="6108"/>
        </w:tabs>
        <w:ind w:left="6108" w:hanging="360"/>
      </w:pPr>
      <w:rPr>
        <w:rFonts w:ascii="Courier New" w:hAnsi="Courier New" w:cs="Courier New" w:hint="default"/>
      </w:rPr>
    </w:lvl>
    <w:lvl w:ilvl="8" w:tplc="04140005" w:tentative="1">
      <w:start w:val="1"/>
      <w:numFmt w:val="bullet"/>
      <w:lvlText w:val=""/>
      <w:lvlJc w:val="left"/>
      <w:pPr>
        <w:tabs>
          <w:tab w:val="num" w:pos="6828"/>
        </w:tabs>
        <w:ind w:left="6828" w:hanging="360"/>
      </w:pPr>
      <w:rPr>
        <w:rFonts w:ascii="Wingdings" w:hAnsi="Wingdings" w:hint="default"/>
      </w:rPr>
    </w:lvl>
  </w:abstractNum>
  <w:abstractNum w:abstractNumId="5" w15:restartNumberingAfterBreak="0">
    <w:nsid w:val="0F5325A0"/>
    <w:multiLevelType w:val="hybridMultilevel"/>
    <w:tmpl w:val="54AEFC90"/>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E26307"/>
    <w:multiLevelType w:val="hybridMultilevel"/>
    <w:tmpl w:val="90F80A9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E9A10E3"/>
    <w:multiLevelType w:val="hybridMultilevel"/>
    <w:tmpl w:val="15663BC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332959C9"/>
    <w:multiLevelType w:val="multilevel"/>
    <w:tmpl w:val="1494E428"/>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5CE67B0"/>
    <w:multiLevelType w:val="hybridMultilevel"/>
    <w:tmpl w:val="944249CC"/>
    <w:lvl w:ilvl="0" w:tplc="04140011">
      <w:start w:val="1"/>
      <w:numFmt w:val="decimal"/>
      <w:lvlText w:val="%1)"/>
      <w:lvlJc w:val="left"/>
      <w:pPr>
        <w:ind w:left="1068" w:hanging="360"/>
      </w:pPr>
      <w:rPr>
        <w:rFonts w:hint="default"/>
        <w:b w:val="0"/>
        <w:color w:val="auto"/>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10" w15:restartNumberingAfterBreak="0">
    <w:nsid w:val="38740BBC"/>
    <w:multiLevelType w:val="hybridMultilevel"/>
    <w:tmpl w:val="13086E38"/>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EB17F4"/>
    <w:multiLevelType w:val="hybridMultilevel"/>
    <w:tmpl w:val="251C25E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34607A"/>
    <w:multiLevelType w:val="hybridMultilevel"/>
    <w:tmpl w:val="E99A6A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40BB7D05"/>
    <w:multiLevelType w:val="hybridMultilevel"/>
    <w:tmpl w:val="D8D05BB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B51ED1"/>
    <w:multiLevelType w:val="hybridMultilevel"/>
    <w:tmpl w:val="C57262E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53192D6B"/>
    <w:multiLevelType w:val="hybridMultilevel"/>
    <w:tmpl w:val="6950A4FA"/>
    <w:lvl w:ilvl="0" w:tplc="BDC6F028">
      <w:start w:val="1"/>
      <w:numFmt w:val="bullet"/>
      <w:lvlText w:val=""/>
      <w:lvlJc w:val="left"/>
      <w:pPr>
        <w:tabs>
          <w:tab w:val="num" w:pos="720"/>
        </w:tabs>
        <w:ind w:left="720" w:hanging="360"/>
      </w:pPr>
      <w:rPr>
        <w:rFonts w:ascii="Symbol" w:hAnsi="Symbol" w:hint="default"/>
        <w:color w:val="auto"/>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75075C"/>
    <w:multiLevelType w:val="hybridMultilevel"/>
    <w:tmpl w:val="198C689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53F350B1"/>
    <w:multiLevelType w:val="hybridMultilevel"/>
    <w:tmpl w:val="873ED1C6"/>
    <w:lvl w:ilvl="0" w:tplc="0414000F">
      <w:start w:val="1"/>
      <w:numFmt w:val="decimal"/>
      <w:lvlText w:val="%1."/>
      <w:lvlJc w:val="left"/>
      <w:pPr>
        <w:ind w:left="1440" w:hanging="360"/>
      </w:pPr>
      <w:rPr>
        <w:rFonts w:hint="default"/>
      </w:r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18" w15:restartNumberingAfterBreak="0">
    <w:nsid w:val="557542AB"/>
    <w:multiLevelType w:val="hybridMultilevel"/>
    <w:tmpl w:val="C0FC2228"/>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C921CA6"/>
    <w:multiLevelType w:val="hybridMultilevel"/>
    <w:tmpl w:val="69181A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5DE27011"/>
    <w:multiLevelType w:val="hybridMultilevel"/>
    <w:tmpl w:val="1ADA89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663E2D82"/>
    <w:multiLevelType w:val="multilevel"/>
    <w:tmpl w:val="1494E428"/>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6EC428EE"/>
    <w:multiLevelType w:val="hybridMultilevel"/>
    <w:tmpl w:val="EA4854A6"/>
    <w:lvl w:ilvl="0" w:tplc="0414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BCD3641"/>
    <w:multiLevelType w:val="hybridMultilevel"/>
    <w:tmpl w:val="59D2253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3"/>
  </w:num>
  <w:num w:numId="4">
    <w:abstractNumId w:val="22"/>
  </w:num>
  <w:num w:numId="5">
    <w:abstractNumId w:val="1"/>
  </w:num>
  <w:num w:numId="6">
    <w:abstractNumId w:val="11"/>
  </w:num>
  <w:num w:numId="7">
    <w:abstractNumId w:val="10"/>
  </w:num>
  <w:num w:numId="8">
    <w:abstractNumId w:val="5"/>
  </w:num>
  <w:num w:numId="9">
    <w:abstractNumId w:val="23"/>
  </w:num>
  <w:num w:numId="10">
    <w:abstractNumId w:val="9"/>
  </w:num>
  <w:num w:numId="11">
    <w:abstractNumId w:val="16"/>
  </w:num>
  <w:num w:numId="12">
    <w:abstractNumId w:val="12"/>
  </w:num>
  <w:num w:numId="13">
    <w:abstractNumId w:val="11"/>
  </w:num>
  <w:num w:numId="14">
    <w:abstractNumId w:val="4"/>
  </w:num>
  <w:num w:numId="15">
    <w:abstractNumId w:val="0"/>
  </w:num>
  <w:num w:numId="16">
    <w:abstractNumId w:val="6"/>
  </w:num>
  <w:num w:numId="17">
    <w:abstractNumId w:val="21"/>
  </w:num>
  <w:num w:numId="18">
    <w:abstractNumId w:val="13"/>
  </w:num>
  <w:num w:numId="19">
    <w:abstractNumId w:val="8"/>
  </w:num>
  <w:num w:numId="20">
    <w:abstractNumId w:val="17"/>
  </w:num>
  <w:num w:numId="21">
    <w:abstractNumId w:val="7"/>
  </w:num>
  <w:num w:numId="22">
    <w:abstractNumId w:val="2"/>
  </w:num>
  <w:num w:numId="23">
    <w:abstractNumId w:val="20"/>
  </w:num>
  <w:num w:numId="24">
    <w:abstractNumId w:val="14"/>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F62"/>
    <w:rsid w:val="00003255"/>
    <w:rsid w:val="00006F4F"/>
    <w:rsid w:val="000131EB"/>
    <w:rsid w:val="0001572B"/>
    <w:rsid w:val="0003569C"/>
    <w:rsid w:val="00035A37"/>
    <w:rsid w:val="00052D85"/>
    <w:rsid w:val="00055AA1"/>
    <w:rsid w:val="00055FF5"/>
    <w:rsid w:val="0006444C"/>
    <w:rsid w:val="000703E5"/>
    <w:rsid w:val="00080249"/>
    <w:rsid w:val="0008172F"/>
    <w:rsid w:val="000A1A7F"/>
    <w:rsid w:val="000B52AF"/>
    <w:rsid w:val="000C1206"/>
    <w:rsid w:val="000E3088"/>
    <w:rsid w:val="001024AA"/>
    <w:rsid w:val="00104ED8"/>
    <w:rsid w:val="00111D7E"/>
    <w:rsid w:val="001238EC"/>
    <w:rsid w:val="00130DD5"/>
    <w:rsid w:val="00140875"/>
    <w:rsid w:val="001429FA"/>
    <w:rsid w:val="00142EE4"/>
    <w:rsid w:val="0015141E"/>
    <w:rsid w:val="0016340E"/>
    <w:rsid w:val="001766B2"/>
    <w:rsid w:val="0018022E"/>
    <w:rsid w:val="00184943"/>
    <w:rsid w:val="00184BDA"/>
    <w:rsid w:val="00196C82"/>
    <w:rsid w:val="001A4162"/>
    <w:rsid w:val="001C36C3"/>
    <w:rsid w:val="001D1939"/>
    <w:rsid w:val="001D4CD3"/>
    <w:rsid w:val="001D5141"/>
    <w:rsid w:val="001E23E8"/>
    <w:rsid w:val="001E299C"/>
    <w:rsid w:val="001E65D7"/>
    <w:rsid w:val="001F45A4"/>
    <w:rsid w:val="002052C3"/>
    <w:rsid w:val="00213006"/>
    <w:rsid w:val="00233A28"/>
    <w:rsid w:val="00244943"/>
    <w:rsid w:val="00252FFB"/>
    <w:rsid w:val="002605D7"/>
    <w:rsid w:val="0027492B"/>
    <w:rsid w:val="00296EBA"/>
    <w:rsid w:val="002B62AD"/>
    <w:rsid w:val="002C2622"/>
    <w:rsid w:val="002D2F83"/>
    <w:rsid w:val="002D5825"/>
    <w:rsid w:val="002D66A7"/>
    <w:rsid w:val="002E44FF"/>
    <w:rsid w:val="002F4F0C"/>
    <w:rsid w:val="00301E57"/>
    <w:rsid w:val="00307EE3"/>
    <w:rsid w:val="00310571"/>
    <w:rsid w:val="00315DF4"/>
    <w:rsid w:val="0032766F"/>
    <w:rsid w:val="00331AA4"/>
    <w:rsid w:val="00332211"/>
    <w:rsid w:val="00335A55"/>
    <w:rsid w:val="003467C6"/>
    <w:rsid w:val="0035021E"/>
    <w:rsid w:val="003537D5"/>
    <w:rsid w:val="00357080"/>
    <w:rsid w:val="0037164D"/>
    <w:rsid w:val="00376848"/>
    <w:rsid w:val="003A3880"/>
    <w:rsid w:val="003B4638"/>
    <w:rsid w:val="003C6A37"/>
    <w:rsid w:val="003C7D25"/>
    <w:rsid w:val="003D5AD4"/>
    <w:rsid w:val="003D62A4"/>
    <w:rsid w:val="003F323B"/>
    <w:rsid w:val="003F6840"/>
    <w:rsid w:val="004114B4"/>
    <w:rsid w:val="004139EF"/>
    <w:rsid w:val="00441936"/>
    <w:rsid w:val="00441E64"/>
    <w:rsid w:val="004774E8"/>
    <w:rsid w:val="004934B7"/>
    <w:rsid w:val="004979BF"/>
    <w:rsid w:val="00497B82"/>
    <w:rsid w:val="004A10A7"/>
    <w:rsid w:val="004A74AB"/>
    <w:rsid w:val="004B6F6E"/>
    <w:rsid w:val="004D50C5"/>
    <w:rsid w:val="004D747B"/>
    <w:rsid w:val="004F5D93"/>
    <w:rsid w:val="005012B8"/>
    <w:rsid w:val="00501632"/>
    <w:rsid w:val="005129F4"/>
    <w:rsid w:val="005276C7"/>
    <w:rsid w:val="00540C58"/>
    <w:rsid w:val="00541B3F"/>
    <w:rsid w:val="00555C75"/>
    <w:rsid w:val="00561028"/>
    <w:rsid w:val="005613CA"/>
    <w:rsid w:val="005679BA"/>
    <w:rsid w:val="005736DC"/>
    <w:rsid w:val="00580DF3"/>
    <w:rsid w:val="00587981"/>
    <w:rsid w:val="005A5251"/>
    <w:rsid w:val="005B38F2"/>
    <w:rsid w:val="005B6625"/>
    <w:rsid w:val="005C02A0"/>
    <w:rsid w:val="005C52D0"/>
    <w:rsid w:val="005F631C"/>
    <w:rsid w:val="0060236D"/>
    <w:rsid w:val="00602AD1"/>
    <w:rsid w:val="006228C2"/>
    <w:rsid w:val="00636184"/>
    <w:rsid w:val="006522EE"/>
    <w:rsid w:val="00667C1B"/>
    <w:rsid w:val="00685C6F"/>
    <w:rsid w:val="006A0A2A"/>
    <w:rsid w:val="006D4024"/>
    <w:rsid w:val="006D50BB"/>
    <w:rsid w:val="006E549C"/>
    <w:rsid w:val="006E54B5"/>
    <w:rsid w:val="006F5B4C"/>
    <w:rsid w:val="007001D7"/>
    <w:rsid w:val="00702D9B"/>
    <w:rsid w:val="007120AB"/>
    <w:rsid w:val="007155B8"/>
    <w:rsid w:val="0074337E"/>
    <w:rsid w:val="007619E1"/>
    <w:rsid w:val="00765CE6"/>
    <w:rsid w:val="00773736"/>
    <w:rsid w:val="00774B24"/>
    <w:rsid w:val="00783E2D"/>
    <w:rsid w:val="0078584F"/>
    <w:rsid w:val="007902D2"/>
    <w:rsid w:val="007A6D6D"/>
    <w:rsid w:val="007D077B"/>
    <w:rsid w:val="007D305D"/>
    <w:rsid w:val="007D662B"/>
    <w:rsid w:val="007E2954"/>
    <w:rsid w:val="007F0BC6"/>
    <w:rsid w:val="00801706"/>
    <w:rsid w:val="00803F93"/>
    <w:rsid w:val="0081041C"/>
    <w:rsid w:val="00847FD0"/>
    <w:rsid w:val="00852D1C"/>
    <w:rsid w:val="00863C38"/>
    <w:rsid w:val="00864EF1"/>
    <w:rsid w:val="00874F8F"/>
    <w:rsid w:val="00886AAB"/>
    <w:rsid w:val="00893B87"/>
    <w:rsid w:val="008A3A67"/>
    <w:rsid w:val="008B63DD"/>
    <w:rsid w:val="008D2DC9"/>
    <w:rsid w:val="008F074E"/>
    <w:rsid w:val="008F5434"/>
    <w:rsid w:val="008F7852"/>
    <w:rsid w:val="009000C8"/>
    <w:rsid w:val="009218F1"/>
    <w:rsid w:val="009279BE"/>
    <w:rsid w:val="00931DFB"/>
    <w:rsid w:val="00931EC3"/>
    <w:rsid w:val="00963A72"/>
    <w:rsid w:val="0096799D"/>
    <w:rsid w:val="009719E3"/>
    <w:rsid w:val="00993BBB"/>
    <w:rsid w:val="009959F8"/>
    <w:rsid w:val="009B54B1"/>
    <w:rsid w:val="009D3189"/>
    <w:rsid w:val="009E2198"/>
    <w:rsid w:val="00A06317"/>
    <w:rsid w:val="00A10123"/>
    <w:rsid w:val="00A114F5"/>
    <w:rsid w:val="00A309F5"/>
    <w:rsid w:val="00A319D8"/>
    <w:rsid w:val="00A408C7"/>
    <w:rsid w:val="00A461D9"/>
    <w:rsid w:val="00A52A02"/>
    <w:rsid w:val="00A52F54"/>
    <w:rsid w:val="00A72FD1"/>
    <w:rsid w:val="00A90BD3"/>
    <w:rsid w:val="00AB22EC"/>
    <w:rsid w:val="00B11C3F"/>
    <w:rsid w:val="00B21B5E"/>
    <w:rsid w:val="00B22F62"/>
    <w:rsid w:val="00B239C2"/>
    <w:rsid w:val="00B306CF"/>
    <w:rsid w:val="00B71EA3"/>
    <w:rsid w:val="00B77B15"/>
    <w:rsid w:val="00B974FD"/>
    <w:rsid w:val="00BA0082"/>
    <w:rsid w:val="00BC211D"/>
    <w:rsid w:val="00BE2A36"/>
    <w:rsid w:val="00BF0929"/>
    <w:rsid w:val="00C02A81"/>
    <w:rsid w:val="00C13A4B"/>
    <w:rsid w:val="00C2172D"/>
    <w:rsid w:val="00C23061"/>
    <w:rsid w:val="00C33F6A"/>
    <w:rsid w:val="00C36A93"/>
    <w:rsid w:val="00C373E5"/>
    <w:rsid w:val="00C40D68"/>
    <w:rsid w:val="00C50A03"/>
    <w:rsid w:val="00C8793E"/>
    <w:rsid w:val="00CB3B70"/>
    <w:rsid w:val="00CE6FA2"/>
    <w:rsid w:val="00D01B4E"/>
    <w:rsid w:val="00D2612B"/>
    <w:rsid w:val="00D34A3F"/>
    <w:rsid w:val="00D37C03"/>
    <w:rsid w:val="00D91BEE"/>
    <w:rsid w:val="00DB5415"/>
    <w:rsid w:val="00DB5CB3"/>
    <w:rsid w:val="00DC5059"/>
    <w:rsid w:val="00DD6E85"/>
    <w:rsid w:val="00E12362"/>
    <w:rsid w:val="00E13611"/>
    <w:rsid w:val="00E50C8E"/>
    <w:rsid w:val="00E532E4"/>
    <w:rsid w:val="00E6248A"/>
    <w:rsid w:val="00E711B3"/>
    <w:rsid w:val="00EA0055"/>
    <w:rsid w:val="00EB4874"/>
    <w:rsid w:val="00EB5A06"/>
    <w:rsid w:val="00ED170C"/>
    <w:rsid w:val="00ED342F"/>
    <w:rsid w:val="00EE5DA3"/>
    <w:rsid w:val="00EF138A"/>
    <w:rsid w:val="00EF56BF"/>
    <w:rsid w:val="00F07B4B"/>
    <w:rsid w:val="00F10626"/>
    <w:rsid w:val="00F10FB8"/>
    <w:rsid w:val="00F1716B"/>
    <w:rsid w:val="00F30164"/>
    <w:rsid w:val="00F3063F"/>
    <w:rsid w:val="00F31ECB"/>
    <w:rsid w:val="00F45AA1"/>
    <w:rsid w:val="00F474D5"/>
    <w:rsid w:val="00F4769F"/>
    <w:rsid w:val="00F82D8C"/>
    <w:rsid w:val="00F83D18"/>
    <w:rsid w:val="00F847E3"/>
    <w:rsid w:val="00FB3567"/>
    <w:rsid w:val="00FC709D"/>
    <w:rsid w:val="00FD66C7"/>
    <w:rsid w:val="00FF0648"/>
    <w:rsid w:val="0469A486"/>
    <w:rsid w:val="13B5EEF2"/>
    <w:rsid w:val="18BD8DAA"/>
    <w:rsid w:val="1AB83ABA"/>
    <w:rsid w:val="209F7D82"/>
    <w:rsid w:val="24755A5A"/>
    <w:rsid w:val="24BDF567"/>
    <w:rsid w:val="29D5D337"/>
    <w:rsid w:val="2C3288B3"/>
    <w:rsid w:val="2FCC6F49"/>
    <w:rsid w:val="3273206B"/>
    <w:rsid w:val="33F2C79F"/>
    <w:rsid w:val="423A6782"/>
    <w:rsid w:val="4A2F2FAB"/>
    <w:rsid w:val="4CA66B23"/>
    <w:rsid w:val="4E4BABA5"/>
    <w:rsid w:val="4E914D08"/>
    <w:rsid w:val="553718D4"/>
    <w:rsid w:val="68AF7D02"/>
    <w:rsid w:val="7127B1D3"/>
    <w:rsid w:val="73ACBF3D"/>
    <w:rsid w:val="7E3152BA"/>
    <w:rsid w:val="7F7AC3A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3ABDC6"/>
  <w15:chartTrackingRefBased/>
  <w15:docId w15:val="{2CB6D28E-8550-4AAB-AB8C-229CC2853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8F074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ED342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nhideWhenUsed/>
    <w:rsid w:val="00B22F62"/>
    <w:pPr>
      <w:tabs>
        <w:tab w:val="center" w:pos="4513"/>
        <w:tab w:val="right" w:pos="9026"/>
      </w:tabs>
      <w:spacing w:after="0" w:line="240" w:lineRule="auto"/>
    </w:pPr>
  </w:style>
  <w:style w:type="character" w:customStyle="1" w:styleId="TopptekstTegn">
    <w:name w:val="Topptekst Tegn"/>
    <w:basedOn w:val="Standardskriftforavsnitt"/>
    <w:link w:val="Topptekst"/>
    <w:rsid w:val="00B22F62"/>
  </w:style>
  <w:style w:type="paragraph" w:styleId="Bunntekst">
    <w:name w:val="footer"/>
    <w:basedOn w:val="Normal"/>
    <w:link w:val="BunntekstTegn"/>
    <w:uiPriority w:val="99"/>
    <w:unhideWhenUsed/>
    <w:rsid w:val="00B22F62"/>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B22F62"/>
  </w:style>
  <w:style w:type="paragraph" w:customStyle="1" w:styleId="Header1">
    <w:name w:val="Header1"/>
    <w:basedOn w:val="Topptekst"/>
    <w:autoRedefine/>
    <w:rsid w:val="00B22F62"/>
    <w:pPr>
      <w:tabs>
        <w:tab w:val="clear" w:pos="4513"/>
        <w:tab w:val="clear" w:pos="9026"/>
        <w:tab w:val="center" w:pos="4153"/>
        <w:tab w:val="right" w:pos="8306"/>
      </w:tabs>
      <w:spacing w:after="60"/>
      <w:ind w:right="85"/>
    </w:pPr>
    <w:rPr>
      <w:rFonts w:ascii="Arial" w:eastAsia="Times New Roman" w:hAnsi="Arial" w:cs="Times New Roman"/>
      <w:sz w:val="19"/>
      <w:szCs w:val="24"/>
    </w:rPr>
  </w:style>
  <w:style w:type="character" w:styleId="Hyperkobling">
    <w:name w:val="Hyperlink"/>
    <w:uiPriority w:val="99"/>
    <w:rsid w:val="002D66A7"/>
    <w:rPr>
      <w:color w:val="0000FF"/>
      <w:u w:val="single"/>
    </w:rPr>
  </w:style>
  <w:style w:type="paragraph" w:customStyle="1" w:styleId="Default">
    <w:name w:val="Default"/>
    <w:rsid w:val="002D66A7"/>
    <w:pPr>
      <w:autoSpaceDE w:val="0"/>
      <w:autoSpaceDN w:val="0"/>
      <w:adjustRightInd w:val="0"/>
      <w:spacing w:after="0" w:line="240" w:lineRule="auto"/>
    </w:pPr>
    <w:rPr>
      <w:rFonts w:ascii="Arial" w:eastAsia="Times New Roman" w:hAnsi="Arial" w:cs="Arial"/>
      <w:color w:val="000000"/>
      <w:sz w:val="24"/>
      <w:szCs w:val="24"/>
      <w:lang w:eastAsia="nb-NO"/>
    </w:rPr>
  </w:style>
  <w:style w:type="paragraph" w:styleId="Listeavsnitt">
    <w:name w:val="List Paragraph"/>
    <w:basedOn w:val="Normal"/>
    <w:uiPriority w:val="34"/>
    <w:qFormat/>
    <w:rsid w:val="002D66A7"/>
    <w:pPr>
      <w:spacing w:after="0" w:line="240" w:lineRule="auto"/>
      <w:ind w:left="708"/>
    </w:pPr>
    <w:rPr>
      <w:rFonts w:ascii="Times New Roman" w:eastAsia="Times New Roman" w:hAnsi="Times New Roman" w:cs="Times New Roman"/>
      <w:sz w:val="24"/>
      <w:szCs w:val="24"/>
      <w:lang w:val="en-US"/>
    </w:rPr>
  </w:style>
  <w:style w:type="character" w:customStyle="1" w:styleId="hps">
    <w:name w:val="hps"/>
    <w:rsid w:val="002D66A7"/>
  </w:style>
  <w:style w:type="table" w:styleId="Tabellrutenett">
    <w:name w:val="Table Grid"/>
    <w:basedOn w:val="Vanligtabell"/>
    <w:uiPriority w:val="39"/>
    <w:rsid w:val="004A7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9"/>
    <w:rsid w:val="008F074E"/>
    <w:rPr>
      <w:rFonts w:asciiTheme="majorHAnsi" w:eastAsiaTheme="majorEastAsia" w:hAnsiTheme="majorHAnsi" w:cstheme="majorBidi"/>
      <w:color w:val="2F5496" w:themeColor="accent1" w:themeShade="BF"/>
      <w:sz w:val="32"/>
      <w:szCs w:val="32"/>
    </w:rPr>
  </w:style>
  <w:style w:type="paragraph" w:styleId="Overskriftforinnholdsfortegnelse">
    <w:name w:val="TOC Heading"/>
    <w:basedOn w:val="Overskrift1"/>
    <w:next w:val="Normal"/>
    <w:uiPriority w:val="39"/>
    <w:unhideWhenUsed/>
    <w:qFormat/>
    <w:rsid w:val="006228C2"/>
    <w:pPr>
      <w:outlineLvl w:val="9"/>
    </w:pPr>
    <w:rPr>
      <w:lang w:val="en-US"/>
    </w:rPr>
  </w:style>
  <w:style w:type="paragraph" w:styleId="INNH1">
    <w:name w:val="toc 1"/>
    <w:basedOn w:val="Normal"/>
    <w:next w:val="Normal"/>
    <w:autoRedefine/>
    <w:uiPriority w:val="39"/>
    <w:unhideWhenUsed/>
    <w:rsid w:val="006228C2"/>
    <w:pPr>
      <w:spacing w:after="100"/>
    </w:pPr>
  </w:style>
  <w:style w:type="paragraph" w:styleId="Sluttnotetekst">
    <w:name w:val="endnote text"/>
    <w:basedOn w:val="Normal"/>
    <w:link w:val="SluttnotetekstTegn"/>
    <w:uiPriority w:val="99"/>
    <w:semiHidden/>
    <w:unhideWhenUsed/>
    <w:rsid w:val="00801706"/>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801706"/>
    <w:rPr>
      <w:sz w:val="20"/>
      <w:szCs w:val="20"/>
    </w:rPr>
  </w:style>
  <w:style w:type="character" w:styleId="Sluttnotereferanse">
    <w:name w:val="endnote reference"/>
    <w:basedOn w:val="Standardskriftforavsnitt"/>
    <w:uiPriority w:val="99"/>
    <w:semiHidden/>
    <w:unhideWhenUsed/>
    <w:rsid w:val="00801706"/>
    <w:rPr>
      <w:vertAlign w:val="superscript"/>
    </w:rPr>
  </w:style>
  <w:style w:type="character" w:customStyle="1" w:styleId="Overskrift2Tegn">
    <w:name w:val="Overskrift 2 Tegn"/>
    <w:basedOn w:val="Standardskriftforavsnitt"/>
    <w:link w:val="Overskrift2"/>
    <w:uiPriority w:val="9"/>
    <w:rsid w:val="00ED342F"/>
    <w:rPr>
      <w:rFonts w:asciiTheme="majorHAnsi" w:eastAsiaTheme="majorEastAsia" w:hAnsiTheme="majorHAnsi" w:cstheme="majorBidi"/>
      <w:color w:val="2F5496" w:themeColor="accent1" w:themeShade="BF"/>
      <w:sz w:val="26"/>
      <w:szCs w:val="26"/>
    </w:rPr>
  </w:style>
  <w:style w:type="paragraph" w:styleId="Bobletekst">
    <w:name w:val="Balloon Text"/>
    <w:basedOn w:val="Normal"/>
    <w:link w:val="BobletekstTegn"/>
    <w:uiPriority w:val="99"/>
    <w:semiHidden/>
    <w:unhideWhenUsed/>
    <w:rsid w:val="003537D5"/>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3537D5"/>
    <w:rPr>
      <w:rFonts w:ascii="Segoe UI" w:hAnsi="Segoe UI" w:cs="Segoe UI"/>
      <w:sz w:val="18"/>
      <w:szCs w:val="18"/>
    </w:rPr>
  </w:style>
  <w:style w:type="character" w:styleId="Ulstomtale">
    <w:name w:val="Unresolved Mention"/>
    <w:basedOn w:val="Standardskriftforavsnitt"/>
    <w:uiPriority w:val="99"/>
    <w:semiHidden/>
    <w:unhideWhenUsed/>
    <w:rsid w:val="005B38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D74E58EC3284D47ACC393BC8D041B33" ma:contentTypeVersion="11" ma:contentTypeDescription="Create a new document." ma:contentTypeScope="" ma:versionID="a5c46286bdf7e01d1372fcf2dacd2b61">
  <xsd:schema xmlns:xsd="http://www.w3.org/2001/XMLSchema" xmlns:xs="http://www.w3.org/2001/XMLSchema" xmlns:p="http://schemas.microsoft.com/office/2006/metadata/properties" xmlns:ns2="826656d1-52e8-46fb-ac14-5707cd15d4be" xmlns:ns3="dc3f1291-240c-48d8-a57b-3120fc9f0daf" targetNamespace="http://schemas.microsoft.com/office/2006/metadata/properties" ma:root="true" ma:fieldsID="7642dd41f3a4277c4d43d13b984f65f8" ns2:_="" ns3:_="">
    <xsd:import namespace="826656d1-52e8-46fb-ac14-5707cd15d4be"/>
    <xsd:import namespace="dc3f1291-240c-48d8-a57b-3120fc9f0da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6656d1-52e8-46fb-ac14-5707cd15d4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3f1291-240c-48d8-a57b-3120fc9f0da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A56F3E-5798-4A7B-B445-215D84E79AD8}">
  <ds:schemaRefs>
    <ds:schemaRef ds:uri="http://schemas.openxmlformats.org/officeDocument/2006/bibliography"/>
  </ds:schemaRefs>
</ds:datastoreItem>
</file>

<file path=customXml/itemProps2.xml><?xml version="1.0" encoding="utf-8"?>
<ds:datastoreItem xmlns:ds="http://schemas.openxmlformats.org/officeDocument/2006/customXml" ds:itemID="{4679F76D-2899-43AE-84F2-7844155D3E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6656d1-52e8-46fb-ac14-5707cd15d4be"/>
    <ds:schemaRef ds:uri="dc3f1291-240c-48d8-a57b-3120fc9f0d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B046D1-D27A-494C-8E33-28E164420F3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7F7CBCC-7CF2-499C-91F9-7D0BC7400B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1562</Words>
  <Characters>8281</Characters>
  <Application>Microsoft Office Word</Application>
  <DocSecurity>0</DocSecurity>
  <Lines>69</Lines>
  <Paragraphs>19</Paragraphs>
  <ScaleCrop>false</ScaleCrop>
  <Company/>
  <LinksUpToDate>false</LinksUpToDate>
  <CharactersWithSpaces>9824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Gimmestad</dc:creator>
  <cp:keywords/>
  <dc:description/>
  <cp:lastModifiedBy>Martin Gimmestad</cp:lastModifiedBy>
  <cp:revision>12</cp:revision>
  <cp:lastPrinted>2021-05-12T09:40:00Z</cp:lastPrinted>
  <dcterms:created xsi:type="dcterms:W3CDTF">2021-06-10T06:43:00Z</dcterms:created>
  <dcterms:modified xsi:type="dcterms:W3CDTF">2021-06-15T08:58:00Z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0x0101003D74E58EC3284D47ACC393BC8D041B33</vt:lpwstr>
  </property>
</Properties>
</file>