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FDD73" w14:textId="77777777" w:rsidR="00E24797" w:rsidRDefault="00E24797">
      <w:pPr>
        <w:pStyle w:val="FyllLinje"/>
      </w:pPr>
      <w:bookmarkStart w:id="0" w:name="_GoBack"/>
      <w:bookmarkEnd w:id="0"/>
    </w:p>
    <w:p w14:paraId="04EF3F27" w14:textId="77777777" w:rsidR="00E24797" w:rsidRDefault="00E24797">
      <w:pPr>
        <w:pStyle w:val="Tilfelt"/>
        <w:sectPr w:rsidR="00E24797">
          <w:headerReference w:type="default" r:id="rId7"/>
          <w:headerReference w:type="first" r:id="rId8"/>
          <w:footerReference w:type="first" r:id="rId9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7" w:name="merknader"/>
      <w:bookmarkEnd w:id="27"/>
    </w:p>
    <w:p w14:paraId="69565B63" w14:textId="77777777" w:rsidR="007767A4" w:rsidRPr="007767A4" w:rsidRDefault="007767A4" w:rsidP="00F7014D">
      <w:pPr>
        <w:keepNext/>
        <w:spacing w:before="660" w:after="240"/>
        <w:outlineLvl w:val="0"/>
        <w:rPr>
          <w:rFonts w:cs="Arial"/>
          <w:b/>
          <w:bCs/>
          <w:kern w:val="32"/>
          <w:sz w:val="30"/>
          <w:szCs w:val="32"/>
          <w:lang w:val="nb-NO"/>
        </w:rPr>
      </w:pPr>
      <w:bookmarkStart w:id="28" w:name="Firma"/>
      <w:bookmarkStart w:id="29" w:name="Adresse"/>
      <w:bookmarkStart w:id="30" w:name="lblOverskrift"/>
      <w:bookmarkEnd w:id="28"/>
      <w:bookmarkEnd w:id="29"/>
      <w:r w:rsidRPr="007767A4">
        <w:rPr>
          <w:rFonts w:cs="Arial"/>
          <w:b/>
          <w:bCs/>
          <w:kern w:val="32"/>
          <w:sz w:val="30"/>
          <w:szCs w:val="32"/>
          <w:lang w:val="nb-NO"/>
        </w:rPr>
        <w:t>Møte</w:t>
      </w:r>
      <w:r w:rsidR="00F7014D">
        <w:rPr>
          <w:rFonts w:cs="Arial"/>
          <w:b/>
          <w:bCs/>
          <w:kern w:val="32"/>
          <w:sz w:val="30"/>
          <w:szCs w:val="32"/>
          <w:lang w:val="nb-NO"/>
        </w:rPr>
        <w:t>referat</w:t>
      </w:r>
      <w:bookmarkEnd w:id="30"/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80096C" w:rsidRPr="00681521" w14:paraId="09B0C8B7" w14:textId="77777777" w:rsidTr="00CF46FD">
        <w:trPr>
          <w:cantSplit/>
        </w:trPr>
        <w:tc>
          <w:tcPr>
            <w:tcW w:w="1074" w:type="dxa"/>
          </w:tcPr>
          <w:p w14:paraId="30FCC2DA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1" w:name="lblTilstede"/>
            <w:r w:rsidRPr="0080096C">
              <w:rPr>
                <w:sz w:val="16"/>
                <w:lang w:val="nb-NO"/>
              </w:rPr>
              <w:t>Til stede</w:t>
            </w:r>
            <w:bookmarkEnd w:id="31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6BCBEF86" w14:textId="77777777" w:rsidR="0080096C" w:rsidRPr="00F24415" w:rsidRDefault="00A25BEB" w:rsidP="00AF7BBA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2" w:name="tilstede"/>
            <w:bookmarkEnd w:id="32"/>
            <w:r>
              <w:rPr>
                <w:rFonts w:cs="Arial"/>
                <w:lang w:val="nb-NO"/>
              </w:rPr>
              <w:t>Lisbeth Aune, Forskerforbu</w:t>
            </w:r>
            <w:r w:rsidR="00AF7BBA">
              <w:rPr>
                <w:rFonts w:cs="Arial"/>
                <w:lang w:val="nb-NO"/>
              </w:rPr>
              <w:t>n</w:t>
            </w:r>
            <w:r>
              <w:rPr>
                <w:rFonts w:cs="Arial"/>
                <w:lang w:val="nb-NO"/>
              </w:rPr>
              <w:t xml:space="preserve">det, Britt Iren </w:t>
            </w:r>
            <w:proofErr w:type="spellStart"/>
            <w:r>
              <w:rPr>
                <w:rFonts w:cs="Arial"/>
                <w:lang w:val="nb-NO"/>
              </w:rPr>
              <w:t>Tiseth</w:t>
            </w:r>
            <w:proofErr w:type="spellEnd"/>
            <w:r>
              <w:rPr>
                <w:rFonts w:cs="Arial"/>
                <w:lang w:val="nb-NO"/>
              </w:rPr>
              <w:t xml:space="preserve">, Parat, Mikael Hammer HVO, Øyvind Gregersen, Dekan, Tom Helmersen, HR/HMS sjef og referent </w:t>
            </w:r>
          </w:p>
        </w:tc>
      </w:tr>
      <w:tr w:rsidR="0080096C" w:rsidRPr="00681521" w14:paraId="0554688F" w14:textId="77777777" w:rsidTr="00CF46FD">
        <w:trPr>
          <w:cantSplit/>
        </w:trPr>
        <w:tc>
          <w:tcPr>
            <w:tcW w:w="1074" w:type="dxa"/>
          </w:tcPr>
          <w:p w14:paraId="5E10D0A5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3" w:name="lblForfall"/>
            <w:r w:rsidRPr="0080096C">
              <w:rPr>
                <w:sz w:val="16"/>
                <w:lang w:val="nb-NO"/>
              </w:rPr>
              <w:t>Forfall</w:t>
            </w:r>
            <w:bookmarkEnd w:id="33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462144AD" w14:textId="77777777" w:rsidR="0080096C" w:rsidRPr="00853DFB" w:rsidRDefault="00A25BEB" w:rsidP="00AF7BBA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n-NO"/>
              </w:rPr>
            </w:pPr>
            <w:bookmarkStart w:id="34" w:name="forfall"/>
            <w:bookmarkEnd w:id="34"/>
            <w:r w:rsidRPr="00853DFB">
              <w:rPr>
                <w:rFonts w:cs="Arial"/>
                <w:lang w:val="nn-NO"/>
              </w:rPr>
              <w:t>Anita Storsve NTL</w:t>
            </w:r>
            <w:r w:rsidR="00AF7BBA" w:rsidRPr="00853DFB">
              <w:rPr>
                <w:rFonts w:cs="Arial"/>
                <w:lang w:val="nn-NO"/>
              </w:rPr>
              <w:t xml:space="preserve">, Frode Vågen, </w:t>
            </w:r>
            <w:proofErr w:type="spellStart"/>
            <w:r w:rsidR="00AF7BBA" w:rsidRPr="00853DFB">
              <w:rPr>
                <w:rFonts w:cs="Arial"/>
                <w:lang w:val="nn-NO"/>
              </w:rPr>
              <w:t>Nito</w:t>
            </w:r>
            <w:proofErr w:type="spellEnd"/>
            <w:r w:rsidR="00AF7BBA" w:rsidRPr="00853DFB">
              <w:rPr>
                <w:rFonts w:cs="Arial"/>
                <w:lang w:val="nn-NO"/>
              </w:rPr>
              <w:t xml:space="preserve">, Eirin Bar, </w:t>
            </w:r>
            <w:proofErr w:type="spellStart"/>
            <w:r w:rsidR="00AF7BBA" w:rsidRPr="00853DFB">
              <w:rPr>
                <w:rFonts w:cs="Arial"/>
                <w:lang w:val="nn-NO"/>
              </w:rPr>
              <w:t>Tekna</w:t>
            </w:r>
            <w:proofErr w:type="spellEnd"/>
          </w:p>
        </w:tc>
      </w:tr>
      <w:tr w:rsidR="0080096C" w:rsidRPr="0080096C" w14:paraId="31994FF8" w14:textId="77777777" w:rsidTr="00CF46FD">
        <w:trPr>
          <w:cantSplit/>
        </w:trPr>
        <w:tc>
          <w:tcPr>
            <w:tcW w:w="1074" w:type="dxa"/>
          </w:tcPr>
          <w:p w14:paraId="123BE2E9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5" w:name="lblKopitil"/>
            <w:r w:rsidRPr="0080096C">
              <w:rPr>
                <w:sz w:val="16"/>
                <w:lang w:val="nb-NO"/>
              </w:rPr>
              <w:t>Kopi til</w:t>
            </w:r>
            <w:bookmarkEnd w:id="35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1E7CB786" w14:textId="77777777" w:rsidR="0080096C" w:rsidRPr="00F24415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6" w:name="kopi"/>
            <w:bookmarkEnd w:id="36"/>
          </w:p>
        </w:tc>
      </w:tr>
      <w:tr w:rsidR="0080096C" w:rsidRPr="0080096C" w14:paraId="78945E0D" w14:textId="77777777" w:rsidTr="00CF46FD">
        <w:trPr>
          <w:cantSplit/>
        </w:trPr>
        <w:tc>
          <w:tcPr>
            <w:tcW w:w="1074" w:type="dxa"/>
          </w:tcPr>
          <w:p w14:paraId="619DB116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7" w:name="lblGjelder"/>
            <w:r w:rsidRPr="0080096C">
              <w:rPr>
                <w:sz w:val="16"/>
                <w:lang w:val="nb-NO"/>
              </w:rPr>
              <w:t>Gjelder</w:t>
            </w:r>
            <w:bookmarkEnd w:id="37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799F8A95" w14:textId="77777777" w:rsidR="0080096C" w:rsidRPr="00F24415" w:rsidRDefault="00A25BEB" w:rsidP="00AF7BBA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8" w:name="gjelder"/>
            <w:bookmarkEnd w:id="38"/>
            <w:r>
              <w:rPr>
                <w:rFonts w:cs="Arial"/>
                <w:lang w:val="nb-NO"/>
              </w:rPr>
              <w:t>LOSAM møte 0</w:t>
            </w:r>
            <w:r w:rsidR="00AF7BBA">
              <w:rPr>
                <w:rFonts w:cs="Arial"/>
                <w:lang w:val="nb-NO"/>
              </w:rPr>
              <w:t>4</w:t>
            </w:r>
            <w:r>
              <w:rPr>
                <w:rFonts w:cs="Arial"/>
                <w:lang w:val="nb-NO"/>
              </w:rPr>
              <w:t>/18</w:t>
            </w:r>
          </w:p>
        </w:tc>
      </w:tr>
      <w:tr w:rsidR="0080096C" w:rsidRPr="00AF7BBA" w14:paraId="5F43B16A" w14:textId="77777777" w:rsidTr="00CF46FD">
        <w:trPr>
          <w:cantSplit/>
        </w:trPr>
        <w:tc>
          <w:tcPr>
            <w:tcW w:w="1074" w:type="dxa"/>
          </w:tcPr>
          <w:p w14:paraId="6EE91686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9" w:name="lblMotetid"/>
            <w:r w:rsidRPr="0080096C">
              <w:rPr>
                <w:sz w:val="16"/>
                <w:lang w:val="nb-NO"/>
              </w:rPr>
              <w:t>Møtetid</w:t>
            </w:r>
            <w:bookmarkEnd w:id="39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2875" w:type="dxa"/>
          </w:tcPr>
          <w:p w14:paraId="7F1211FB" w14:textId="77777777" w:rsidR="0080096C" w:rsidRPr="00F24415" w:rsidRDefault="00AF7BBA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40" w:name="Tid"/>
            <w:bookmarkStart w:id="41" w:name="motetid"/>
            <w:bookmarkEnd w:id="40"/>
            <w:bookmarkEnd w:id="41"/>
            <w:r>
              <w:rPr>
                <w:rFonts w:cs="Arial"/>
                <w:lang w:val="nb-NO"/>
              </w:rPr>
              <w:t>16.04</w:t>
            </w:r>
            <w:r w:rsidR="00A25BEB">
              <w:rPr>
                <w:rFonts w:cs="Arial"/>
                <w:lang w:val="nb-NO"/>
              </w:rPr>
              <w:t>.18</w:t>
            </w:r>
          </w:p>
        </w:tc>
        <w:tc>
          <w:tcPr>
            <w:tcW w:w="1085" w:type="dxa"/>
          </w:tcPr>
          <w:p w14:paraId="7348BB66" w14:textId="77777777" w:rsidR="0080096C" w:rsidRPr="00F24415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42" w:name="lblMotested"/>
            <w:r w:rsidRPr="00F24415">
              <w:rPr>
                <w:rFonts w:cs="Arial"/>
                <w:sz w:val="16"/>
                <w:lang w:val="nb-NO"/>
              </w:rPr>
              <w:t>Møtested</w:t>
            </w:r>
            <w:bookmarkEnd w:id="42"/>
            <w:r w:rsidRPr="00F24415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4653" w:type="dxa"/>
          </w:tcPr>
          <w:p w14:paraId="484A2394" w14:textId="77777777" w:rsidR="0080096C" w:rsidRPr="00F24415" w:rsidRDefault="00A25BEB" w:rsidP="00AF7BBA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43" w:name="Sted"/>
            <w:bookmarkStart w:id="44" w:name="motested"/>
            <w:bookmarkEnd w:id="43"/>
            <w:bookmarkEnd w:id="44"/>
            <w:r>
              <w:rPr>
                <w:rFonts w:cs="Arial"/>
                <w:lang w:val="nb-NO"/>
              </w:rPr>
              <w:t xml:space="preserve">Realfagbygget møterom </w:t>
            </w:r>
            <w:r w:rsidR="00AF7BBA">
              <w:rPr>
                <w:rFonts w:cs="Arial"/>
                <w:lang w:val="nb-NO"/>
              </w:rPr>
              <w:t>E-118</w:t>
            </w:r>
          </w:p>
        </w:tc>
      </w:tr>
      <w:tr w:rsidR="0080096C" w:rsidRPr="00AF7BBA" w14:paraId="38B2E8F1" w14:textId="77777777" w:rsidTr="00CF46FD">
        <w:trPr>
          <w:cantSplit/>
        </w:trPr>
        <w:tc>
          <w:tcPr>
            <w:tcW w:w="1074" w:type="dxa"/>
          </w:tcPr>
          <w:p w14:paraId="42FA28BE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45" w:name="lblSignatur"/>
            <w:r w:rsidRPr="0080096C">
              <w:rPr>
                <w:sz w:val="16"/>
                <w:lang w:val="nb-NO"/>
              </w:rPr>
              <w:t>Signatur</w:t>
            </w:r>
            <w:bookmarkEnd w:id="45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11F9D6D2" w14:textId="77777777" w:rsidR="0080096C" w:rsidRPr="00F24415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r w:rsidRPr="00F24415">
              <w:rPr>
                <w:rFonts w:cs="Arial"/>
                <w:lang w:val="nb-NO"/>
              </w:rPr>
              <w:t xml:space="preserve"> </w:t>
            </w:r>
            <w:proofErr w:type="spellStart"/>
            <w:r w:rsidR="00AF7BBA">
              <w:rPr>
                <w:rFonts w:cs="Arial"/>
                <w:lang w:val="nb-NO"/>
              </w:rPr>
              <w:t>THe</w:t>
            </w:r>
            <w:proofErr w:type="spellEnd"/>
          </w:p>
        </w:tc>
      </w:tr>
    </w:tbl>
    <w:p w14:paraId="429F374C" w14:textId="77777777" w:rsidR="00A25BEB" w:rsidRDefault="00A25BEB" w:rsidP="00A25BEB">
      <w:pPr>
        <w:pStyle w:val="Tilfelt"/>
        <w:ind w:left="0" w:right="0"/>
      </w:pPr>
    </w:p>
    <w:p w14:paraId="71193EF7" w14:textId="77777777" w:rsidR="00A25BEB" w:rsidRDefault="00A25BEB" w:rsidP="00A25BEB">
      <w:pPr>
        <w:pStyle w:val="Tilfelt"/>
        <w:ind w:left="0" w:right="0"/>
      </w:pPr>
    </w:p>
    <w:p w14:paraId="70917A32" w14:textId="77777777" w:rsidR="00AF7BBA" w:rsidRPr="005805BD" w:rsidRDefault="00AF7BBA" w:rsidP="00811777">
      <w:pPr>
        <w:rPr>
          <w:rFonts w:ascii="Times New Roman" w:hAnsi="Times New Roman"/>
          <w:b/>
          <w:color w:val="000000" w:themeColor="text1"/>
          <w:lang w:val="nb-NO"/>
        </w:rPr>
      </w:pPr>
      <w:r w:rsidRPr="00D35BD9">
        <w:rPr>
          <w:rFonts w:ascii="Times New Roman" w:hAnsi="Times New Roman"/>
          <w:b/>
          <w:color w:val="000000" w:themeColor="text1"/>
          <w:lang w:val="nb-NO"/>
        </w:rPr>
        <w:t>21/18</w:t>
      </w:r>
      <w:r w:rsidRPr="00D35BD9">
        <w:rPr>
          <w:rFonts w:ascii="Times New Roman" w:hAnsi="Times New Roman"/>
          <w:b/>
          <w:color w:val="000000" w:themeColor="text1"/>
          <w:lang w:val="nb-NO"/>
        </w:rPr>
        <w:tab/>
      </w:r>
      <w:r w:rsidRPr="00D35BD9">
        <w:rPr>
          <w:rFonts w:ascii="Times New Roman" w:hAnsi="Times New Roman"/>
          <w:b/>
          <w:color w:val="000000" w:themeColor="text1"/>
          <w:lang w:val="nb-NO"/>
        </w:rPr>
        <w:tab/>
        <w:t>Midlertidighet</w:t>
      </w:r>
      <w:r w:rsidRPr="005805BD">
        <w:rPr>
          <w:rFonts w:ascii="Times New Roman" w:hAnsi="Times New Roman"/>
          <w:b/>
          <w:color w:val="000000" w:themeColor="text1"/>
          <w:lang w:val="nb-NO"/>
        </w:rPr>
        <w:t xml:space="preserve"> </w:t>
      </w:r>
      <w:r>
        <w:rPr>
          <w:rFonts w:ascii="Times New Roman" w:hAnsi="Times New Roman"/>
          <w:b/>
          <w:color w:val="000000" w:themeColor="text1"/>
          <w:lang w:val="nb-NO"/>
        </w:rPr>
        <w:t>høringssak</w:t>
      </w:r>
    </w:p>
    <w:p w14:paraId="1809C2BB" w14:textId="77777777" w:rsidR="00AF7BBA" w:rsidRDefault="00AF7BBA" w:rsidP="00811777">
      <w:pPr>
        <w:rPr>
          <w:rFonts w:ascii="Times New Roman" w:hAnsi="Times New Roman"/>
          <w:color w:val="000000" w:themeColor="text1"/>
          <w:lang w:val="nb-NO"/>
        </w:rPr>
      </w:pPr>
      <w:r w:rsidRPr="005805BD">
        <w:rPr>
          <w:rFonts w:ascii="Times New Roman" w:hAnsi="Times New Roman"/>
          <w:color w:val="000000" w:themeColor="text1"/>
          <w:lang w:val="nb-NO"/>
        </w:rPr>
        <w:tab/>
      </w:r>
      <w:r w:rsidRPr="005805BD">
        <w:rPr>
          <w:rFonts w:ascii="Times New Roman" w:hAnsi="Times New Roman"/>
          <w:color w:val="000000" w:themeColor="text1"/>
          <w:lang w:val="nb-NO"/>
        </w:rPr>
        <w:tab/>
      </w:r>
    </w:p>
    <w:p w14:paraId="3BA41F24" w14:textId="77777777" w:rsidR="00853DFB" w:rsidRDefault="00D26620" w:rsidP="00811777">
      <w:pPr>
        <w:rPr>
          <w:rFonts w:ascii="Times New Roman" w:hAnsi="Times New Roman"/>
          <w:color w:val="000000" w:themeColor="text1"/>
          <w:lang w:val="nb-NO"/>
        </w:rPr>
      </w:pPr>
      <w:proofErr w:type="spellStart"/>
      <w:r>
        <w:rPr>
          <w:rFonts w:ascii="Times New Roman" w:hAnsi="Times New Roman"/>
          <w:color w:val="000000" w:themeColor="text1"/>
          <w:lang w:val="nb-NO"/>
        </w:rPr>
        <w:t>Losam</w:t>
      </w:r>
      <w:proofErr w:type="spellEnd"/>
      <w:r>
        <w:rPr>
          <w:rFonts w:ascii="Times New Roman" w:hAnsi="Times New Roman"/>
          <w:color w:val="000000" w:themeColor="text1"/>
          <w:lang w:val="nb-NO"/>
        </w:rPr>
        <w:t xml:space="preserve"> støtter hovedpunktet som er å redusere den unødvendige midlertidigheten</w:t>
      </w:r>
      <w:r w:rsidR="007E3A51">
        <w:rPr>
          <w:rFonts w:ascii="Times New Roman" w:hAnsi="Times New Roman"/>
          <w:color w:val="000000" w:themeColor="text1"/>
          <w:lang w:val="nb-NO"/>
        </w:rPr>
        <w:t>, spesielt viktig for forskere på ekstern finansiering</w:t>
      </w:r>
    </w:p>
    <w:p w14:paraId="34A7226D" w14:textId="6DB1089B" w:rsidR="00AF7BBA" w:rsidRDefault="00AF7BBA" w:rsidP="00811777">
      <w:pPr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 xml:space="preserve">Pkt. 2.  </w:t>
      </w:r>
      <w:r w:rsidR="007F2E49">
        <w:rPr>
          <w:rFonts w:ascii="Times New Roman" w:hAnsi="Times New Roman"/>
          <w:color w:val="000000" w:themeColor="text1"/>
          <w:lang w:val="nb-NO"/>
        </w:rPr>
        <w:t>F</w:t>
      </w:r>
      <w:r>
        <w:rPr>
          <w:rFonts w:ascii="Times New Roman" w:hAnsi="Times New Roman"/>
          <w:color w:val="000000" w:themeColor="text1"/>
          <w:lang w:val="nb-NO"/>
        </w:rPr>
        <w:t xml:space="preserve">ast </w:t>
      </w:r>
      <w:r w:rsidR="007F2E49">
        <w:rPr>
          <w:rFonts w:ascii="Times New Roman" w:hAnsi="Times New Roman"/>
          <w:color w:val="000000" w:themeColor="text1"/>
          <w:lang w:val="nb-NO"/>
        </w:rPr>
        <w:t xml:space="preserve">tilsetting </w:t>
      </w:r>
      <w:r w:rsidR="00BB750B">
        <w:rPr>
          <w:rFonts w:ascii="Times New Roman" w:hAnsi="Times New Roman"/>
          <w:color w:val="000000" w:themeColor="text1"/>
          <w:lang w:val="nb-NO"/>
        </w:rPr>
        <w:t xml:space="preserve">på stillinger, som tidligere ble definert som midlertidige, </w:t>
      </w:r>
      <w:r w:rsidR="007F2E49">
        <w:rPr>
          <w:rFonts w:ascii="Times New Roman" w:hAnsi="Times New Roman"/>
          <w:color w:val="000000" w:themeColor="text1"/>
          <w:lang w:val="nb-NO"/>
        </w:rPr>
        <w:t xml:space="preserve">krever </w:t>
      </w:r>
      <w:r w:rsidR="00BB750B">
        <w:rPr>
          <w:rFonts w:ascii="Times New Roman" w:hAnsi="Times New Roman"/>
          <w:color w:val="000000" w:themeColor="text1"/>
          <w:lang w:val="nb-NO"/>
        </w:rPr>
        <w:t xml:space="preserve">at det utarbeides </w:t>
      </w:r>
      <w:r>
        <w:rPr>
          <w:rFonts w:ascii="Times New Roman" w:hAnsi="Times New Roman"/>
          <w:color w:val="000000" w:themeColor="text1"/>
          <w:lang w:val="nb-NO"/>
        </w:rPr>
        <w:t>plan</w:t>
      </w:r>
      <w:r w:rsidR="00BB750B">
        <w:rPr>
          <w:rFonts w:ascii="Times New Roman" w:hAnsi="Times New Roman"/>
          <w:color w:val="000000" w:themeColor="text1"/>
          <w:lang w:val="nb-NO"/>
        </w:rPr>
        <w:t>er</w:t>
      </w:r>
      <w:r>
        <w:rPr>
          <w:rFonts w:ascii="Times New Roman" w:hAnsi="Times New Roman"/>
          <w:color w:val="000000" w:themeColor="text1"/>
          <w:lang w:val="nb-NO"/>
        </w:rPr>
        <w:t xml:space="preserve"> om et mer langsiktig perspektiv for tilsettingen</w:t>
      </w:r>
      <w:r w:rsidR="00BB750B">
        <w:rPr>
          <w:rFonts w:ascii="Times New Roman" w:hAnsi="Times New Roman"/>
          <w:color w:val="000000" w:themeColor="text1"/>
          <w:lang w:val="nb-NO"/>
        </w:rPr>
        <w:t>e</w:t>
      </w:r>
      <w:r>
        <w:rPr>
          <w:rFonts w:ascii="Times New Roman" w:hAnsi="Times New Roman"/>
          <w:color w:val="000000" w:themeColor="text1"/>
          <w:lang w:val="nb-NO"/>
        </w:rPr>
        <w:t xml:space="preserve">. </w:t>
      </w:r>
      <w:r w:rsidR="008F7482">
        <w:rPr>
          <w:rFonts w:ascii="Times New Roman" w:hAnsi="Times New Roman"/>
          <w:color w:val="000000" w:themeColor="text1"/>
          <w:lang w:val="nb-NO"/>
        </w:rPr>
        <w:t>De f</w:t>
      </w:r>
      <w:r w:rsidR="007E3A51">
        <w:rPr>
          <w:rFonts w:ascii="Times New Roman" w:hAnsi="Times New Roman"/>
          <w:color w:val="000000" w:themeColor="text1"/>
          <w:lang w:val="nb-NO"/>
        </w:rPr>
        <w:t>aste stillinger må være faste</w:t>
      </w:r>
      <w:r w:rsidR="008F7482">
        <w:rPr>
          <w:rFonts w:ascii="Times New Roman" w:hAnsi="Times New Roman"/>
          <w:color w:val="000000" w:themeColor="text1"/>
          <w:lang w:val="nb-NO"/>
        </w:rPr>
        <w:t>, ikke bare for å tilfredsstille statistikken.</w:t>
      </w:r>
    </w:p>
    <w:p w14:paraId="0AE0707D" w14:textId="77777777" w:rsidR="00AF7BBA" w:rsidRPr="005805BD" w:rsidRDefault="00AF7BBA" w:rsidP="00811777">
      <w:pPr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 xml:space="preserve">Pkt. 3. Rektors fullmakt –felles organ – kan gi felles rutiner for </w:t>
      </w:r>
      <w:r w:rsidR="001A0ACF">
        <w:rPr>
          <w:rFonts w:ascii="Times New Roman" w:hAnsi="Times New Roman"/>
          <w:color w:val="000000" w:themeColor="text1"/>
          <w:lang w:val="nb-NO"/>
        </w:rPr>
        <w:t>NTNU</w:t>
      </w:r>
      <w:r>
        <w:rPr>
          <w:rFonts w:ascii="Times New Roman" w:hAnsi="Times New Roman"/>
          <w:color w:val="000000" w:themeColor="text1"/>
          <w:lang w:val="nb-NO"/>
        </w:rPr>
        <w:t xml:space="preserve"> – felles politikk. Felles organ- og felles annonsering. </w:t>
      </w:r>
    </w:p>
    <w:p w14:paraId="5F482A6C" w14:textId="291A4745" w:rsidR="00AF7BBA" w:rsidRDefault="008C7DC7" w:rsidP="00811777">
      <w:pPr>
        <w:pStyle w:val="Tilfelt"/>
        <w:ind w:right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Det b</w:t>
      </w:r>
      <w:r w:rsidR="00AF7BBA">
        <w:rPr>
          <w:rFonts w:ascii="Times New Roman" w:hAnsi="Times New Roman"/>
          <w:color w:val="000000" w:themeColor="text1"/>
        </w:rPr>
        <w:t>ør være en mulighet for en forskerkarriere</w:t>
      </w:r>
      <w:r>
        <w:rPr>
          <w:rFonts w:ascii="Times New Roman" w:hAnsi="Times New Roman"/>
          <w:color w:val="000000" w:themeColor="text1"/>
        </w:rPr>
        <w:t xml:space="preserve"> i universitetssystemet</w:t>
      </w:r>
      <w:r w:rsidR="00AF7BBA">
        <w:rPr>
          <w:rFonts w:ascii="Times New Roman" w:hAnsi="Times New Roman"/>
          <w:color w:val="000000" w:themeColor="text1"/>
        </w:rPr>
        <w:t xml:space="preserve">. </w:t>
      </w:r>
    </w:p>
    <w:p w14:paraId="6E906838" w14:textId="158A707E" w:rsidR="00AF7BBA" w:rsidRDefault="00AF7BBA" w:rsidP="00811777">
      <w:pPr>
        <w:pStyle w:val="Tilfelt"/>
        <w:ind w:right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Kvinneperspektiv</w:t>
      </w:r>
      <w:r w:rsidR="008C7DC7">
        <w:rPr>
          <w:rFonts w:ascii="Times New Roman" w:hAnsi="Times New Roman"/>
          <w:color w:val="000000" w:themeColor="text1"/>
        </w:rPr>
        <w:t xml:space="preserve"> må </w:t>
      </w:r>
      <w:r w:rsidR="00D26620">
        <w:rPr>
          <w:rFonts w:ascii="Times New Roman" w:hAnsi="Times New Roman"/>
          <w:color w:val="000000" w:themeColor="text1"/>
        </w:rPr>
        <w:t xml:space="preserve">også </w:t>
      </w:r>
      <w:r w:rsidR="008C7DC7">
        <w:rPr>
          <w:rFonts w:ascii="Times New Roman" w:hAnsi="Times New Roman"/>
          <w:color w:val="000000" w:themeColor="text1"/>
        </w:rPr>
        <w:t>tas i betraktning</w:t>
      </w:r>
      <w:r>
        <w:rPr>
          <w:rFonts w:ascii="Times New Roman" w:hAnsi="Times New Roman"/>
          <w:color w:val="000000" w:themeColor="text1"/>
        </w:rPr>
        <w:t xml:space="preserve"> – da de </w:t>
      </w:r>
      <w:r w:rsidR="00C86C1B">
        <w:rPr>
          <w:rFonts w:ascii="Times New Roman" w:hAnsi="Times New Roman"/>
          <w:color w:val="000000" w:themeColor="text1"/>
        </w:rPr>
        <w:t xml:space="preserve">faller fra i større grad i en forskerkarriere på vei mot vitenskapelige stillinger </w:t>
      </w:r>
      <w:r>
        <w:rPr>
          <w:rFonts w:ascii="Times New Roman" w:hAnsi="Times New Roman"/>
          <w:color w:val="000000" w:themeColor="text1"/>
        </w:rPr>
        <w:t xml:space="preserve">er de første </w:t>
      </w:r>
      <w:r w:rsidR="008C7DC7">
        <w:rPr>
          <w:rFonts w:ascii="Times New Roman" w:hAnsi="Times New Roman"/>
          <w:color w:val="000000" w:themeColor="text1"/>
        </w:rPr>
        <w:t xml:space="preserve">til </w:t>
      </w:r>
      <w:r>
        <w:rPr>
          <w:rFonts w:ascii="Times New Roman" w:hAnsi="Times New Roman"/>
          <w:color w:val="000000" w:themeColor="text1"/>
        </w:rPr>
        <w:t xml:space="preserve">å falle fra i </w:t>
      </w:r>
      <w:proofErr w:type="spellStart"/>
      <w:r>
        <w:rPr>
          <w:rFonts w:ascii="Times New Roman" w:hAnsi="Times New Roman"/>
          <w:color w:val="000000" w:themeColor="text1"/>
        </w:rPr>
        <w:t>prosesse</w:t>
      </w:r>
      <w:proofErr w:type="spellEnd"/>
      <w:r>
        <w:rPr>
          <w:rFonts w:ascii="Times New Roman" w:hAnsi="Times New Roman"/>
          <w:color w:val="000000" w:themeColor="text1"/>
        </w:rPr>
        <w:t xml:space="preserve">. </w:t>
      </w:r>
    </w:p>
    <w:p w14:paraId="34FB1744" w14:textId="77777777" w:rsidR="00AF7BBA" w:rsidRDefault="00AF7BBA" w:rsidP="00811777">
      <w:pPr>
        <w:pStyle w:val="Tilfelt"/>
        <w:ind w:right="0"/>
        <w:rPr>
          <w:rFonts w:ascii="Times New Roman" w:hAnsi="Times New Roman"/>
          <w:color w:val="000000" w:themeColor="text1"/>
        </w:rPr>
      </w:pPr>
    </w:p>
    <w:p w14:paraId="1FB86D56" w14:textId="77777777" w:rsidR="00AF7BBA" w:rsidRPr="005805BD" w:rsidRDefault="00AF7BBA" w:rsidP="00811777">
      <w:pPr>
        <w:pStyle w:val="Tilfelt"/>
        <w:ind w:right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Dekan takker for innspillene og vil ta de med i tilbakemeldingen i høringssaken. </w:t>
      </w:r>
    </w:p>
    <w:p w14:paraId="014749B9" w14:textId="77777777" w:rsidR="00AF7BBA" w:rsidRPr="005805BD" w:rsidRDefault="00AF7BBA" w:rsidP="00811777">
      <w:pPr>
        <w:rPr>
          <w:rFonts w:ascii="Times New Roman" w:hAnsi="Times New Roman"/>
          <w:color w:val="000000" w:themeColor="text1"/>
          <w:sz w:val="22"/>
          <w:szCs w:val="22"/>
          <w:lang w:val="nb-NO"/>
        </w:rPr>
      </w:pPr>
    </w:p>
    <w:p w14:paraId="26E3EAA4" w14:textId="77777777" w:rsidR="00AF7BBA" w:rsidRPr="005805BD" w:rsidRDefault="00AF7BBA" w:rsidP="00811777">
      <w:pPr>
        <w:rPr>
          <w:rFonts w:ascii="Times New Roman" w:hAnsi="Times New Roman"/>
          <w:b/>
          <w:color w:val="000000" w:themeColor="text1"/>
          <w:lang w:val="nb-NO"/>
        </w:rPr>
      </w:pPr>
      <w:r>
        <w:rPr>
          <w:rFonts w:ascii="Times New Roman" w:hAnsi="Times New Roman"/>
          <w:b/>
          <w:color w:val="000000" w:themeColor="text1"/>
          <w:lang w:val="nb-NO"/>
        </w:rPr>
        <w:t>22</w:t>
      </w:r>
      <w:r w:rsidRPr="005805BD">
        <w:rPr>
          <w:rFonts w:ascii="Times New Roman" w:hAnsi="Times New Roman"/>
          <w:b/>
          <w:color w:val="000000" w:themeColor="text1"/>
          <w:lang w:val="nb-NO"/>
        </w:rPr>
        <w:t>/18</w:t>
      </w:r>
      <w:r w:rsidRPr="005805BD">
        <w:rPr>
          <w:rFonts w:ascii="Times New Roman" w:hAnsi="Times New Roman"/>
          <w:b/>
          <w:color w:val="000000" w:themeColor="text1"/>
          <w:lang w:val="nb-NO"/>
        </w:rPr>
        <w:tab/>
      </w:r>
      <w:r w:rsidRPr="005805BD">
        <w:rPr>
          <w:rFonts w:ascii="Times New Roman" w:hAnsi="Times New Roman"/>
          <w:b/>
          <w:color w:val="000000" w:themeColor="text1"/>
          <w:lang w:val="nb-NO"/>
        </w:rPr>
        <w:tab/>
      </w:r>
      <w:r>
        <w:rPr>
          <w:rFonts w:ascii="Times New Roman" w:hAnsi="Times New Roman"/>
          <w:b/>
          <w:color w:val="000000" w:themeColor="text1"/>
          <w:lang w:val="nb-NO"/>
        </w:rPr>
        <w:t>Endring i studieseksjonen endret fordeling at stillingsinnehavere</w:t>
      </w:r>
    </w:p>
    <w:p w14:paraId="10AD6468" w14:textId="77777777" w:rsidR="00AF7BBA" w:rsidRPr="005805BD" w:rsidRDefault="00AF7BBA" w:rsidP="00811777">
      <w:pPr>
        <w:rPr>
          <w:rFonts w:ascii="Times New Roman" w:hAnsi="Times New Roman"/>
          <w:color w:val="000000" w:themeColor="text1"/>
          <w:lang w:val="nb-NO"/>
        </w:rPr>
      </w:pPr>
      <w:r w:rsidRPr="005805BD">
        <w:rPr>
          <w:rFonts w:ascii="Times New Roman" w:hAnsi="Times New Roman"/>
          <w:color w:val="000000" w:themeColor="text1"/>
          <w:lang w:val="nb-NO"/>
        </w:rPr>
        <w:tab/>
      </w:r>
      <w:r w:rsidRPr="005805BD">
        <w:rPr>
          <w:rFonts w:ascii="Times New Roman" w:hAnsi="Times New Roman"/>
          <w:color w:val="000000" w:themeColor="text1"/>
          <w:lang w:val="nb-NO"/>
        </w:rPr>
        <w:tab/>
      </w:r>
    </w:p>
    <w:p w14:paraId="66F1AC0E" w14:textId="77777777" w:rsidR="00AF7BBA" w:rsidRDefault="00AF7BBA" w:rsidP="00811777">
      <w:pPr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 xml:space="preserve">LOSAM uttrykker tilfredshet at stillingsinnehaver blir hørt i saken, og at tar saken til orientering. </w:t>
      </w:r>
    </w:p>
    <w:p w14:paraId="6062751B" w14:textId="77777777" w:rsidR="00AF7BBA" w:rsidRDefault="00AF7BBA" w:rsidP="00811777">
      <w:pPr>
        <w:rPr>
          <w:rFonts w:ascii="Times New Roman" w:hAnsi="Times New Roman"/>
          <w:color w:val="000000" w:themeColor="text1"/>
          <w:lang w:val="nb-NO"/>
        </w:rPr>
      </w:pPr>
    </w:p>
    <w:p w14:paraId="3C337110" w14:textId="77777777" w:rsidR="00AF7BBA" w:rsidRDefault="00AF7BBA" w:rsidP="00811777">
      <w:pPr>
        <w:pStyle w:val="Default"/>
        <w:ind w:left="85"/>
        <w:rPr>
          <w:bCs/>
          <w:iCs/>
          <w:color w:val="000000" w:themeColor="text1"/>
        </w:rPr>
      </w:pPr>
      <w:r>
        <w:rPr>
          <w:b/>
          <w:color w:val="000000" w:themeColor="text1"/>
        </w:rPr>
        <w:t>23</w:t>
      </w:r>
      <w:r w:rsidRPr="005805BD">
        <w:rPr>
          <w:b/>
          <w:color w:val="000000" w:themeColor="text1"/>
        </w:rPr>
        <w:t>/18</w:t>
      </w:r>
      <w:r w:rsidRPr="005805BD">
        <w:rPr>
          <w:b/>
          <w:color w:val="000000" w:themeColor="text1"/>
        </w:rPr>
        <w:tab/>
      </w:r>
      <w:r w:rsidRPr="00F05D3E">
        <w:rPr>
          <w:b/>
          <w:color w:val="000000" w:themeColor="text1"/>
        </w:rPr>
        <w:tab/>
      </w:r>
      <w:r>
        <w:rPr>
          <w:b/>
          <w:color w:val="000000" w:themeColor="text1"/>
        </w:rPr>
        <w:t>Forskningsrådgiver ved Fakultetsadministrasjonen</w:t>
      </w:r>
    </w:p>
    <w:p w14:paraId="1C854E01" w14:textId="77777777" w:rsidR="00AF7BBA" w:rsidRDefault="00AF7BBA" w:rsidP="00811777">
      <w:pPr>
        <w:pStyle w:val="Default"/>
        <w:ind w:left="85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  <w:t xml:space="preserve">Hensikt med saken; Forhandling </w:t>
      </w:r>
      <w:proofErr w:type="spellStart"/>
      <w:r>
        <w:rPr>
          <w:bCs/>
          <w:iCs/>
          <w:color w:val="000000" w:themeColor="text1"/>
        </w:rPr>
        <w:t>ihht</w:t>
      </w:r>
      <w:proofErr w:type="spellEnd"/>
      <w:r>
        <w:rPr>
          <w:bCs/>
          <w:iCs/>
          <w:color w:val="000000" w:themeColor="text1"/>
        </w:rPr>
        <w:t xml:space="preserve"> Særavtalen §7.6.2 av saken i LOSAM </w:t>
      </w:r>
    </w:p>
    <w:p w14:paraId="410E3203" w14:textId="77777777" w:rsidR="00AF7BBA" w:rsidRPr="005805BD" w:rsidRDefault="00AF7BBA" w:rsidP="00811777">
      <w:pPr>
        <w:pStyle w:val="Default"/>
        <w:ind w:left="85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  <w:t xml:space="preserve"> </w:t>
      </w:r>
    </w:p>
    <w:p w14:paraId="58A17907" w14:textId="77777777" w:rsidR="00AF7BBA" w:rsidRDefault="00AF7BBA" w:rsidP="00811777">
      <w:pPr>
        <w:pStyle w:val="Default"/>
        <w:ind w:left="85"/>
        <w:rPr>
          <w:bCs/>
          <w:iCs/>
          <w:color w:val="000000" w:themeColor="text1"/>
        </w:rPr>
      </w:pPr>
    </w:p>
    <w:p w14:paraId="45ACD683" w14:textId="77777777" w:rsidR="00AF7BBA" w:rsidRDefault="00AF7BBA" w:rsidP="00811777">
      <w:pPr>
        <w:pStyle w:val="Default"/>
        <w:ind w:left="85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LOSAM påpeker at dette er en bemanningsøkning og skal etter Særavtalen §7.6.2 forhandles.</w:t>
      </w:r>
    </w:p>
    <w:p w14:paraId="12AE38AF" w14:textId="77777777" w:rsidR="00AF7BBA" w:rsidRDefault="00AF7BBA" w:rsidP="00811777">
      <w:pPr>
        <w:pStyle w:val="Default"/>
        <w:ind w:left="85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Påpekning tas til etterretning.</w:t>
      </w:r>
    </w:p>
    <w:p w14:paraId="40C143ED" w14:textId="77777777" w:rsidR="00AF7BBA" w:rsidRDefault="00AF7BBA" w:rsidP="00811777">
      <w:pPr>
        <w:pStyle w:val="Default"/>
        <w:ind w:left="85"/>
        <w:rPr>
          <w:bCs/>
          <w:iCs/>
          <w:color w:val="000000" w:themeColor="text1"/>
        </w:rPr>
      </w:pPr>
    </w:p>
    <w:p w14:paraId="344B511D" w14:textId="371F84CF" w:rsidR="00AF7BBA" w:rsidRDefault="00AF7BBA" w:rsidP="00811777">
      <w:pPr>
        <w:pStyle w:val="Default"/>
        <w:ind w:left="85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LOSAM sier at de savner en overordnet vurdering av bemanningssituasjonen på teknisk- administrativt personale, og skulle ønsket stillingen </w:t>
      </w:r>
      <w:r w:rsidR="00F56430">
        <w:rPr>
          <w:bCs/>
          <w:iCs/>
          <w:color w:val="000000" w:themeColor="text1"/>
        </w:rPr>
        <w:t xml:space="preserve">kunne </w:t>
      </w:r>
      <w:r w:rsidR="00380D9A">
        <w:rPr>
          <w:bCs/>
          <w:iCs/>
          <w:color w:val="000000" w:themeColor="text1"/>
        </w:rPr>
        <w:t xml:space="preserve">vente til </w:t>
      </w:r>
      <w:r>
        <w:rPr>
          <w:bCs/>
          <w:iCs/>
          <w:color w:val="000000" w:themeColor="text1"/>
        </w:rPr>
        <w:t xml:space="preserve">etter evalueringen av matriseorganiseringen ved fakultetet. </w:t>
      </w:r>
    </w:p>
    <w:p w14:paraId="48739FD3" w14:textId="77777777" w:rsidR="00AF7BBA" w:rsidRDefault="00AF7BBA" w:rsidP="00811777">
      <w:pPr>
        <w:pStyle w:val="Default"/>
        <w:ind w:left="85"/>
        <w:rPr>
          <w:bCs/>
          <w:iCs/>
          <w:color w:val="000000" w:themeColor="text1"/>
        </w:rPr>
      </w:pPr>
    </w:p>
    <w:p w14:paraId="16C736C6" w14:textId="77777777" w:rsidR="00AF7BBA" w:rsidRDefault="00AF7BBA" w:rsidP="00811777">
      <w:pPr>
        <w:pStyle w:val="Default"/>
        <w:ind w:left="85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LOSAM ser fordelen å ha noen som har kompetanse på dette området ved fakultetet. </w:t>
      </w:r>
    </w:p>
    <w:p w14:paraId="738D0A97" w14:textId="77777777" w:rsidR="00AF7BBA" w:rsidRDefault="00AF7BBA" w:rsidP="00811777">
      <w:pPr>
        <w:pStyle w:val="Default"/>
        <w:ind w:left="85"/>
        <w:rPr>
          <w:bCs/>
          <w:iCs/>
          <w:color w:val="000000" w:themeColor="text1"/>
        </w:rPr>
      </w:pPr>
    </w:p>
    <w:p w14:paraId="04DC39B2" w14:textId="5029D31D" w:rsidR="00AF7BBA" w:rsidRDefault="00AF7BBA" w:rsidP="00811777">
      <w:pPr>
        <w:pStyle w:val="Default"/>
        <w:ind w:left="85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LOSAM er bekymret for at ved å godta slike enkelt-stillinger bruke</w:t>
      </w:r>
      <w:r w:rsidR="003105BA">
        <w:rPr>
          <w:bCs/>
          <w:iCs/>
          <w:color w:val="000000" w:themeColor="text1"/>
        </w:rPr>
        <w:t>s</w:t>
      </w:r>
      <w:r>
        <w:rPr>
          <w:bCs/>
          <w:iCs/>
          <w:color w:val="000000" w:themeColor="text1"/>
        </w:rPr>
        <w:t xml:space="preserve"> handlingsrommet</w:t>
      </w:r>
      <w:r w:rsidR="003105BA">
        <w:rPr>
          <w:bCs/>
          <w:iCs/>
          <w:color w:val="000000" w:themeColor="text1"/>
        </w:rPr>
        <w:t xml:space="preserve"> opp</w:t>
      </w:r>
      <w:r w:rsidR="00F56430">
        <w:rPr>
          <w:bCs/>
          <w:iCs/>
          <w:color w:val="000000" w:themeColor="text1"/>
        </w:rPr>
        <w:t>, i lys av evalueringen som kommer</w:t>
      </w:r>
      <w:r>
        <w:rPr>
          <w:bCs/>
          <w:iCs/>
          <w:color w:val="000000" w:themeColor="text1"/>
        </w:rPr>
        <w:t xml:space="preserve">. </w:t>
      </w:r>
    </w:p>
    <w:p w14:paraId="0F9E1871" w14:textId="77777777" w:rsidR="00AF7BBA" w:rsidRDefault="00AF7BBA" w:rsidP="00811777">
      <w:pPr>
        <w:pStyle w:val="Default"/>
        <w:ind w:left="85"/>
        <w:rPr>
          <w:bCs/>
          <w:iCs/>
          <w:color w:val="000000" w:themeColor="text1"/>
        </w:rPr>
      </w:pPr>
    </w:p>
    <w:p w14:paraId="3F1C520F" w14:textId="77777777" w:rsidR="00AF7BBA" w:rsidRDefault="00AF7BBA" w:rsidP="00811777">
      <w:pPr>
        <w:pStyle w:val="Default"/>
        <w:ind w:left="85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Dekan tok opp i dialogmøtet med rektor at NV-fakultetet var lavt bemannet på administrativ side, og at vi mener at brøken som viser 8 vitenskapelige pr. administrativt ansatte ikke burde opprettholdes.</w:t>
      </w:r>
    </w:p>
    <w:p w14:paraId="3C84ED54" w14:textId="77777777" w:rsidR="00AF7BBA" w:rsidRDefault="00AF7BBA" w:rsidP="00811777">
      <w:pPr>
        <w:pStyle w:val="Default"/>
        <w:ind w:left="85"/>
        <w:rPr>
          <w:bCs/>
          <w:iCs/>
          <w:color w:val="000000" w:themeColor="text1"/>
        </w:rPr>
      </w:pPr>
    </w:p>
    <w:p w14:paraId="52918E39" w14:textId="77777777" w:rsidR="00AF7BBA" w:rsidRDefault="00AF7BBA" w:rsidP="00811777">
      <w:pPr>
        <w:pStyle w:val="Default"/>
        <w:ind w:left="85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LOSAM var enige i dette, og viste tilbake til "</w:t>
      </w:r>
      <w:proofErr w:type="spellStart"/>
      <w:r>
        <w:rPr>
          <w:bCs/>
          <w:iCs/>
          <w:color w:val="000000" w:themeColor="text1"/>
        </w:rPr>
        <w:t>Administrativedagen</w:t>
      </w:r>
      <w:proofErr w:type="spellEnd"/>
      <w:r>
        <w:rPr>
          <w:bCs/>
          <w:iCs/>
          <w:color w:val="000000" w:themeColor="text1"/>
        </w:rPr>
        <w:t xml:space="preserve"> 7/2 og uttrykte bekymring for hvordan administrativt ansatte har det. </w:t>
      </w:r>
    </w:p>
    <w:p w14:paraId="350A1153" w14:textId="77777777" w:rsidR="00AF7BBA" w:rsidRDefault="00AF7BBA" w:rsidP="00811777">
      <w:pPr>
        <w:pStyle w:val="Default"/>
        <w:ind w:left="85"/>
        <w:rPr>
          <w:bCs/>
          <w:iCs/>
          <w:color w:val="000000" w:themeColor="text1"/>
        </w:rPr>
      </w:pPr>
    </w:p>
    <w:p w14:paraId="5E477737" w14:textId="77777777" w:rsidR="00AF7BBA" w:rsidRDefault="00AF7BBA" w:rsidP="00811777">
      <w:pPr>
        <w:pStyle w:val="Default"/>
        <w:ind w:left="85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Dekan </w:t>
      </w:r>
      <w:r w:rsidR="00466985">
        <w:rPr>
          <w:bCs/>
          <w:iCs/>
          <w:color w:val="000000" w:themeColor="text1"/>
        </w:rPr>
        <w:t xml:space="preserve">mener </w:t>
      </w:r>
      <w:r>
        <w:rPr>
          <w:bCs/>
          <w:iCs/>
          <w:color w:val="000000" w:themeColor="text1"/>
        </w:rPr>
        <w:t xml:space="preserve">at vi ikke burde vente med denne stillingen da prosjektene starter opp snart og vi ikke ønsker at de skal ha midlertidige løsninger i oppstartsfasen. </w:t>
      </w:r>
    </w:p>
    <w:p w14:paraId="76B55F8E" w14:textId="77777777" w:rsidR="00AF7BBA" w:rsidRPr="000D68FB" w:rsidRDefault="00AF7BBA" w:rsidP="00811777">
      <w:pPr>
        <w:pStyle w:val="Default"/>
        <w:ind w:left="85"/>
        <w:rPr>
          <w:bCs/>
          <w:iCs/>
          <w:color w:val="000000" w:themeColor="text1"/>
        </w:rPr>
      </w:pPr>
      <w:r w:rsidRPr="000D68FB">
        <w:rPr>
          <w:bCs/>
          <w:iCs/>
          <w:color w:val="000000" w:themeColor="text1"/>
        </w:rPr>
        <w:t xml:space="preserve">Dersom vi mot formodning skulle begrense handlingsrommet noe vil justeringer kunne skje ved turnover i administrasjonen. </w:t>
      </w:r>
    </w:p>
    <w:p w14:paraId="271FBDFA" w14:textId="77777777" w:rsidR="00AF7BBA" w:rsidRDefault="00AF7BBA" w:rsidP="00811777">
      <w:pPr>
        <w:pStyle w:val="Default"/>
        <w:ind w:left="85"/>
        <w:rPr>
          <w:bCs/>
          <w:iCs/>
          <w:color w:val="000000" w:themeColor="text1"/>
        </w:rPr>
      </w:pPr>
    </w:p>
    <w:p w14:paraId="07C7EF2C" w14:textId="77777777" w:rsidR="00AF7BBA" w:rsidRDefault="00AF7BBA" w:rsidP="00811777">
      <w:pPr>
        <w:pStyle w:val="Default"/>
        <w:ind w:left="85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På bakgrunn av ovenstående diskusjon tilslutter LOSAM seg at det lyses ut en stilling som forskningsrådgiver EU ved fakultetsadministrasjonen. </w:t>
      </w:r>
    </w:p>
    <w:p w14:paraId="1C2F2C2D" w14:textId="77777777" w:rsidR="00AF7BBA" w:rsidRDefault="00AF7BBA" w:rsidP="00811777">
      <w:pPr>
        <w:pStyle w:val="Default"/>
        <w:ind w:left="85"/>
        <w:rPr>
          <w:bCs/>
          <w:iCs/>
          <w:color w:val="000000" w:themeColor="text1"/>
        </w:rPr>
      </w:pPr>
    </w:p>
    <w:p w14:paraId="58BE6EDF" w14:textId="77777777" w:rsidR="00AF7BBA" w:rsidRDefault="00AF7BBA" w:rsidP="00811777">
      <w:pPr>
        <w:pStyle w:val="Default"/>
        <w:ind w:left="85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Protokoll signeres i neste møte.  </w:t>
      </w:r>
    </w:p>
    <w:p w14:paraId="1CB04784" w14:textId="77777777" w:rsidR="00AF7BBA" w:rsidRDefault="00AF7BBA" w:rsidP="00811777">
      <w:pPr>
        <w:pStyle w:val="Default"/>
        <w:ind w:left="85"/>
        <w:rPr>
          <w:bCs/>
          <w:iCs/>
          <w:color w:val="000000" w:themeColor="text1"/>
        </w:rPr>
      </w:pPr>
    </w:p>
    <w:p w14:paraId="31B45903" w14:textId="77777777" w:rsidR="00AF7BBA" w:rsidRDefault="00AF7BBA" w:rsidP="00811777">
      <w:pPr>
        <w:pStyle w:val="Default"/>
        <w:ind w:left="85"/>
        <w:rPr>
          <w:bCs/>
          <w:iCs/>
          <w:color w:val="000000" w:themeColor="text1"/>
        </w:rPr>
      </w:pPr>
    </w:p>
    <w:p w14:paraId="6EC79B8F" w14:textId="77777777" w:rsidR="00AF7BBA" w:rsidRPr="005805BD" w:rsidRDefault="00AF7BBA" w:rsidP="00811777">
      <w:pPr>
        <w:pStyle w:val="Default"/>
        <w:ind w:left="85"/>
        <w:rPr>
          <w:bCs/>
          <w:iCs/>
          <w:color w:val="000000" w:themeColor="text1"/>
        </w:rPr>
      </w:pPr>
    </w:p>
    <w:p w14:paraId="7AA7A41F" w14:textId="77777777" w:rsidR="00AF7BBA" w:rsidRDefault="00AF7BBA" w:rsidP="00811777">
      <w:pPr>
        <w:rPr>
          <w:rFonts w:ascii="Times New Roman" w:hAnsi="Times New Roman"/>
          <w:b/>
          <w:color w:val="000000" w:themeColor="text1"/>
          <w:lang w:val="nb-NO"/>
        </w:rPr>
      </w:pPr>
      <w:r>
        <w:rPr>
          <w:rFonts w:ascii="Times New Roman" w:hAnsi="Times New Roman"/>
          <w:b/>
          <w:color w:val="000000" w:themeColor="text1"/>
          <w:lang w:val="nb-NO"/>
        </w:rPr>
        <w:t>24</w:t>
      </w:r>
      <w:r w:rsidRPr="005805BD">
        <w:rPr>
          <w:rFonts w:ascii="Times New Roman" w:hAnsi="Times New Roman"/>
          <w:b/>
          <w:color w:val="000000" w:themeColor="text1"/>
          <w:lang w:val="nb-NO"/>
        </w:rPr>
        <w:t>/18</w:t>
      </w:r>
      <w:r w:rsidRPr="005805BD">
        <w:rPr>
          <w:rFonts w:ascii="Times New Roman" w:hAnsi="Times New Roman"/>
          <w:b/>
          <w:color w:val="000000" w:themeColor="text1"/>
          <w:lang w:val="nb-NO"/>
        </w:rPr>
        <w:tab/>
      </w:r>
      <w:r w:rsidRPr="005805BD">
        <w:rPr>
          <w:rFonts w:ascii="Times New Roman" w:hAnsi="Times New Roman"/>
          <w:b/>
          <w:color w:val="000000" w:themeColor="text1"/>
          <w:lang w:val="nb-NO"/>
        </w:rPr>
        <w:tab/>
      </w:r>
      <w:r>
        <w:rPr>
          <w:rFonts w:ascii="Times New Roman" w:hAnsi="Times New Roman"/>
          <w:b/>
          <w:color w:val="000000" w:themeColor="text1"/>
          <w:lang w:val="nb-NO"/>
        </w:rPr>
        <w:t>Kriterier for fordeling av vitenskapelig stillinger</w:t>
      </w:r>
    </w:p>
    <w:p w14:paraId="0C503E1D" w14:textId="77777777" w:rsidR="00811777" w:rsidRDefault="00811777" w:rsidP="00811777">
      <w:pPr>
        <w:rPr>
          <w:rFonts w:ascii="Times New Roman" w:hAnsi="Times New Roman"/>
          <w:color w:val="000000" w:themeColor="text1"/>
          <w:lang w:val="nb-NO"/>
        </w:rPr>
      </w:pPr>
    </w:p>
    <w:p w14:paraId="7D6B93F5" w14:textId="77777777" w:rsidR="00AF7BBA" w:rsidRDefault="00811777" w:rsidP="00811777">
      <w:pPr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 xml:space="preserve">Som en del av bemanningsplanarbeidet er arbeidsgruppe for utarbeidelse av kriterier for fordeling av vitenskapelig stiller opprettet.  Dekan informerte </w:t>
      </w:r>
      <w:r w:rsidR="00AF7BBA" w:rsidRPr="00421ADE">
        <w:rPr>
          <w:rFonts w:ascii="Times New Roman" w:hAnsi="Times New Roman"/>
          <w:color w:val="000000" w:themeColor="text1"/>
          <w:lang w:val="nb-NO"/>
        </w:rPr>
        <w:t xml:space="preserve">LOSAM om </w:t>
      </w:r>
      <w:r>
        <w:rPr>
          <w:rFonts w:ascii="Times New Roman" w:hAnsi="Times New Roman"/>
          <w:color w:val="000000" w:themeColor="text1"/>
          <w:lang w:val="nb-NO"/>
        </w:rPr>
        <w:t xml:space="preserve">det mandatet og det oppstartede </w:t>
      </w:r>
      <w:r w:rsidR="00AF7BBA">
        <w:rPr>
          <w:rFonts w:ascii="Times New Roman" w:hAnsi="Times New Roman"/>
          <w:color w:val="000000" w:themeColor="text1"/>
          <w:lang w:val="nb-NO"/>
        </w:rPr>
        <w:t xml:space="preserve">arbeidet med </w:t>
      </w:r>
      <w:r>
        <w:rPr>
          <w:rFonts w:ascii="Times New Roman" w:hAnsi="Times New Roman"/>
          <w:color w:val="000000" w:themeColor="text1"/>
          <w:lang w:val="nb-NO"/>
        </w:rPr>
        <w:t xml:space="preserve">kriterier for </w:t>
      </w:r>
      <w:r w:rsidR="00AF7BBA">
        <w:rPr>
          <w:rFonts w:ascii="Times New Roman" w:hAnsi="Times New Roman"/>
          <w:color w:val="000000" w:themeColor="text1"/>
          <w:lang w:val="nb-NO"/>
        </w:rPr>
        <w:t>f</w:t>
      </w:r>
      <w:r w:rsidR="00AF7BBA" w:rsidRPr="00421ADE">
        <w:rPr>
          <w:rFonts w:ascii="Times New Roman" w:hAnsi="Times New Roman"/>
          <w:color w:val="000000" w:themeColor="text1"/>
          <w:lang w:val="nb-NO"/>
        </w:rPr>
        <w:t xml:space="preserve">ordeling av </w:t>
      </w:r>
      <w:r w:rsidR="00AF7BBA">
        <w:rPr>
          <w:rFonts w:ascii="Times New Roman" w:hAnsi="Times New Roman"/>
          <w:color w:val="000000" w:themeColor="text1"/>
          <w:lang w:val="nb-NO"/>
        </w:rPr>
        <w:t>vitenskapelige stil</w:t>
      </w:r>
      <w:r w:rsidR="00AF7BBA" w:rsidRPr="00421ADE">
        <w:rPr>
          <w:rFonts w:ascii="Times New Roman" w:hAnsi="Times New Roman"/>
          <w:color w:val="000000" w:themeColor="text1"/>
          <w:lang w:val="nb-NO"/>
        </w:rPr>
        <w:t>linger</w:t>
      </w:r>
      <w:r w:rsidR="00AF7BBA" w:rsidRPr="00F05D3E">
        <w:rPr>
          <w:rFonts w:ascii="Times New Roman" w:hAnsi="Times New Roman"/>
          <w:color w:val="000000" w:themeColor="text1"/>
          <w:lang w:val="nb-NO"/>
        </w:rPr>
        <w:t xml:space="preserve">  </w:t>
      </w:r>
    </w:p>
    <w:p w14:paraId="23180B67" w14:textId="77777777" w:rsidR="00811777" w:rsidRDefault="00811777" w:rsidP="00811777">
      <w:pPr>
        <w:rPr>
          <w:rFonts w:ascii="Times New Roman" w:hAnsi="Times New Roman"/>
          <w:color w:val="000000" w:themeColor="text1"/>
          <w:lang w:val="nb-NO"/>
        </w:rPr>
      </w:pPr>
    </w:p>
    <w:p w14:paraId="6C7A2962" w14:textId="77777777" w:rsidR="00D040FB" w:rsidRDefault="00D040FB" w:rsidP="00811777">
      <w:pPr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 xml:space="preserve">Gruppen består av:  </w:t>
      </w:r>
    </w:p>
    <w:p w14:paraId="259292EF" w14:textId="77777777" w:rsidR="00D040FB" w:rsidRPr="00D040FB" w:rsidRDefault="00D040FB" w:rsidP="00D040FB">
      <w:pPr>
        <w:pStyle w:val="ListParagraph"/>
        <w:numPr>
          <w:ilvl w:val="0"/>
          <w:numId w:val="4"/>
        </w:numPr>
        <w:rPr>
          <w:rFonts w:ascii="Times New Roman" w:hAnsi="Times New Roman"/>
          <w:color w:val="000000" w:themeColor="text1"/>
          <w:lang w:val="nb-NO"/>
        </w:rPr>
      </w:pPr>
      <w:r w:rsidRPr="00D040FB">
        <w:rPr>
          <w:rFonts w:ascii="Times New Roman" w:hAnsi="Times New Roman"/>
          <w:color w:val="000000" w:themeColor="text1"/>
          <w:lang w:val="nb-NO"/>
        </w:rPr>
        <w:t>Instituttleder Jostein Mårdalen (leder)</w:t>
      </w:r>
    </w:p>
    <w:p w14:paraId="031B97E5" w14:textId="77777777" w:rsidR="00D040FB" w:rsidRPr="00D040FB" w:rsidRDefault="00D040FB" w:rsidP="00D040FB">
      <w:pPr>
        <w:pStyle w:val="ListParagraph"/>
        <w:numPr>
          <w:ilvl w:val="0"/>
          <w:numId w:val="4"/>
        </w:numPr>
        <w:rPr>
          <w:rFonts w:ascii="Times New Roman" w:hAnsi="Times New Roman"/>
          <w:color w:val="000000" w:themeColor="text1"/>
          <w:lang w:val="nb-NO"/>
        </w:rPr>
      </w:pPr>
      <w:r w:rsidRPr="00D040FB">
        <w:rPr>
          <w:rFonts w:ascii="Times New Roman" w:hAnsi="Times New Roman"/>
          <w:color w:val="000000" w:themeColor="text1"/>
          <w:lang w:val="nb-NO"/>
        </w:rPr>
        <w:t>Instituttleder Lars Gunnar Landrø</w:t>
      </w:r>
    </w:p>
    <w:p w14:paraId="549EE117" w14:textId="77777777" w:rsidR="00D040FB" w:rsidRPr="00D040FB" w:rsidRDefault="00D040FB" w:rsidP="00D040FB">
      <w:pPr>
        <w:pStyle w:val="ListParagraph"/>
        <w:numPr>
          <w:ilvl w:val="0"/>
          <w:numId w:val="4"/>
        </w:numPr>
        <w:rPr>
          <w:rFonts w:ascii="Times New Roman" w:hAnsi="Times New Roman"/>
          <w:color w:val="000000" w:themeColor="text1"/>
          <w:lang w:val="nb-NO"/>
        </w:rPr>
      </w:pPr>
      <w:r w:rsidRPr="00D040FB">
        <w:rPr>
          <w:rFonts w:ascii="Times New Roman" w:hAnsi="Times New Roman"/>
          <w:color w:val="000000" w:themeColor="text1"/>
          <w:lang w:val="nb-NO"/>
        </w:rPr>
        <w:t xml:space="preserve">Kontorsjef Gunhild </w:t>
      </w:r>
      <w:proofErr w:type="spellStart"/>
      <w:r w:rsidRPr="00D040FB">
        <w:rPr>
          <w:rFonts w:ascii="Times New Roman" w:hAnsi="Times New Roman"/>
          <w:color w:val="000000" w:themeColor="text1"/>
          <w:lang w:val="nb-NO"/>
        </w:rPr>
        <w:t>Meistad</w:t>
      </w:r>
      <w:proofErr w:type="spellEnd"/>
    </w:p>
    <w:p w14:paraId="6E2E1256" w14:textId="77777777" w:rsidR="00D040FB" w:rsidRPr="00D040FB" w:rsidRDefault="00D040FB" w:rsidP="00D040FB">
      <w:pPr>
        <w:pStyle w:val="ListParagraph"/>
        <w:numPr>
          <w:ilvl w:val="0"/>
          <w:numId w:val="4"/>
        </w:numPr>
        <w:rPr>
          <w:rFonts w:ascii="Times New Roman" w:hAnsi="Times New Roman"/>
          <w:color w:val="000000" w:themeColor="text1"/>
          <w:lang w:val="nb-NO"/>
        </w:rPr>
      </w:pPr>
      <w:r w:rsidRPr="00D040FB">
        <w:rPr>
          <w:rFonts w:ascii="Times New Roman" w:hAnsi="Times New Roman"/>
          <w:color w:val="000000" w:themeColor="text1"/>
          <w:lang w:val="nb-NO"/>
        </w:rPr>
        <w:t xml:space="preserve">Økonomisjef John </w:t>
      </w:r>
      <w:proofErr w:type="spellStart"/>
      <w:r w:rsidRPr="00D040FB">
        <w:rPr>
          <w:rFonts w:ascii="Times New Roman" w:hAnsi="Times New Roman"/>
          <w:color w:val="000000" w:themeColor="text1"/>
          <w:lang w:val="nb-NO"/>
        </w:rPr>
        <w:t>Øyaas</w:t>
      </w:r>
      <w:proofErr w:type="spellEnd"/>
    </w:p>
    <w:p w14:paraId="78825C0F" w14:textId="77777777" w:rsidR="00D040FB" w:rsidRPr="00D040FB" w:rsidRDefault="00D040FB" w:rsidP="00D040FB">
      <w:pPr>
        <w:pStyle w:val="ListParagraph"/>
        <w:numPr>
          <w:ilvl w:val="0"/>
          <w:numId w:val="4"/>
        </w:numPr>
        <w:rPr>
          <w:rFonts w:ascii="Times New Roman" w:hAnsi="Times New Roman"/>
          <w:color w:val="000000" w:themeColor="text1"/>
          <w:lang w:val="nb-NO"/>
        </w:rPr>
      </w:pPr>
      <w:r w:rsidRPr="00D040FB">
        <w:rPr>
          <w:rFonts w:ascii="Times New Roman" w:hAnsi="Times New Roman"/>
          <w:color w:val="000000" w:themeColor="text1"/>
          <w:lang w:val="nb-NO"/>
        </w:rPr>
        <w:t>HR/HMS sjef Tom Helmersen</w:t>
      </w:r>
    </w:p>
    <w:p w14:paraId="3C129E2A" w14:textId="77777777" w:rsidR="00D040FB" w:rsidRDefault="00D040FB" w:rsidP="00D040FB">
      <w:pPr>
        <w:pStyle w:val="ListParagraph"/>
        <w:numPr>
          <w:ilvl w:val="0"/>
          <w:numId w:val="4"/>
        </w:numPr>
        <w:rPr>
          <w:rFonts w:ascii="Times New Roman" w:hAnsi="Times New Roman"/>
          <w:color w:val="000000" w:themeColor="text1"/>
          <w:lang w:val="nb-NO"/>
        </w:rPr>
      </w:pPr>
      <w:r w:rsidRPr="00D040FB">
        <w:rPr>
          <w:rFonts w:ascii="Times New Roman" w:hAnsi="Times New Roman"/>
          <w:color w:val="000000" w:themeColor="text1"/>
          <w:lang w:val="nb-NO"/>
        </w:rPr>
        <w:lastRenderedPageBreak/>
        <w:t>HR-rådgiver Trude Ringseth (sekretær)</w:t>
      </w:r>
    </w:p>
    <w:p w14:paraId="314A8EB2" w14:textId="77777777" w:rsidR="00D040FB" w:rsidRDefault="00D040FB" w:rsidP="00D040FB">
      <w:pPr>
        <w:rPr>
          <w:rFonts w:ascii="Times New Roman" w:hAnsi="Times New Roman"/>
          <w:color w:val="000000" w:themeColor="text1"/>
          <w:lang w:val="nb-NO"/>
        </w:rPr>
      </w:pPr>
    </w:p>
    <w:p w14:paraId="1451098D" w14:textId="77777777" w:rsidR="00D040FB" w:rsidRPr="00D040FB" w:rsidRDefault="00D040FB" w:rsidP="00D040FB">
      <w:pPr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 xml:space="preserve">Kriteriene skal vedtas av dekan innen 1. juni 2018. </w:t>
      </w:r>
    </w:p>
    <w:p w14:paraId="03E81342" w14:textId="77777777" w:rsidR="00D040FB" w:rsidRDefault="00D040FB" w:rsidP="00D040FB">
      <w:pPr>
        <w:rPr>
          <w:rFonts w:ascii="Times New Roman" w:hAnsi="Times New Roman"/>
          <w:color w:val="000000" w:themeColor="text1"/>
          <w:lang w:val="nb-NO"/>
        </w:rPr>
      </w:pPr>
    </w:p>
    <w:p w14:paraId="793784D1" w14:textId="77777777" w:rsidR="00D040FB" w:rsidRDefault="00D040FB" w:rsidP="00D040FB">
      <w:pPr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>Dekan informerte om at hensikten med slike kriterier er å få hjelp til prioritering av nye stillinger. Inst</w:t>
      </w:r>
      <w:r w:rsidR="001A0ACF">
        <w:rPr>
          <w:rFonts w:ascii="Times New Roman" w:hAnsi="Times New Roman"/>
          <w:color w:val="000000" w:themeColor="text1"/>
          <w:lang w:val="nb-NO"/>
        </w:rPr>
        <w:t>itutt</w:t>
      </w:r>
      <w:r>
        <w:rPr>
          <w:rFonts w:ascii="Times New Roman" w:hAnsi="Times New Roman"/>
          <w:color w:val="000000" w:themeColor="text1"/>
          <w:lang w:val="nb-NO"/>
        </w:rPr>
        <w:t xml:space="preserve"> kan melde inn økning i aktivitet og dette skal gi svar på hvordan vi skal prioritere hvem som skal få tildelt stillinger.  Ofte kommer oppgavene før midlene og man ta en risiko ved å tilsette før pengene kommer ut </w:t>
      </w:r>
      <w:proofErr w:type="gramStart"/>
      <w:r>
        <w:rPr>
          <w:rFonts w:ascii="Times New Roman" w:hAnsi="Times New Roman"/>
          <w:color w:val="000000" w:themeColor="text1"/>
          <w:lang w:val="nb-NO"/>
        </w:rPr>
        <w:t>i fra</w:t>
      </w:r>
      <w:proofErr w:type="gramEnd"/>
      <w:r>
        <w:rPr>
          <w:rFonts w:ascii="Times New Roman" w:hAnsi="Times New Roman"/>
          <w:color w:val="000000" w:themeColor="text1"/>
          <w:lang w:val="nb-NO"/>
        </w:rPr>
        <w:t xml:space="preserve"> ett eller flere elementer i mandatet. </w:t>
      </w:r>
    </w:p>
    <w:p w14:paraId="61EF4ED1" w14:textId="77777777" w:rsidR="00D040FB" w:rsidRDefault="00D040FB" w:rsidP="00811777">
      <w:pPr>
        <w:rPr>
          <w:rFonts w:ascii="Times New Roman" w:hAnsi="Times New Roman"/>
          <w:color w:val="000000" w:themeColor="text1"/>
          <w:lang w:val="nb-NO"/>
        </w:rPr>
      </w:pPr>
    </w:p>
    <w:p w14:paraId="34AFA2BC" w14:textId="77777777" w:rsidR="000207C5" w:rsidRDefault="000207C5" w:rsidP="00811777">
      <w:pPr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 xml:space="preserve">Elementene er – </w:t>
      </w:r>
      <w:proofErr w:type="spellStart"/>
      <w:r>
        <w:rPr>
          <w:rFonts w:ascii="Times New Roman" w:hAnsi="Times New Roman"/>
          <w:color w:val="000000" w:themeColor="text1"/>
          <w:lang w:val="nb-NO"/>
        </w:rPr>
        <w:t>Parametre</w:t>
      </w:r>
      <w:proofErr w:type="spellEnd"/>
      <w:r>
        <w:rPr>
          <w:rFonts w:ascii="Times New Roman" w:hAnsi="Times New Roman"/>
          <w:color w:val="000000" w:themeColor="text1"/>
          <w:lang w:val="nb-NO"/>
        </w:rPr>
        <w:t xml:space="preserve"> fra RFM, instituttenes egenart, strategiske forhold. </w:t>
      </w:r>
    </w:p>
    <w:p w14:paraId="5102D4F9" w14:textId="77777777" w:rsidR="000207C5" w:rsidRDefault="000207C5" w:rsidP="000207C5">
      <w:pPr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>Dersom vi bare bruker historiske produksjonstall blir modellen bare tilbakeskuende, strategi er mer fremadrettet. Noen inst</w:t>
      </w:r>
      <w:r w:rsidR="001A0ACF">
        <w:rPr>
          <w:rFonts w:ascii="Times New Roman" w:hAnsi="Times New Roman"/>
          <w:color w:val="000000" w:themeColor="text1"/>
          <w:lang w:val="nb-NO"/>
        </w:rPr>
        <w:t>itutt</w:t>
      </w:r>
      <w:r>
        <w:rPr>
          <w:rFonts w:ascii="Times New Roman" w:hAnsi="Times New Roman"/>
          <w:color w:val="000000" w:themeColor="text1"/>
          <w:lang w:val="nb-NO"/>
        </w:rPr>
        <w:t xml:space="preserve"> har omfattende oppgaver med relativt lite innsats som gir mange stp. </w:t>
      </w:r>
    </w:p>
    <w:p w14:paraId="74B123A7" w14:textId="77777777" w:rsidR="000207C5" w:rsidRDefault="000207C5" w:rsidP="000207C5">
      <w:pPr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 xml:space="preserve">Andre har krevende kurs med få studenter slik at vi får dårligere betalt for disse. </w:t>
      </w:r>
    </w:p>
    <w:p w14:paraId="4AB1BDA5" w14:textId="77777777" w:rsidR="00AF7BBA" w:rsidRDefault="000207C5" w:rsidP="00811777">
      <w:pPr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>F.eks. s</w:t>
      </w:r>
      <w:r w:rsidR="00AF7BBA">
        <w:rPr>
          <w:rFonts w:ascii="Times New Roman" w:hAnsi="Times New Roman"/>
          <w:color w:val="000000" w:themeColor="text1"/>
          <w:lang w:val="nb-NO"/>
        </w:rPr>
        <w:t xml:space="preserve">trategisk, undervisningsoppgaver og hvilke planer vi har framover. </w:t>
      </w:r>
      <w:r>
        <w:rPr>
          <w:rFonts w:ascii="Times New Roman" w:hAnsi="Times New Roman"/>
          <w:color w:val="000000" w:themeColor="text1"/>
          <w:lang w:val="nb-NO"/>
        </w:rPr>
        <w:t>Det vil i</w:t>
      </w:r>
      <w:r w:rsidR="00AF7BBA">
        <w:rPr>
          <w:rFonts w:ascii="Times New Roman" w:hAnsi="Times New Roman"/>
          <w:color w:val="000000" w:themeColor="text1"/>
          <w:lang w:val="nb-NO"/>
        </w:rPr>
        <w:t xml:space="preserve">kke vært koblet sterkt til instituttenes produksjon, men i noen grad. </w:t>
      </w:r>
    </w:p>
    <w:p w14:paraId="1FC54613" w14:textId="77777777" w:rsidR="00AF7BBA" w:rsidRDefault="00AF7BBA" w:rsidP="00811777">
      <w:pPr>
        <w:rPr>
          <w:rFonts w:ascii="Times New Roman" w:hAnsi="Times New Roman"/>
          <w:color w:val="000000" w:themeColor="text1"/>
          <w:lang w:val="nb-NO"/>
        </w:rPr>
      </w:pPr>
      <w:proofErr w:type="spellStart"/>
      <w:r>
        <w:rPr>
          <w:rFonts w:ascii="Times New Roman" w:hAnsi="Times New Roman"/>
          <w:color w:val="000000" w:themeColor="text1"/>
          <w:lang w:val="nb-NO"/>
        </w:rPr>
        <w:t>Arb.gruppa</w:t>
      </w:r>
      <w:proofErr w:type="spellEnd"/>
      <w:r>
        <w:rPr>
          <w:rFonts w:ascii="Times New Roman" w:hAnsi="Times New Roman"/>
          <w:color w:val="000000" w:themeColor="text1"/>
          <w:lang w:val="nb-NO"/>
        </w:rPr>
        <w:t xml:space="preserve"> </w:t>
      </w:r>
      <w:r w:rsidR="000207C5">
        <w:rPr>
          <w:rFonts w:ascii="Times New Roman" w:hAnsi="Times New Roman"/>
          <w:color w:val="000000" w:themeColor="text1"/>
          <w:lang w:val="nb-NO"/>
        </w:rPr>
        <w:t>skal utarbeide hvilke strategiske kri</w:t>
      </w:r>
      <w:r>
        <w:rPr>
          <w:rFonts w:ascii="Times New Roman" w:hAnsi="Times New Roman"/>
          <w:color w:val="000000" w:themeColor="text1"/>
          <w:lang w:val="nb-NO"/>
        </w:rPr>
        <w:t>terier</w:t>
      </w:r>
      <w:r w:rsidR="000207C5">
        <w:rPr>
          <w:rFonts w:ascii="Times New Roman" w:hAnsi="Times New Roman"/>
          <w:color w:val="000000" w:themeColor="text1"/>
          <w:lang w:val="nb-NO"/>
        </w:rPr>
        <w:t xml:space="preserve"> skal vektlegges. E</w:t>
      </w:r>
      <w:r>
        <w:rPr>
          <w:rFonts w:ascii="Times New Roman" w:hAnsi="Times New Roman"/>
          <w:color w:val="000000" w:themeColor="text1"/>
          <w:lang w:val="nb-NO"/>
        </w:rPr>
        <w:t xml:space="preserve">genart </w:t>
      </w:r>
      <w:r w:rsidR="000207C5">
        <w:rPr>
          <w:rFonts w:ascii="Times New Roman" w:hAnsi="Times New Roman"/>
          <w:color w:val="000000" w:themeColor="text1"/>
          <w:lang w:val="nb-NO"/>
        </w:rPr>
        <w:t xml:space="preserve">kan være at man </w:t>
      </w:r>
      <w:r>
        <w:rPr>
          <w:rFonts w:ascii="Times New Roman" w:hAnsi="Times New Roman"/>
          <w:color w:val="000000" w:themeColor="text1"/>
          <w:lang w:val="nb-NO"/>
        </w:rPr>
        <w:t>ansv</w:t>
      </w:r>
      <w:r w:rsidR="000207C5">
        <w:rPr>
          <w:rFonts w:ascii="Times New Roman" w:hAnsi="Times New Roman"/>
          <w:color w:val="000000" w:themeColor="text1"/>
          <w:lang w:val="nb-NO"/>
        </w:rPr>
        <w:t>arlig f</w:t>
      </w:r>
      <w:r>
        <w:rPr>
          <w:rFonts w:ascii="Times New Roman" w:hAnsi="Times New Roman"/>
          <w:color w:val="000000" w:themeColor="text1"/>
          <w:lang w:val="nb-NO"/>
        </w:rPr>
        <w:t>or spesielle</w:t>
      </w:r>
      <w:r w:rsidR="000207C5">
        <w:rPr>
          <w:rFonts w:ascii="Times New Roman" w:hAnsi="Times New Roman"/>
          <w:color w:val="000000" w:themeColor="text1"/>
          <w:lang w:val="nb-NO"/>
        </w:rPr>
        <w:t xml:space="preserve"> nasjonale fagområder </w:t>
      </w:r>
      <w:r w:rsidR="001A0ACF">
        <w:rPr>
          <w:rFonts w:ascii="Times New Roman" w:hAnsi="Times New Roman"/>
          <w:color w:val="000000" w:themeColor="text1"/>
          <w:lang w:val="nb-NO"/>
        </w:rPr>
        <w:t>eller lab. fasiliteter</w:t>
      </w:r>
      <w:r w:rsidR="000207C5">
        <w:rPr>
          <w:rFonts w:ascii="Times New Roman" w:hAnsi="Times New Roman"/>
          <w:color w:val="000000" w:themeColor="text1"/>
          <w:lang w:val="nb-NO"/>
        </w:rPr>
        <w:t xml:space="preserve">. Eller at </w:t>
      </w:r>
      <w:r>
        <w:rPr>
          <w:rFonts w:ascii="Times New Roman" w:hAnsi="Times New Roman"/>
          <w:color w:val="000000" w:themeColor="text1"/>
          <w:lang w:val="nb-NO"/>
        </w:rPr>
        <w:t>noen studier krever tettere oppfølging</w:t>
      </w:r>
      <w:r w:rsidR="000207C5">
        <w:rPr>
          <w:rFonts w:ascii="Times New Roman" w:hAnsi="Times New Roman"/>
          <w:color w:val="000000" w:themeColor="text1"/>
          <w:lang w:val="nb-NO"/>
        </w:rPr>
        <w:t xml:space="preserve"> eller må ha spesielle undervisningsformer.</w:t>
      </w:r>
      <w:r>
        <w:rPr>
          <w:rFonts w:ascii="Times New Roman" w:hAnsi="Times New Roman"/>
          <w:color w:val="000000" w:themeColor="text1"/>
          <w:lang w:val="nb-NO"/>
        </w:rPr>
        <w:t xml:space="preserve"> </w:t>
      </w:r>
      <w:r w:rsidR="000207C5">
        <w:rPr>
          <w:rFonts w:ascii="Times New Roman" w:hAnsi="Times New Roman"/>
          <w:color w:val="000000" w:themeColor="text1"/>
          <w:lang w:val="nb-NO"/>
        </w:rPr>
        <w:t xml:space="preserve">Produksjonstall kan være </w:t>
      </w:r>
      <w:r w:rsidR="001A0ACF">
        <w:rPr>
          <w:rFonts w:ascii="Times New Roman" w:hAnsi="Times New Roman"/>
          <w:color w:val="000000" w:themeColor="text1"/>
          <w:lang w:val="nb-NO"/>
        </w:rPr>
        <w:t>stp.</w:t>
      </w:r>
      <w:r>
        <w:rPr>
          <w:rFonts w:ascii="Times New Roman" w:hAnsi="Times New Roman"/>
          <w:color w:val="000000" w:themeColor="text1"/>
          <w:lang w:val="nb-NO"/>
        </w:rPr>
        <w:t>, forskning publ</w:t>
      </w:r>
      <w:r w:rsidR="000207C5">
        <w:rPr>
          <w:rFonts w:ascii="Times New Roman" w:hAnsi="Times New Roman"/>
          <w:color w:val="000000" w:themeColor="text1"/>
          <w:lang w:val="nb-NO"/>
        </w:rPr>
        <w:t>ikasjonsantall eller publikasjonsp</w:t>
      </w:r>
      <w:r>
        <w:rPr>
          <w:rFonts w:ascii="Times New Roman" w:hAnsi="Times New Roman"/>
          <w:color w:val="000000" w:themeColor="text1"/>
          <w:lang w:val="nb-NO"/>
        </w:rPr>
        <w:t xml:space="preserve">oeng. </w:t>
      </w:r>
    </w:p>
    <w:p w14:paraId="6E1E064A" w14:textId="77777777" w:rsidR="00AF7BBA" w:rsidRDefault="00AF7BBA" w:rsidP="00811777">
      <w:pPr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>Hvordan skal</w:t>
      </w:r>
      <w:r w:rsidR="000207C5">
        <w:rPr>
          <w:rFonts w:ascii="Times New Roman" w:hAnsi="Times New Roman"/>
          <w:color w:val="000000" w:themeColor="text1"/>
          <w:lang w:val="nb-NO"/>
        </w:rPr>
        <w:t xml:space="preserve"> man kombinere</w:t>
      </w:r>
      <w:r>
        <w:rPr>
          <w:rFonts w:ascii="Times New Roman" w:hAnsi="Times New Roman"/>
          <w:color w:val="000000" w:themeColor="text1"/>
          <w:lang w:val="nb-NO"/>
        </w:rPr>
        <w:t xml:space="preserve"> disse kvantifiserbare </w:t>
      </w:r>
      <w:r w:rsidR="000207C5">
        <w:rPr>
          <w:rFonts w:ascii="Times New Roman" w:hAnsi="Times New Roman"/>
          <w:color w:val="000000" w:themeColor="text1"/>
          <w:lang w:val="nb-NO"/>
        </w:rPr>
        <w:t>og</w:t>
      </w:r>
      <w:r>
        <w:rPr>
          <w:rFonts w:ascii="Times New Roman" w:hAnsi="Times New Roman"/>
          <w:color w:val="000000" w:themeColor="text1"/>
          <w:lang w:val="nb-NO"/>
        </w:rPr>
        <w:t xml:space="preserve"> ikke</w:t>
      </w:r>
      <w:r w:rsidR="000207C5">
        <w:rPr>
          <w:rFonts w:ascii="Times New Roman" w:hAnsi="Times New Roman"/>
          <w:color w:val="000000" w:themeColor="text1"/>
          <w:lang w:val="nb-NO"/>
        </w:rPr>
        <w:t>-</w:t>
      </w:r>
      <w:r>
        <w:rPr>
          <w:rFonts w:ascii="Times New Roman" w:hAnsi="Times New Roman"/>
          <w:color w:val="000000" w:themeColor="text1"/>
          <w:lang w:val="nb-NO"/>
        </w:rPr>
        <w:t xml:space="preserve">kvantifiserbare premisser. </w:t>
      </w:r>
    </w:p>
    <w:p w14:paraId="10E4385A" w14:textId="77777777" w:rsidR="00AF7BBA" w:rsidRDefault="00AF7BBA" w:rsidP="00811777">
      <w:pPr>
        <w:rPr>
          <w:rFonts w:ascii="Times New Roman" w:hAnsi="Times New Roman"/>
          <w:color w:val="000000" w:themeColor="text1"/>
          <w:lang w:val="nb-NO"/>
        </w:rPr>
      </w:pPr>
    </w:p>
    <w:p w14:paraId="1E5284BA" w14:textId="77777777" w:rsidR="00AF7BBA" w:rsidRDefault="00D040FB" w:rsidP="00811777">
      <w:pPr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>LOSAM</w:t>
      </w:r>
      <w:r w:rsidR="00F4722F">
        <w:rPr>
          <w:rFonts w:ascii="Times New Roman" w:hAnsi="Times New Roman"/>
          <w:color w:val="000000" w:themeColor="text1"/>
          <w:lang w:val="nb-NO"/>
        </w:rPr>
        <w:t xml:space="preserve"> mente at s</w:t>
      </w:r>
      <w:r w:rsidR="00AF7BBA">
        <w:rPr>
          <w:rFonts w:ascii="Times New Roman" w:hAnsi="Times New Roman"/>
          <w:color w:val="000000" w:themeColor="text1"/>
          <w:lang w:val="nb-NO"/>
        </w:rPr>
        <w:t>trategisk vurdering viktig</w:t>
      </w:r>
      <w:r w:rsidR="000207C5">
        <w:rPr>
          <w:rFonts w:ascii="Times New Roman" w:hAnsi="Times New Roman"/>
          <w:color w:val="000000" w:themeColor="text1"/>
          <w:lang w:val="nb-NO"/>
        </w:rPr>
        <w:t xml:space="preserve"> og at vi tenker på at v</w:t>
      </w:r>
      <w:r w:rsidR="00AF7BBA">
        <w:rPr>
          <w:rFonts w:ascii="Times New Roman" w:hAnsi="Times New Roman"/>
          <w:color w:val="000000" w:themeColor="text1"/>
          <w:lang w:val="nb-NO"/>
        </w:rPr>
        <w:t>i er et naturvitenskapelig fakultet</w:t>
      </w:r>
      <w:r w:rsidR="000207C5">
        <w:rPr>
          <w:rFonts w:ascii="Times New Roman" w:hAnsi="Times New Roman"/>
          <w:color w:val="000000" w:themeColor="text1"/>
          <w:lang w:val="nb-NO"/>
        </w:rPr>
        <w:t xml:space="preserve">, hvor også </w:t>
      </w:r>
      <w:r w:rsidR="00AF7BBA">
        <w:rPr>
          <w:rFonts w:ascii="Times New Roman" w:hAnsi="Times New Roman"/>
          <w:color w:val="000000" w:themeColor="text1"/>
          <w:lang w:val="nb-NO"/>
        </w:rPr>
        <w:t xml:space="preserve">bredde </w:t>
      </w:r>
      <w:r w:rsidR="000207C5">
        <w:rPr>
          <w:rFonts w:ascii="Times New Roman" w:hAnsi="Times New Roman"/>
          <w:color w:val="000000" w:themeColor="text1"/>
          <w:lang w:val="nb-NO"/>
        </w:rPr>
        <w:t xml:space="preserve">er </w:t>
      </w:r>
      <w:r w:rsidR="00AF7BBA">
        <w:rPr>
          <w:rFonts w:ascii="Times New Roman" w:hAnsi="Times New Roman"/>
          <w:color w:val="000000" w:themeColor="text1"/>
          <w:lang w:val="nb-NO"/>
        </w:rPr>
        <w:t xml:space="preserve">viktig. </w:t>
      </w:r>
    </w:p>
    <w:p w14:paraId="5EBA979B" w14:textId="77777777" w:rsidR="00AF7BBA" w:rsidRDefault="00AF7BBA" w:rsidP="00811777">
      <w:pPr>
        <w:rPr>
          <w:rFonts w:ascii="Times New Roman" w:hAnsi="Times New Roman"/>
          <w:color w:val="000000" w:themeColor="text1"/>
          <w:lang w:val="nb-NO"/>
        </w:rPr>
      </w:pPr>
    </w:p>
    <w:p w14:paraId="3756EC73" w14:textId="77777777" w:rsidR="00AF7BBA" w:rsidRDefault="00AF7BBA" w:rsidP="00811777">
      <w:pPr>
        <w:rPr>
          <w:rFonts w:ascii="Times New Roman" w:hAnsi="Times New Roman"/>
          <w:color w:val="000000" w:themeColor="text1"/>
          <w:lang w:val="nb-NO"/>
        </w:rPr>
      </w:pPr>
    </w:p>
    <w:p w14:paraId="1CB9DB22" w14:textId="77777777" w:rsidR="00AF7BBA" w:rsidRDefault="00AF7BBA" w:rsidP="00811777">
      <w:pPr>
        <w:rPr>
          <w:rFonts w:ascii="Times New Roman" w:hAnsi="Times New Roman"/>
          <w:color w:val="000000" w:themeColor="text1"/>
          <w:lang w:val="nb-NO"/>
        </w:rPr>
      </w:pPr>
      <w:r w:rsidRPr="005E2856">
        <w:rPr>
          <w:rFonts w:ascii="Times New Roman" w:hAnsi="Times New Roman"/>
          <w:b/>
          <w:color w:val="000000" w:themeColor="text1"/>
          <w:lang w:val="nb-NO"/>
        </w:rPr>
        <w:t>2</w:t>
      </w:r>
      <w:r>
        <w:rPr>
          <w:rFonts w:ascii="Times New Roman" w:hAnsi="Times New Roman"/>
          <w:b/>
          <w:color w:val="000000" w:themeColor="text1"/>
          <w:lang w:val="nb-NO"/>
        </w:rPr>
        <w:t>5</w:t>
      </w:r>
      <w:r w:rsidRPr="005E2856">
        <w:rPr>
          <w:rFonts w:ascii="Times New Roman" w:hAnsi="Times New Roman"/>
          <w:b/>
          <w:color w:val="000000" w:themeColor="text1"/>
          <w:lang w:val="nb-NO"/>
        </w:rPr>
        <w:t>/18</w:t>
      </w:r>
      <w:r w:rsidRPr="005E2856">
        <w:rPr>
          <w:rFonts w:ascii="Times New Roman" w:hAnsi="Times New Roman"/>
          <w:b/>
          <w:color w:val="000000" w:themeColor="text1"/>
          <w:lang w:val="nb-NO"/>
        </w:rPr>
        <w:tab/>
      </w:r>
      <w:r w:rsidRPr="005E2856">
        <w:rPr>
          <w:rFonts w:ascii="Times New Roman" w:hAnsi="Times New Roman"/>
          <w:b/>
          <w:color w:val="000000" w:themeColor="text1"/>
          <w:lang w:val="nb-NO"/>
        </w:rPr>
        <w:tab/>
      </w:r>
      <w:r>
        <w:rPr>
          <w:rFonts w:ascii="Times New Roman" w:hAnsi="Times New Roman"/>
          <w:b/>
          <w:color w:val="000000" w:themeColor="text1"/>
          <w:lang w:val="nb-NO"/>
        </w:rPr>
        <w:t xml:space="preserve">Behandling av </w:t>
      </w:r>
      <w:proofErr w:type="spellStart"/>
      <w:r>
        <w:rPr>
          <w:rFonts w:ascii="Times New Roman" w:hAnsi="Times New Roman"/>
          <w:b/>
          <w:color w:val="000000" w:themeColor="text1"/>
          <w:lang w:val="nb-NO"/>
        </w:rPr>
        <w:t>u</w:t>
      </w:r>
      <w:r w:rsidRPr="005E2856">
        <w:rPr>
          <w:rFonts w:ascii="Times New Roman" w:hAnsi="Times New Roman"/>
          <w:b/>
          <w:color w:val="000000" w:themeColor="text1"/>
          <w:lang w:val="nb-NO"/>
        </w:rPr>
        <w:t>tlysingstekster</w:t>
      </w:r>
      <w:proofErr w:type="spellEnd"/>
      <w:r w:rsidRPr="005E2856">
        <w:rPr>
          <w:rFonts w:ascii="Times New Roman" w:hAnsi="Times New Roman"/>
          <w:b/>
          <w:color w:val="000000" w:themeColor="text1"/>
          <w:lang w:val="nb-NO"/>
        </w:rPr>
        <w:t xml:space="preserve"> </w:t>
      </w:r>
      <w:r>
        <w:rPr>
          <w:rFonts w:ascii="Times New Roman" w:hAnsi="Times New Roman"/>
          <w:b/>
          <w:color w:val="000000" w:themeColor="text1"/>
          <w:lang w:val="nb-NO"/>
        </w:rPr>
        <w:t>og bemanningsplaner</w:t>
      </w:r>
      <w:r>
        <w:rPr>
          <w:rFonts w:ascii="Times New Roman" w:hAnsi="Times New Roman"/>
          <w:color w:val="000000" w:themeColor="text1"/>
          <w:lang w:val="nb-NO"/>
        </w:rPr>
        <w:br/>
      </w:r>
      <w:r>
        <w:rPr>
          <w:rFonts w:ascii="Times New Roman" w:hAnsi="Times New Roman"/>
          <w:color w:val="000000" w:themeColor="text1"/>
          <w:lang w:val="nb-NO"/>
        </w:rPr>
        <w:tab/>
      </w:r>
      <w:r>
        <w:rPr>
          <w:rFonts w:ascii="Times New Roman" w:hAnsi="Times New Roman"/>
          <w:color w:val="000000" w:themeColor="text1"/>
          <w:lang w:val="nb-NO"/>
        </w:rPr>
        <w:tab/>
      </w:r>
    </w:p>
    <w:p w14:paraId="21187BA6" w14:textId="77777777" w:rsidR="00C04975" w:rsidRDefault="004F0A50" w:rsidP="00811777">
      <w:pPr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 xml:space="preserve">Diskusjon om arbeidsmetode i </w:t>
      </w:r>
      <w:proofErr w:type="spellStart"/>
      <w:r>
        <w:rPr>
          <w:rFonts w:ascii="Times New Roman" w:hAnsi="Times New Roman"/>
          <w:color w:val="000000" w:themeColor="text1"/>
          <w:lang w:val="nb-NO"/>
        </w:rPr>
        <w:t>foraet</w:t>
      </w:r>
      <w:proofErr w:type="spellEnd"/>
      <w:r>
        <w:rPr>
          <w:rFonts w:ascii="Times New Roman" w:hAnsi="Times New Roman"/>
          <w:color w:val="000000" w:themeColor="text1"/>
          <w:lang w:val="nb-NO"/>
        </w:rPr>
        <w:t xml:space="preserve">. </w:t>
      </w:r>
      <w:r w:rsidR="00C04975">
        <w:rPr>
          <w:rFonts w:ascii="Times New Roman" w:hAnsi="Times New Roman"/>
          <w:color w:val="000000" w:themeColor="text1"/>
          <w:lang w:val="nb-NO"/>
        </w:rPr>
        <w:t xml:space="preserve">Behandling av bemanning ved fakultetet gjøres i forbindelse med bemanningsplanarbeidet hvor det legges fram hvilke endringer som planlegges i stillinger i neste periode og deres arbeidsoppgaver. Hver stilling vil derfor ikke behandles i løpet av året, kun endringer av faste stillinger som ikke er nevnt i bemanningsplanene. </w:t>
      </w:r>
      <w:r>
        <w:rPr>
          <w:rFonts w:ascii="Times New Roman" w:hAnsi="Times New Roman"/>
          <w:color w:val="000000" w:themeColor="text1"/>
          <w:lang w:val="nb-NO"/>
        </w:rPr>
        <w:t xml:space="preserve">Det er viktig å både ivareta medvirkningskravene og effektiv saksbehandling. </w:t>
      </w:r>
      <w:r w:rsidR="002970C6">
        <w:rPr>
          <w:rFonts w:ascii="Times New Roman" w:hAnsi="Times New Roman"/>
          <w:color w:val="000000" w:themeColor="text1"/>
          <w:lang w:val="nb-NO"/>
        </w:rPr>
        <w:t xml:space="preserve"> Slik at vi ser på bemanningsplaner og utvikling-som en del av </w:t>
      </w:r>
      <w:proofErr w:type="spellStart"/>
      <w:r w:rsidR="002970C6">
        <w:rPr>
          <w:rFonts w:ascii="Times New Roman" w:hAnsi="Times New Roman"/>
          <w:color w:val="000000" w:themeColor="text1"/>
          <w:lang w:val="nb-NO"/>
        </w:rPr>
        <w:t>årshjulet</w:t>
      </w:r>
      <w:proofErr w:type="spellEnd"/>
      <w:r w:rsidR="002970C6">
        <w:rPr>
          <w:rFonts w:ascii="Times New Roman" w:hAnsi="Times New Roman"/>
          <w:color w:val="000000" w:themeColor="text1"/>
          <w:lang w:val="nb-NO"/>
        </w:rPr>
        <w:t>.</w:t>
      </w:r>
    </w:p>
    <w:p w14:paraId="434C500B" w14:textId="77777777" w:rsidR="00AF7BBA" w:rsidRDefault="00AF7BBA" w:rsidP="00811777">
      <w:pPr>
        <w:rPr>
          <w:rFonts w:ascii="Times New Roman" w:hAnsi="Times New Roman"/>
          <w:color w:val="000000" w:themeColor="text1"/>
          <w:lang w:val="nb-NO"/>
        </w:rPr>
      </w:pPr>
    </w:p>
    <w:p w14:paraId="61A78D70" w14:textId="77777777" w:rsidR="006966E5" w:rsidRDefault="00632CBA" w:rsidP="00811777">
      <w:pPr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>LOSAM mener dette h</w:t>
      </w:r>
      <w:r w:rsidR="00AF7BBA">
        <w:rPr>
          <w:rFonts w:ascii="Times New Roman" w:hAnsi="Times New Roman"/>
          <w:color w:val="000000" w:themeColor="text1"/>
          <w:lang w:val="nb-NO"/>
        </w:rPr>
        <w:t xml:space="preserve">enger </w:t>
      </w:r>
      <w:r w:rsidR="004F0A50">
        <w:rPr>
          <w:rFonts w:ascii="Times New Roman" w:hAnsi="Times New Roman"/>
          <w:color w:val="000000" w:themeColor="text1"/>
          <w:lang w:val="nb-NO"/>
        </w:rPr>
        <w:t xml:space="preserve">litt </w:t>
      </w:r>
      <w:r w:rsidR="00AF7BBA">
        <w:rPr>
          <w:rFonts w:ascii="Times New Roman" w:hAnsi="Times New Roman"/>
          <w:color w:val="000000" w:themeColor="text1"/>
          <w:lang w:val="nb-NO"/>
        </w:rPr>
        <w:t>sammen med lønnsstatistikken – hvor ligger NV i forhold</w:t>
      </w:r>
      <w:r w:rsidR="004F0A50">
        <w:rPr>
          <w:rFonts w:ascii="Times New Roman" w:hAnsi="Times New Roman"/>
          <w:color w:val="000000" w:themeColor="text1"/>
          <w:lang w:val="nb-NO"/>
        </w:rPr>
        <w:t xml:space="preserve"> til andre enheter ved NTNU? </w:t>
      </w:r>
      <w:r w:rsidR="002970C6">
        <w:rPr>
          <w:rFonts w:ascii="Times New Roman" w:hAnsi="Times New Roman"/>
          <w:color w:val="000000" w:themeColor="text1"/>
          <w:lang w:val="nb-NO"/>
        </w:rPr>
        <w:t>Vi har inntrykke av at a</w:t>
      </w:r>
      <w:r w:rsidR="004F0A50">
        <w:rPr>
          <w:rFonts w:ascii="Times New Roman" w:hAnsi="Times New Roman"/>
          <w:color w:val="000000" w:themeColor="text1"/>
          <w:lang w:val="nb-NO"/>
        </w:rPr>
        <w:t>lle nytilsatte</w:t>
      </w:r>
      <w:r w:rsidR="00AF7BBA">
        <w:rPr>
          <w:rFonts w:ascii="Times New Roman" w:hAnsi="Times New Roman"/>
          <w:color w:val="000000" w:themeColor="text1"/>
          <w:lang w:val="nb-NO"/>
        </w:rPr>
        <w:t xml:space="preserve"> går forbi i løn</w:t>
      </w:r>
      <w:r w:rsidR="004F0A50">
        <w:rPr>
          <w:rFonts w:ascii="Times New Roman" w:hAnsi="Times New Roman"/>
          <w:color w:val="000000" w:themeColor="text1"/>
          <w:lang w:val="nb-NO"/>
        </w:rPr>
        <w:t xml:space="preserve">n </w:t>
      </w:r>
      <w:r w:rsidR="002970C6">
        <w:rPr>
          <w:rFonts w:ascii="Times New Roman" w:hAnsi="Times New Roman"/>
          <w:color w:val="000000" w:themeColor="text1"/>
          <w:lang w:val="nb-NO"/>
        </w:rPr>
        <w:t xml:space="preserve">i forhold til </w:t>
      </w:r>
      <w:r w:rsidR="004F0A50">
        <w:rPr>
          <w:rFonts w:ascii="Times New Roman" w:hAnsi="Times New Roman"/>
          <w:color w:val="000000" w:themeColor="text1"/>
          <w:lang w:val="nb-NO"/>
        </w:rPr>
        <w:t>de som har arbeidet her lenge</w:t>
      </w:r>
      <w:r w:rsidR="006966E5">
        <w:rPr>
          <w:rFonts w:ascii="Times New Roman" w:hAnsi="Times New Roman"/>
          <w:color w:val="000000" w:themeColor="text1"/>
          <w:lang w:val="nb-NO"/>
        </w:rPr>
        <w:t>.</w:t>
      </w:r>
    </w:p>
    <w:p w14:paraId="73E9DA8D" w14:textId="4E21FBA6" w:rsidR="00AF7BBA" w:rsidRPr="00853DFB" w:rsidRDefault="004F0A50" w:rsidP="00811777">
      <w:pPr>
        <w:rPr>
          <w:rFonts w:ascii="Times New Roman" w:hAnsi="Times New Roman"/>
          <w:strike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 xml:space="preserve"> </w:t>
      </w:r>
    </w:p>
    <w:p w14:paraId="6D723D65" w14:textId="313C045C" w:rsidR="00AF7BBA" w:rsidRDefault="004F0A50" w:rsidP="00811777">
      <w:pPr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>Dekan svarte at vi t</w:t>
      </w:r>
      <w:r w:rsidR="00AF7BBA">
        <w:rPr>
          <w:rFonts w:ascii="Times New Roman" w:hAnsi="Times New Roman"/>
          <w:color w:val="000000" w:themeColor="text1"/>
          <w:lang w:val="nb-NO"/>
        </w:rPr>
        <w:t>ilsetter</w:t>
      </w:r>
      <w:r w:rsidR="002970C6">
        <w:rPr>
          <w:rFonts w:ascii="Times New Roman" w:hAnsi="Times New Roman"/>
          <w:color w:val="000000" w:themeColor="text1"/>
          <w:lang w:val="nb-NO"/>
        </w:rPr>
        <w:t xml:space="preserve"> folk</w:t>
      </w:r>
      <w:r w:rsidR="00AF7BBA">
        <w:rPr>
          <w:rFonts w:ascii="Times New Roman" w:hAnsi="Times New Roman"/>
          <w:color w:val="000000" w:themeColor="text1"/>
          <w:lang w:val="nb-NO"/>
        </w:rPr>
        <w:t xml:space="preserve"> med høyere utdanning i konkurranse med andre</w:t>
      </w:r>
      <w:r>
        <w:rPr>
          <w:rFonts w:ascii="Times New Roman" w:hAnsi="Times New Roman"/>
          <w:color w:val="000000" w:themeColor="text1"/>
          <w:lang w:val="nb-NO"/>
        </w:rPr>
        <w:t xml:space="preserve"> og må strekke oss</w:t>
      </w:r>
      <w:r w:rsidR="002970C6">
        <w:rPr>
          <w:rFonts w:ascii="Times New Roman" w:hAnsi="Times New Roman"/>
          <w:color w:val="000000" w:themeColor="text1"/>
          <w:lang w:val="nb-NO"/>
        </w:rPr>
        <w:t xml:space="preserve"> noe i lønna for å få de vi øns</w:t>
      </w:r>
      <w:r>
        <w:rPr>
          <w:rFonts w:ascii="Times New Roman" w:hAnsi="Times New Roman"/>
          <w:color w:val="000000" w:themeColor="text1"/>
          <w:lang w:val="nb-NO"/>
        </w:rPr>
        <w:t>k</w:t>
      </w:r>
      <w:r w:rsidR="002970C6">
        <w:rPr>
          <w:rFonts w:ascii="Times New Roman" w:hAnsi="Times New Roman"/>
          <w:color w:val="000000" w:themeColor="text1"/>
          <w:lang w:val="nb-NO"/>
        </w:rPr>
        <w:t>e</w:t>
      </w:r>
      <w:r>
        <w:rPr>
          <w:rFonts w:ascii="Times New Roman" w:hAnsi="Times New Roman"/>
          <w:color w:val="000000" w:themeColor="text1"/>
          <w:lang w:val="nb-NO"/>
        </w:rPr>
        <w:t xml:space="preserve">r. </w:t>
      </w:r>
      <w:r w:rsidR="006123B9">
        <w:rPr>
          <w:rFonts w:ascii="Times New Roman" w:hAnsi="Times New Roman"/>
          <w:color w:val="000000" w:themeColor="text1"/>
          <w:lang w:val="nb-NO"/>
        </w:rPr>
        <w:t xml:space="preserve"> L</w:t>
      </w:r>
      <w:r w:rsidR="000D68FB">
        <w:rPr>
          <w:rFonts w:ascii="Times New Roman" w:hAnsi="Times New Roman"/>
          <w:color w:val="000000" w:themeColor="text1"/>
          <w:lang w:val="nb-NO"/>
        </w:rPr>
        <w:t>OSAM</w:t>
      </w:r>
      <w:r w:rsidR="006123B9">
        <w:rPr>
          <w:rFonts w:ascii="Times New Roman" w:hAnsi="Times New Roman"/>
          <w:color w:val="000000" w:themeColor="text1"/>
          <w:lang w:val="nb-NO"/>
        </w:rPr>
        <w:t xml:space="preserve"> har forståelse for dette, men ber fakultetet se på </w:t>
      </w:r>
      <w:r w:rsidR="006123B9">
        <w:rPr>
          <w:rFonts w:ascii="Times New Roman" w:hAnsi="Times New Roman"/>
          <w:color w:val="000000" w:themeColor="text1"/>
          <w:lang w:val="nb-NO"/>
        </w:rPr>
        <w:lastRenderedPageBreak/>
        <w:t>skjevfordeling</w:t>
      </w:r>
      <w:r w:rsidR="006966E5">
        <w:rPr>
          <w:rFonts w:ascii="Times New Roman" w:hAnsi="Times New Roman"/>
          <w:color w:val="000000" w:themeColor="text1"/>
          <w:lang w:val="nb-NO"/>
        </w:rPr>
        <w:t>en</w:t>
      </w:r>
      <w:r w:rsidR="006123B9">
        <w:rPr>
          <w:rFonts w:ascii="Times New Roman" w:hAnsi="Times New Roman"/>
          <w:color w:val="000000" w:themeColor="text1"/>
          <w:lang w:val="nb-NO"/>
        </w:rPr>
        <w:t xml:space="preserve"> i lønn</w:t>
      </w:r>
      <w:r w:rsidR="006966E5">
        <w:rPr>
          <w:rFonts w:ascii="Times New Roman" w:hAnsi="Times New Roman"/>
          <w:color w:val="000000" w:themeColor="text1"/>
          <w:lang w:val="nb-NO"/>
        </w:rPr>
        <w:t>,</w:t>
      </w:r>
      <w:r w:rsidR="006123B9">
        <w:rPr>
          <w:rFonts w:ascii="Times New Roman" w:hAnsi="Times New Roman"/>
          <w:color w:val="000000" w:themeColor="text1"/>
          <w:lang w:val="nb-NO"/>
        </w:rPr>
        <w:t xml:space="preserve"> hos de som har vært </w:t>
      </w:r>
      <w:r w:rsidR="006966E5">
        <w:rPr>
          <w:rFonts w:ascii="Times New Roman" w:hAnsi="Times New Roman"/>
          <w:color w:val="000000" w:themeColor="text1"/>
          <w:lang w:val="nb-NO"/>
        </w:rPr>
        <w:t>ansatt en stund,</w:t>
      </w:r>
      <w:r w:rsidR="006123B9">
        <w:rPr>
          <w:rFonts w:ascii="Times New Roman" w:hAnsi="Times New Roman"/>
          <w:color w:val="000000" w:themeColor="text1"/>
          <w:lang w:val="nb-NO"/>
        </w:rPr>
        <w:t xml:space="preserve"> i forhold til nytilsatte.</w:t>
      </w:r>
      <w:r w:rsidR="006966E5">
        <w:rPr>
          <w:rFonts w:ascii="Times New Roman" w:hAnsi="Times New Roman"/>
          <w:color w:val="000000" w:themeColor="text1"/>
          <w:lang w:val="nb-NO"/>
        </w:rPr>
        <w:t xml:space="preserve"> Det er viktig å løfte den eksisterende arbeidsstokken.</w:t>
      </w:r>
    </w:p>
    <w:p w14:paraId="66A7CA8B" w14:textId="77777777" w:rsidR="006966E5" w:rsidRDefault="006966E5" w:rsidP="00811777">
      <w:pPr>
        <w:rPr>
          <w:rFonts w:ascii="Times New Roman" w:hAnsi="Times New Roman"/>
          <w:color w:val="000000" w:themeColor="text1"/>
          <w:lang w:val="nb-NO"/>
        </w:rPr>
      </w:pPr>
    </w:p>
    <w:p w14:paraId="4E1232E0" w14:textId="77777777" w:rsidR="00AF7BBA" w:rsidRDefault="004F0A50" w:rsidP="00811777">
      <w:pPr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 xml:space="preserve">LOSAM mener det er viktig </w:t>
      </w:r>
      <w:r w:rsidR="002970C6">
        <w:rPr>
          <w:rFonts w:ascii="Times New Roman" w:hAnsi="Times New Roman"/>
          <w:color w:val="000000" w:themeColor="text1"/>
          <w:lang w:val="nb-NO"/>
        </w:rPr>
        <w:t xml:space="preserve">at </w:t>
      </w:r>
      <w:r>
        <w:rPr>
          <w:rFonts w:ascii="Times New Roman" w:hAnsi="Times New Roman"/>
          <w:color w:val="000000" w:themeColor="text1"/>
          <w:lang w:val="nb-NO"/>
        </w:rPr>
        <w:t xml:space="preserve">vi </w:t>
      </w:r>
      <w:r w:rsidR="00AF7BBA">
        <w:rPr>
          <w:rFonts w:ascii="Times New Roman" w:hAnsi="Times New Roman"/>
          <w:color w:val="000000" w:themeColor="text1"/>
          <w:lang w:val="nb-NO"/>
        </w:rPr>
        <w:t>motvi</w:t>
      </w:r>
      <w:r w:rsidR="008E02F1">
        <w:rPr>
          <w:rFonts w:ascii="Times New Roman" w:hAnsi="Times New Roman"/>
          <w:color w:val="000000" w:themeColor="text1"/>
          <w:lang w:val="nb-NO"/>
        </w:rPr>
        <w:t>r</w:t>
      </w:r>
      <w:r w:rsidR="00AF7BBA">
        <w:rPr>
          <w:rFonts w:ascii="Times New Roman" w:hAnsi="Times New Roman"/>
          <w:color w:val="000000" w:themeColor="text1"/>
          <w:lang w:val="nb-NO"/>
        </w:rPr>
        <w:t>ker at det blir skjevheter</w:t>
      </w:r>
      <w:r>
        <w:rPr>
          <w:rFonts w:ascii="Times New Roman" w:hAnsi="Times New Roman"/>
          <w:color w:val="000000" w:themeColor="text1"/>
          <w:lang w:val="nb-NO"/>
        </w:rPr>
        <w:t xml:space="preserve"> i bruk av stillinger</w:t>
      </w:r>
      <w:r w:rsidR="00AF7BBA">
        <w:rPr>
          <w:rFonts w:ascii="Times New Roman" w:hAnsi="Times New Roman"/>
          <w:color w:val="000000" w:themeColor="text1"/>
          <w:lang w:val="nb-NO"/>
        </w:rPr>
        <w:t>. F.eks. mellom tilsettinger på inst</w:t>
      </w:r>
      <w:r w:rsidR="002970C6">
        <w:rPr>
          <w:rFonts w:ascii="Times New Roman" w:hAnsi="Times New Roman"/>
          <w:color w:val="000000" w:themeColor="text1"/>
          <w:lang w:val="nb-NO"/>
        </w:rPr>
        <w:t>itutt</w:t>
      </w:r>
      <w:r w:rsidR="00AF7BBA">
        <w:rPr>
          <w:rFonts w:ascii="Times New Roman" w:hAnsi="Times New Roman"/>
          <w:color w:val="000000" w:themeColor="text1"/>
          <w:lang w:val="nb-NO"/>
        </w:rPr>
        <w:t xml:space="preserve"> og fakultet. </w:t>
      </w:r>
      <w:r>
        <w:rPr>
          <w:rFonts w:ascii="Times New Roman" w:hAnsi="Times New Roman"/>
          <w:color w:val="000000" w:themeColor="text1"/>
          <w:lang w:val="nb-NO"/>
        </w:rPr>
        <w:t>Eksempelvis at det brukes første og seniorkonsulent på inst</w:t>
      </w:r>
      <w:r w:rsidR="002970C6">
        <w:rPr>
          <w:rFonts w:ascii="Times New Roman" w:hAnsi="Times New Roman"/>
          <w:color w:val="000000" w:themeColor="text1"/>
          <w:lang w:val="nb-NO"/>
        </w:rPr>
        <w:t>itutt</w:t>
      </w:r>
      <w:r>
        <w:rPr>
          <w:rFonts w:ascii="Times New Roman" w:hAnsi="Times New Roman"/>
          <w:color w:val="000000" w:themeColor="text1"/>
          <w:lang w:val="nb-NO"/>
        </w:rPr>
        <w:t xml:space="preserve">, mens det brukes rådgiverkoder på fakultetet. </w:t>
      </w:r>
    </w:p>
    <w:p w14:paraId="2B36A94C" w14:textId="77777777" w:rsidR="008E02F1" w:rsidRDefault="008E02F1" w:rsidP="00811777">
      <w:pPr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 xml:space="preserve">Momenter som må vurderes er konkurransedyktighet i markedet vs. rettferdighet og rimelighet internt. </w:t>
      </w:r>
    </w:p>
    <w:p w14:paraId="6B098DFE" w14:textId="77777777" w:rsidR="008E02F1" w:rsidRDefault="008E02F1" w:rsidP="00811777">
      <w:pPr>
        <w:rPr>
          <w:rFonts w:ascii="Times New Roman" w:hAnsi="Times New Roman"/>
          <w:color w:val="000000" w:themeColor="text1"/>
          <w:lang w:val="nb-NO"/>
        </w:rPr>
      </w:pPr>
    </w:p>
    <w:p w14:paraId="68992AC1" w14:textId="77777777" w:rsidR="00AF7BBA" w:rsidRDefault="002970C6" w:rsidP="00811777">
      <w:pPr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 xml:space="preserve">Vi </w:t>
      </w:r>
      <w:r w:rsidR="001A0ACF">
        <w:rPr>
          <w:rFonts w:ascii="Times New Roman" w:hAnsi="Times New Roman"/>
          <w:color w:val="000000" w:themeColor="text1"/>
          <w:lang w:val="nb-NO"/>
        </w:rPr>
        <w:t>ønsker</w:t>
      </w:r>
      <w:r w:rsidR="00AF41F8">
        <w:rPr>
          <w:rFonts w:ascii="Times New Roman" w:hAnsi="Times New Roman"/>
          <w:color w:val="000000" w:themeColor="text1"/>
          <w:lang w:val="nb-NO"/>
        </w:rPr>
        <w:t xml:space="preserve"> en statistikk som viser</w:t>
      </w:r>
      <w:r w:rsidR="00AF7BBA">
        <w:rPr>
          <w:rFonts w:ascii="Times New Roman" w:hAnsi="Times New Roman"/>
          <w:color w:val="000000" w:themeColor="text1"/>
          <w:lang w:val="nb-NO"/>
        </w:rPr>
        <w:t xml:space="preserve"> hvordan situasjonen er. </w:t>
      </w:r>
      <w:r w:rsidR="00AF41F8">
        <w:rPr>
          <w:rFonts w:ascii="Times New Roman" w:hAnsi="Times New Roman"/>
          <w:color w:val="000000" w:themeColor="text1"/>
          <w:lang w:val="nb-NO"/>
        </w:rPr>
        <w:t>Dersom den viser slike skjevheter, e</w:t>
      </w:r>
      <w:r w:rsidR="00AF7BBA">
        <w:rPr>
          <w:rFonts w:ascii="Times New Roman" w:hAnsi="Times New Roman"/>
          <w:color w:val="000000" w:themeColor="text1"/>
          <w:lang w:val="nb-NO"/>
        </w:rPr>
        <w:t>r det hensiktsmessig</w:t>
      </w:r>
      <w:r>
        <w:rPr>
          <w:rFonts w:ascii="Times New Roman" w:hAnsi="Times New Roman"/>
          <w:color w:val="000000" w:themeColor="text1"/>
          <w:lang w:val="nb-NO"/>
        </w:rPr>
        <w:t>? Det må være slik at o</w:t>
      </w:r>
      <w:r w:rsidR="00AF7BBA">
        <w:rPr>
          <w:rFonts w:ascii="Times New Roman" w:hAnsi="Times New Roman"/>
          <w:color w:val="000000" w:themeColor="text1"/>
          <w:lang w:val="nb-NO"/>
        </w:rPr>
        <w:t xml:space="preserve">ppgavenes innhold må bestemme </w:t>
      </w:r>
      <w:r>
        <w:rPr>
          <w:rFonts w:ascii="Times New Roman" w:hAnsi="Times New Roman"/>
          <w:color w:val="000000" w:themeColor="text1"/>
          <w:lang w:val="nb-NO"/>
        </w:rPr>
        <w:t>stillingskode.</w:t>
      </w:r>
      <w:r w:rsidR="00AF7BBA">
        <w:rPr>
          <w:rFonts w:ascii="Times New Roman" w:hAnsi="Times New Roman"/>
          <w:color w:val="000000" w:themeColor="text1"/>
          <w:lang w:val="nb-NO"/>
        </w:rPr>
        <w:t xml:space="preserve"> </w:t>
      </w:r>
    </w:p>
    <w:p w14:paraId="570A1417" w14:textId="77777777" w:rsidR="00AF7BBA" w:rsidRDefault="00AF7BBA" w:rsidP="00811777">
      <w:pPr>
        <w:rPr>
          <w:rFonts w:ascii="Times New Roman" w:hAnsi="Times New Roman"/>
          <w:color w:val="000000" w:themeColor="text1"/>
          <w:lang w:val="nb-NO"/>
        </w:rPr>
      </w:pPr>
    </w:p>
    <w:p w14:paraId="38B1985D" w14:textId="58A49A04" w:rsidR="002970C6" w:rsidRDefault="008E02F1" w:rsidP="00811777">
      <w:pPr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 xml:space="preserve">Slik statistikk vil være et verktøy </w:t>
      </w:r>
      <w:r w:rsidR="006123B9">
        <w:rPr>
          <w:rFonts w:ascii="Times New Roman" w:hAnsi="Times New Roman"/>
          <w:color w:val="000000" w:themeColor="text1"/>
          <w:lang w:val="nb-NO"/>
        </w:rPr>
        <w:t xml:space="preserve">til bruk </w:t>
      </w:r>
      <w:r>
        <w:rPr>
          <w:rFonts w:ascii="Times New Roman" w:hAnsi="Times New Roman"/>
          <w:color w:val="000000" w:themeColor="text1"/>
          <w:lang w:val="nb-NO"/>
        </w:rPr>
        <w:t>i lønnsforhandl</w:t>
      </w:r>
      <w:r w:rsidR="00AF41F8">
        <w:rPr>
          <w:rFonts w:ascii="Times New Roman" w:hAnsi="Times New Roman"/>
          <w:color w:val="000000" w:themeColor="text1"/>
          <w:lang w:val="nb-NO"/>
        </w:rPr>
        <w:t>ingene</w:t>
      </w:r>
      <w:r w:rsidR="001A0ACF">
        <w:rPr>
          <w:rFonts w:ascii="Times New Roman" w:hAnsi="Times New Roman"/>
          <w:color w:val="000000" w:themeColor="text1"/>
          <w:lang w:val="nb-NO"/>
        </w:rPr>
        <w:t>, og</w:t>
      </w:r>
      <w:r>
        <w:rPr>
          <w:rFonts w:ascii="Times New Roman" w:hAnsi="Times New Roman"/>
          <w:color w:val="000000" w:themeColor="text1"/>
          <w:lang w:val="nb-NO"/>
        </w:rPr>
        <w:t xml:space="preserve"> vi </w:t>
      </w:r>
      <w:r w:rsidR="00AF41F8">
        <w:rPr>
          <w:rFonts w:ascii="Times New Roman" w:hAnsi="Times New Roman"/>
          <w:color w:val="000000" w:themeColor="text1"/>
          <w:lang w:val="nb-NO"/>
        </w:rPr>
        <w:t xml:space="preserve">vil </w:t>
      </w:r>
      <w:r>
        <w:rPr>
          <w:rFonts w:ascii="Times New Roman" w:hAnsi="Times New Roman"/>
          <w:color w:val="000000" w:themeColor="text1"/>
          <w:lang w:val="nb-NO"/>
        </w:rPr>
        <w:t xml:space="preserve">forsøke å utarbeide den i forbindelse </w:t>
      </w:r>
      <w:r w:rsidR="002970C6">
        <w:rPr>
          <w:rFonts w:ascii="Times New Roman" w:hAnsi="Times New Roman"/>
          <w:color w:val="000000" w:themeColor="text1"/>
          <w:lang w:val="nb-NO"/>
        </w:rPr>
        <w:t xml:space="preserve">med lønnsoppgjøret. </w:t>
      </w:r>
    </w:p>
    <w:p w14:paraId="102EF1BE" w14:textId="77777777" w:rsidR="002970C6" w:rsidRDefault="00632CBA" w:rsidP="002970C6">
      <w:pPr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>A</w:t>
      </w:r>
      <w:r w:rsidR="002970C6">
        <w:rPr>
          <w:rFonts w:ascii="Times New Roman" w:hAnsi="Times New Roman"/>
          <w:color w:val="000000" w:themeColor="text1"/>
          <w:lang w:val="nb-NO"/>
        </w:rPr>
        <w:t xml:space="preserve">ktuelle tema </w:t>
      </w:r>
      <w:r w:rsidR="00F6314A">
        <w:rPr>
          <w:rFonts w:ascii="Times New Roman" w:hAnsi="Times New Roman"/>
          <w:color w:val="000000" w:themeColor="text1"/>
          <w:lang w:val="nb-NO"/>
        </w:rPr>
        <w:t xml:space="preserve">i en </w:t>
      </w:r>
      <w:r>
        <w:rPr>
          <w:rFonts w:ascii="Times New Roman" w:hAnsi="Times New Roman"/>
          <w:color w:val="000000" w:themeColor="text1"/>
          <w:lang w:val="nb-NO"/>
        </w:rPr>
        <w:t xml:space="preserve">slik </w:t>
      </w:r>
      <w:r w:rsidR="002970C6">
        <w:rPr>
          <w:rFonts w:ascii="Times New Roman" w:hAnsi="Times New Roman"/>
          <w:color w:val="000000" w:themeColor="text1"/>
          <w:lang w:val="nb-NO"/>
        </w:rPr>
        <w:t xml:space="preserve">statistikk: </w:t>
      </w:r>
      <w:r w:rsidR="00AF7BBA">
        <w:rPr>
          <w:rFonts w:ascii="Times New Roman" w:hAnsi="Times New Roman"/>
          <w:color w:val="000000" w:themeColor="text1"/>
          <w:lang w:val="nb-NO"/>
        </w:rPr>
        <w:t>Stillingsnivå ved de ulike enhetene – hvordan vi bruker stillingsnivå mellom ins</w:t>
      </w:r>
      <w:r w:rsidR="002970C6">
        <w:rPr>
          <w:rFonts w:ascii="Times New Roman" w:hAnsi="Times New Roman"/>
          <w:color w:val="000000" w:themeColor="text1"/>
          <w:lang w:val="nb-NO"/>
        </w:rPr>
        <w:t>t</w:t>
      </w:r>
      <w:r w:rsidR="001A0ACF">
        <w:rPr>
          <w:rFonts w:ascii="Times New Roman" w:hAnsi="Times New Roman"/>
          <w:color w:val="000000" w:themeColor="text1"/>
          <w:lang w:val="nb-NO"/>
        </w:rPr>
        <w:t>itutt</w:t>
      </w:r>
      <w:r w:rsidR="002970C6">
        <w:rPr>
          <w:rFonts w:ascii="Times New Roman" w:hAnsi="Times New Roman"/>
          <w:color w:val="000000" w:themeColor="text1"/>
          <w:lang w:val="nb-NO"/>
        </w:rPr>
        <w:t xml:space="preserve"> og fakultet, </w:t>
      </w:r>
      <w:r w:rsidR="00AF7BBA">
        <w:rPr>
          <w:rFonts w:ascii="Times New Roman" w:hAnsi="Times New Roman"/>
          <w:color w:val="000000" w:themeColor="text1"/>
          <w:lang w:val="nb-NO"/>
        </w:rPr>
        <w:t xml:space="preserve">Har fordelingen endret seg. </w:t>
      </w:r>
      <w:r w:rsidR="002970C6">
        <w:rPr>
          <w:rFonts w:ascii="Times New Roman" w:hAnsi="Times New Roman"/>
          <w:color w:val="000000" w:themeColor="text1"/>
          <w:lang w:val="nb-NO"/>
        </w:rPr>
        <w:t xml:space="preserve">bruker fakultetene </w:t>
      </w:r>
      <w:r w:rsidR="00AF41F8">
        <w:rPr>
          <w:rFonts w:ascii="Times New Roman" w:hAnsi="Times New Roman"/>
          <w:color w:val="000000" w:themeColor="text1"/>
          <w:lang w:val="nb-NO"/>
        </w:rPr>
        <w:t>kategoriene forskjelli</w:t>
      </w:r>
      <w:r w:rsidR="002970C6">
        <w:rPr>
          <w:rFonts w:ascii="Times New Roman" w:hAnsi="Times New Roman"/>
          <w:color w:val="000000" w:themeColor="text1"/>
          <w:lang w:val="nb-NO"/>
        </w:rPr>
        <w:t xml:space="preserve">g? </w:t>
      </w:r>
    </w:p>
    <w:p w14:paraId="73FCC436" w14:textId="77777777" w:rsidR="00AF7BBA" w:rsidRDefault="00AF7BBA" w:rsidP="00811777">
      <w:pPr>
        <w:rPr>
          <w:rFonts w:ascii="Times New Roman" w:hAnsi="Times New Roman"/>
          <w:color w:val="000000" w:themeColor="text1"/>
          <w:lang w:val="nb-NO"/>
        </w:rPr>
      </w:pPr>
    </w:p>
    <w:p w14:paraId="430042AE" w14:textId="77777777" w:rsidR="00AF7BBA" w:rsidRDefault="00AF7BBA" w:rsidP="00811777">
      <w:pPr>
        <w:rPr>
          <w:rFonts w:ascii="Times New Roman" w:hAnsi="Times New Roman"/>
          <w:color w:val="000000" w:themeColor="text1"/>
          <w:lang w:val="nb-NO"/>
        </w:rPr>
      </w:pPr>
    </w:p>
    <w:p w14:paraId="7C0AD8CF" w14:textId="77777777" w:rsidR="00E24797" w:rsidRPr="00AF7BBA" w:rsidRDefault="00A25BEB" w:rsidP="008E02F1">
      <w:pPr>
        <w:ind w:left="0" w:right="0"/>
        <w:rPr>
          <w:lang w:val="nb-NO"/>
        </w:rPr>
      </w:pPr>
      <w:r w:rsidRPr="00AF7BBA">
        <w:rPr>
          <w:rFonts w:ascii="Times New Roman" w:hAnsi="Times New Roman"/>
          <w:color w:val="000000" w:themeColor="text1"/>
          <w:lang w:val="nb-NO"/>
        </w:rPr>
        <w:t xml:space="preserve"> </w:t>
      </w:r>
    </w:p>
    <w:sectPr w:rsidR="00E24797" w:rsidRPr="00AF7B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B7E02" w14:textId="77777777" w:rsidR="00E319F4" w:rsidRDefault="00E319F4">
      <w:r>
        <w:separator/>
      </w:r>
    </w:p>
  </w:endnote>
  <w:endnote w:type="continuationSeparator" w:id="0">
    <w:p w14:paraId="79095700" w14:textId="77777777" w:rsidR="00E319F4" w:rsidRDefault="00E3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A7F17" w14:textId="77777777" w:rsidR="00E65A0E" w:rsidRDefault="00E65A0E" w:rsidP="00E65A0E">
    <w:pPr>
      <w:pStyle w:val="Footer"/>
      <w:pBdr>
        <w:bottom w:val="single" w:sz="4" w:space="1" w:color="auto"/>
      </w:pBdr>
    </w:pPr>
  </w:p>
  <w:tbl>
    <w:tblPr>
      <w:tblStyle w:val="TableGrid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E65A0E" w:rsidRPr="00176D2C" w14:paraId="4F2E02D5" w14:textId="77777777" w:rsidTr="00BC4378">
      <w:tc>
        <w:tcPr>
          <w:tcW w:w="1916" w:type="dxa"/>
        </w:tcPr>
        <w:p w14:paraId="011A508E" w14:textId="77777777"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7" w:name="lblPostadresse"/>
          <w:r w:rsidRPr="00176D2C">
            <w:t>Postadresse</w:t>
          </w:r>
          <w:bookmarkEnd w:id="7"/>
        </w:p>
      </w:tc>
      <w:tc>
        <w:tcPr>
          <w:tcW w:w="2444" w:type="dxa"/>
        </w:tcPr>
        <w:p w14:paraId="6990F7BA" w14:textId="77777777"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8" w:name="lblOrgnr"/>
          <w:r w:rsidRPr="00176D2C">
            <w:t>Org.nr.</w:t>
          </w:r>
          <w:bookmarkEnd w:id="8"/>
          <w:r w:rsidRPr="00176D2C">
            <w:t xml:space="preserve"> 974 767 880</w:t>
          </w:r>
        </w:p>
      </w:tc>
      <w:tc>
        <w:tcPr>
          <w:tcW w:w="1922" w:type="dxa"/>
        </w:tcPr>
        <w:p w14:paraId="797C97D9" w14:textId="77777777"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9" w:name="lblBesoksAdresse"/>
          <w:r w:rsidRPr="00176D2C">
            <w:t>Besøksadresse</w:t>
          </w:r>
          <w:bookmarkEnd w:id="9"/>
        </w:p>
      </w:tc>
      <w:tc>
        <w:tcPr>
          <w:tcW w:w="1741" w:type="dxa"/>
        </w:tcPr>
        <w:p w14:paraId="3BDA601C" w14:textId="77777777"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0" w:name="lblTelefon"/>
          <w:r w:rsidRPr="00176D2C">
            <w:t>Telefon</w:t>
          </w:r>
          <w:bookmarkEnd w:id="10"/>
        </w:p>
      </w:tc>
      <w:tc>
        <w:tcPr>
          <w:tcW w:w="1761" w:type="dxa"/>
        </w:tcPr>
        <w:p w14:paraId="43A5EAD0" w14:textId="77777777"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11" w:name="lblSaksbehandler"/>
          <w:r w:rsidRPr="00176D2C">
            <w:t>Saksbehandler</w:t>
          </w:r>
          <w:bookmarkEnd w:id="11"/>
        </w:p>
      </w:tc>
    </w:tr>
    <w:tr w:rsidR="00E65A0E" w:rsidRPr="00176D2C" w14:paraId="65EC67B2" w14:textId="77777777" w:rsidTr="00BC4378">
      <w:tc>
        <w:tcPr>
          <w:tcW w:w="1916" w:type="dxa"/>
        </w:tcPr>
        <w:p w14:paraId="332F73FB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info_Postadresse1"/>
          <w:bookmarkEnd w:id="12"/>
        </w:p>
      </w:tc>
      <w:tc>
        <w:tcPr>
          <w:tcW w:w="2444" w:type="dxa"/>
        </w:tcPr>
        <w:p w14:paraId="3E812C6A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14:paraId="7C91BC3D" w14:textId="77777777" w:rsidR="00E65A0E" w:rsidRPr="00176D2C" w:rsidRDefault="00A25BEB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3" w:name="info_Besok1"/>
          <w:r>
            <w:t>Høgskoleringen 5</w:t>
          </w:r>
          <w:bookmarkEnd w:id="13"/>
        </w:p>
      </w:tc>
      <w:tc>
        <w:tcPr>
          <w:tcW w:w="1741" w:type="dxa"/>
        </w:tcPr>
        <w:p w14:paraId="7DEF7947" w14:textId="77777777" w:rsidR="00E65A0E" w:rsidRPr="00176D2C" w:rsidRDefault="00A25BEB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info_telefon"/>
          <w:r>
            <w:t>+47 73594197</w:t>
          </w:r>
          <w:bookmarkEnd w:id="14"/>
        </w:p>
      </w:tc>
      <w:tc>
        <w:tcPr>
          <w:tcW w:w="1761" w:type="dxa"/>
        </w:tcPr>
        <w:p w14:paraId="670C8237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5" w:name="personlig_fornavn"/>
          <w:bookmarkEnd w:id="15"/>
          <w:r w:rsidRPr="00176D2C">
            <w:t xml:space="preserve"> </w:t>
          </w:r>
          <w:bookmarkStart w:id="16" w:name="personlig_etternavn"/>
          <w:bookmarkEnd w:id="16"/>
        </w:p>
      </w:tc>
    </w:tr>
    <w:tr w:rsidR="00E65A0E" w:rsidRPr="00176D2C" w14:paraId="6029B2B9" w14:textId="77777777" w:rsidTr="00BC4378">
      <w:tc>
        <w:tcPr>
          <w:tcW w:w="1916" w:type="dxa"/>
        </w:tcPr>
        <w:p w14:paraId="39531133" w14:textId="77777777" w:rsidR="00E65A0E" w:rsidRPr="00176D2C" w:rsidRDefault="00A25BEB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info_Postadresse2"/>
          <w:r>
            <w:t>7491 Trondheim</w:t>
          </w:r>
          <w:bookmarkEnd w:id="17"/>
        </w:p>
      </w:tc>
      <w:tc>
        <w:tcPr>
          <w:tcW w:w="2444" w:type="dxa"/>
        </w:tcPr>
        <w:p w14:paraId="42C79CD5" w14:textId="77777777" w:rsidR="00E65A0E" w:rsidRPr="00176D2C" w:rsidRDefault="00A25BEB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epost"/>
          <w:r>
            <w:t>postmottak@nv.ntnu.no</w:t>
          </w:r>
          <w:bookmarkEnd w:id="18"/>
        </w:p>
      </w:tc>
      <w:tc>
        <w:tcPr>
          <w:tcW w:w="1922" w:type="dxa"/>
        </w:tcPr>
        <w:p w14:paraId="7ED85FE8" w14:textId="77777777" w:rsidR="00E65A0E" w:rsidRPr="00176D2C" w:rsidRDefault="00A25BEB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9" w:name="info_Besok2"/>
          <w:r>
            <w:t xml:space="preserve">Realfagbygget, Blokk D, 1. </w:t>
          </w:r>
          <w:proofErr w:type="spellStart"/>
          <w:r>
            <w:t>etg</w:t>
          </w:r>
          <w:proofErr w:type="spellEnd"/>
          <w:r>
            <w:t>.</w:t>
          </w:r>
          <w:bookmarkEnd w:id="19"/>
        </w:p>
      </w:tc>
      <w:tc>
        <w:tcPr>
          <w:tcW w:w="1741" w:type="dxa"/>
        </w:tcPr>
        <w:p w14:paraId="4DE440E4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14:paraId="489A3D2D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0" w:name="personlig_epost"/>
          <w:bookmarkEnd w:id="20"/>
        </w:p>
      </w:tc>
    </w:tr>
    <w:tr w:rsidR="00E65A0E" w:rsidRPr="00176D2C" w14:paraId="5029081F" w14:textId="77777777" w:rsidTr="00BC4378">
      <w:tc>
        <w:tcPr>
          <w:tcW w:w="1916" w:type="dxa"/>
        </w:tcPr>
        <w:p w14:paraId="3ABA5912" w14:textId="77777777" w:rsidR="00E65A0E" w:rsidRPr="00176D2C" w:rsidRDefault="00A25BEB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1" w:name="info_Postadresse3"/>
          <w:r>
            <w:t>Norway</w:t>
          </w:r>
          <w:bookmarkEnd w:id="21"/>
        </w:p>
      </w:tc>
      <w:tc>
        <w:tcPr>
          <w:tcW w:w="2444" w:type="dxa"/>
        </w:tcPr>
        <w:p w14:paraId="19F7D6AA" w14:textId="77777777" w:rsidR="00E65A0E" w:rsidRPr="00176D2C" w:rsidRDefault="00A25BEB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2" w:name="info_web"/>
          <w:r>
            <w:t>www.ntnu.no/nv</w:t>
          </w:r>
          <w:bookmarkEnd w:id="22"/>
        </w:p>
      </w:tc>
      <w:tc>
        <w:tcPr>
          <w:tcW w:w="1922" w:type="dxa"/>
        </w:tcPr>
        <w:p w14:paraId="53F30A67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3" w:name="info_Besok3"/>
          <w:bookmarkEnd w:id="23"/>
        </w:p>
      </w:tc>
      <w:tc>
        <w:tcPr>
          <w:tcW w:w="1741" w:type="dxa"/>
        </w:tcPr>
        <w:p w14:paraId="2DE2F8AC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</w:p>
      </w:tc>
      <w:tc>
        <w:tcPr>
          <w:tcW w:w="1761" w:type="dxa"/>
        </w:tcPr>
        <w:p w14:paraId="776A9D7F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4" w:name="lblTlf"/>
          <w:bookmarkEnd w:id="24"/>
          <w:r w:rsidRPr="00176D2C">
            <w:rPr>
              <w:lang w:val="en-US"/>
            </w:rPr>
            <w:t xml:space="preserve"> </w:t>
          </w:r>
          <w:bookmarkStart w:id="25" w:name="personlig_personligTelefon"/>
          <w:bookmarkEnd w:id="25"/>
          <w:r w:rsidRPr="00176D2C">
            <w:rPr>
              <w:lang w:val="en-US"/>
            </w:rPr>
            <w:t xml:space="preserve"> </w:t>
          </w:r>
        </w:p>
      </w:tc>
    </w:tr>
  </w:tbl>
  <w:p w14:paraId="5129782F" w14:textId="77777777" w:rsidR="00E65A0E" w:rsidRDefault="00E65A0E" w:rsidP="00E65A0E">
    <w:pPr>
      <w:pStyle w:val="Footer"/>
      <w:rPr>
        <w:sz w:val="6"/>
        <w:lang w:val="en-US"/>
      </w:rPr>
    </w:pPr>
  </w:p>
  <w:p w14:paraId="3EF484A2" w14:textId="77777777" w:rsidR="00E65A0E" w:rsidRPr="00EF795F" w:rsidRDefault="00E65A0E" w:rsidP="00EF795F">
    <w:pPr>
      <w:pStyle w:val="FooterGraa"/>
    </w:pPr>
    <w:bookmarkStart w:id="26" w:name="lblBunntekst"/>
    <w:r w:rsidRPr="00EF795F">
      <w:t>Adresser korrespondanse til saksbehandlende enhet. Husk å oppgi referanse.</w:t>
    </w:r>
    <w:bookmarkEnd w:id="26"/>
  </w:p>
  <w:p w14:paraId="4591015C" w14:textId="77777777" w:rsidR="005273E5" w:rsidRPr="00E65A0E" w:rsidRDefault="005273E5" w:rsidP="00E65A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9E710" w14:textId="77777777" w:rsidR="005273E5" w:rsidRDefault="005273E5">
    <w:pPr>
      <w:pStyle w:val="Footer"/>
    </w:pPr>
  </w:p>
  <w:p w14:paraId="11C203FE" w14:textId="77777777" w:rsidR="005273E5" w:rsidRDefault="005273E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0E569" w14:textId="77777777" w:rsidR="005273E5" w:rsidRDefault="005273E5">
    <w:pPr>
      <w:pStyle w:val="Footer"/>
    </w:pPr>
  </w:p>
  <w:p w14:paraId="361DE03C" w14:textId="77777777" w:rsidR="005273E5" w:rsidRDefault="005273E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7CA32" w14:textId="77777777" w:rsidR="005273E5" w:rsidRDefault="005273E5">
    <w:pPr>
      <w:pStyle w:val="Footer"/>
      <w:pBdr>
        <w:bottom w:val="single" w:sz="4" w:space="1" w:color="auto"/>
      </w:pBdr>
    </w:pPr>
  </w:p>
  <w:p w14:paraId="55E4C504" w14:textId="77777777" w:rsidR="005273E5" w:rsidRDefault="005273E5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52" w:name="tittel"/>
    <w:bookmarkEnd w:id="52"/>
  </w:p>
  <w:p w14:paraId="44671706" w14:textId="77777777" w:rsidR="005273E5" w:rsidRDefault="005273E5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53" w:name="Navn"/>
    <w:bookmarkEnd w:id="53"/>
  </w:p>
  <w:p w14:paraId="41EB2296" w14:textId="77777777" w:rsidR="005273E5" w:rsidRDefault="005273E5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54" w:name="Navn2"/>
    <w:bookmarkEnd w:id="54"/>
  </w:p>
  <w:p w14:paraId="749AB36C" w14:textId="77777777" w:rsidR="005273E5" w:rsidRPr="000D68FB" w:rsidRDefault="005273E5">
    <w:pPr>
      <w:pStyle w:val="FooterTekst"/>
      <w:rPr>
        <w:lang w:val="en-US"/>
      </w:rPr>
    </w:pPr>
    <w:r>
      <w:tab/>
    </w:r>
    <w:r w:rsidRPr="000D68FB">
      <w:rPr>
        <w:lang w:val="en-US"/>
      </w:rPr>
      <w:t>http://www.ntnu.no/adm/info</w:t>
    </w:r>
    <w:r w:rsidRPr="000D68FB">
      <w:rPr>
        <w:lang w:val="en-US"/>
      </w:rPr>
      <w:tab/>
      <w:t>Gløshaugen</w:t>
    </w:r>
    <w:r w:rsidRPr="000D68FB">
      <w:rPr>
        <w:lang w:val="en-US"/>
      </w:rPr>
      <w:tab/>
      <w:t>+ 47 73 59 54 37</w:t>
    </w:r>
    <w:r w:rsidRPr="000D68FB">
      <w:rPr>
        <w:lang w:val="en-US"/>
      </w:rPr>
      <w:tab/>
    </w:r>
    <w:proofErr w:type="spellStart"/>
    <w:r w:rsidRPr="000D68FB">
      <w:rPr>
        <w:lang w:val="en-US"/>
      </w:rPr>
      <w:t>Tlf</w:t>
    </w:r>
    <w:proofErr w:type="spellEnd"/>
    <w:r w:rsidRPr="000D68FB">
      <w:rPr>
        <w:lang w:val="en-US"/>
      </w:rPr>
      <w:t xml:space="preserve">: + </w:t>
    </w:r>
  </w:p>
  <w:p w14:paraId="6DE23BC1" w14:textId="77777777" w:rsidR="005273E5" w:rsidRPr="000D68FB" w:rsidRDefault="005273E5">
    <w:pPr>
      <w:pStyle w:val="Footer"/>
      <w:rPr>
        <w:sz w:val="6"/>
        <w:lang w:val="en-US"/>
      </w:rPr>
    </w:pPr>
  </w:p>
  <w:p w14:paraId="1B1B4F54" w14:textId="77777777" w:rsidR="005273E5" w:rsidRDefault="005273E5" w:rsidP="00EF795F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14:paraId="01BF18DE" w14:textId="77777777" w:rsidR="005273E5" w:rsidRDefault="005273E5">
    <w:pPr>
      <w:pStyle w:val="Footer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15333" w14:textId="77777777" w:rsidR="00E319F4" w:rsidRDefault="00E319F4">
      <w:r>
        <w:separator/>
      </w:r>
    </w:p>
  </w:footnote>
  <w:footnote w:type="continuationSeparator" w:id="0">
    <w:p w14:paraId="30F88B2B" w14:textId="77777777" w:rsidR="00E319F4" w:rsidRDefault="00E31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83220" w14:textId="77777777" w:rsidR="005273E5" w:rsidRDefault="005273E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AB1541">
      <w:t>4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5273E5" w14:paraId="6BB919CC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4577B2FE" w14:textId="77777777" w:rsidR="005273E5" w:rsidRDefault="005273E5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C1A8B0C" w14:textId="77777777" w:rsidR="005273E5" w:rsidRDefault="005273E5">
          <w:pPr>
            <w:pStyle w:val="DatoRefTekst"/>
          </w:pPr>
          <w:r>
            <w:t>Vår dato</w:t>
          </w:r>
        </w:p>
        <w:p w14:paraId="41551DDB" w14:textId="77777777" w:rsidR="005273E5" w:rsidRDefault="005273E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796733DF" w14:textId="77777777" w:rsidR="005273E5" w:rsidRDefault="005273E5">
          <w:pPr>
            <w:pStyle w:val="DatoRefTekst"/>
          </w:pPr>
          <w:r>
            <w:t>Vår referanse</w:t>
          </w:r>
        </w:p>
        <w:p w14:paraId="073DDFA3" w14:textId="77777777" w:rsidR="005273E5" w:rsidRDefault="005273E5">
          <w:pPr>
            <w:pStyle w:val="DatoRefFyllInn"/>
          </w:pPr>
        </w:p>
      </w:tc>
    </w:tr>
  </w:tbl>
  <w:p w14:paraId="371FA00B" w14:textId="77777777" w:rsidR="005273E5" w:rsidRDefault="005273E5">
    <w:pPr>
      <w:pStyle w:val="Header"/>
      <w:pBdr>
        <w:bottom w:val="single" w:sz="4" w:space="1" w:color="auto"/>
      </w:pBdr>
      <w:rPr>
        <w:lang w:val="nb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C9B09" w14:textId="372073F8" w:rsidR="005273E5" w:rsidRDefault="00D24F71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4CCD3EFE" wp14:editId="78F679A0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3E5">
      <w:tab/>
    </w:r>
    <w:r w:rsidR="005273E5">
      <w:tab/>
    </w:r>
    <w:r w:rsidR="005273E5">
      <w:tab/>
    </w:r>
    <w:r w:rsidR="005273E5">
      <w:fldChar w:fldCharType="begin"/>
    </w:r>
    <w:r w:rsidR="005273E5">
      <w:instrText xml:space="preserve"> PAGE </w:instrText>
    </w:r>
    <w:r w:rsidR="005273E5">
      <w:fldChar w:fldCharType="separate"/>
    </w:r>
    <w:r w:rsidR="000D68FB">
      <w:t>1</w:t>
    </w:r>
    <w:r w:rsidR="005273E5">
      <w:fldChar w:fldCharType="end"/>
    </w:r>
    <w:r w:rsidR="005273E5">
      <w:t xml:space="preserve"> </w:t>
    </w:r>
    <w:bookmarkStart w:id="1" w:name="lblSideteller"/>
    <w:r w:rsidR="005273E5">
      <w:t>av</w:t>
    </w:r>
    <w:bookmarkEnd w:id="1"/>
    <w:r w:rsidR="005273E5">
      <w:t xml:space="preserve"> </w:t>
    </w:r>
    <w:r w:rsidR="005273E5">
      <w:fldChar w:fldCharType="begin"/>
    </w:r>
    <w:r w:rsidR="005273E5">
      <w:instrText xml:space="preserve"> NUMPAGES </w:instrText>
    </w:r>
    <w:r w:rsidR="005273E5">
      <w:fldChar w:fldCharType="separate"/>
    </w:r>
    <w:r w:rsidR="000D68FB">
      <w:t>4</w:t>
    </w:r>
    <w:r w:rsidR="005273E5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9"/>
      <w:gridCol w:w="1329"/>
      <w:gridCol w:w="1980"/>
    </w:tblGrid>
    <w:tr w:rsidR="005273E5" w14:paraId="2166719C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8147046" w14:textId="77777777" w:rsidR="005273E5" w:rsidRDefault="005273E5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73241C9F" w14:textId="77777777" w:rsidR="005273E5" w:rsidRDefault="005273E5" w:rsidP="00261969">
          <w:pPr>
            <w:pStyle w:val="DatoRefTekst"/>
          </w:pPr>
        </w:p>
        <w:p w14:paraId="4B6AEEE1" w14:textId="77777777" w:rsidR="00714810" w:rsidRDefault="00714810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605B15F6" w14:textId="77777777" w:rsidR="005273E5" w:rsidRDefault="005273E5">
          <w:pPr>
            <w:pStyle w:val="DatoFyllInn1"/>
          </w:pPr>
        </w:p>
      </w:tc>
    </w:tr>
    <w:tr w:rsidR="005273E5" w14:paraId="1B655BA7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72212F15" w14:textId="77777777" w:rsidR="00A25BEB" w:rsidRDefault="00A25BEB" w:rsidP="00FA0A20">
          <w:pPr>
            <w:pStyle w:val="Header1"/>
          </w:pPr>
          <w:bookmarkStart w:id="2" w:name="lblTopptekst"/>
          <w:r>
            <w:t>Fakultet for naturvitenskap</w:t>
          </w:r>
        </w:p>
        <w:bookmarkEnd w:id="2"/>
        <w:p w14:paraId="7E18286B" w14:textId="77777777" w:rsidR="005273E5" w:rsidRDefault="005273E5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7FD3915F" w14:textId="77777777" w:rsidR="005273E5" w:rsidRDefault="00261969">
          <w:pPr>
            <w:pStyle w:val="DatoRefTekst2"/>
          </w:pPr>
          <w:bookmarkStart w:id="3" w:name="lblVarDato"/>
          <w:r>
            <w:t>D</w:t>
          </w:r>
          <w:r w:rsidR="005273E5">
            <w:t>ato</w:t>
          </w:r>
          <w:bookmarkEnd w:id="3"/>
        </w:p>
        <w:p w14:paraId="727CD721" w14:textId="77777777" w:rsidR="005273E5" w:rsidRDefault="005273E5">
          <w:pPr>
            <w:pStyle w:val="DatoRefFyllInn"/>
          </w:pPr>
          <w:bookmarkStart w:id="4" w:name="varDato"/>
          <w:bookmarkEnd w:id="4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A56034D" w14:textId="77777777" w:rsidR="005273E5" w:rsidRDefault="00261969">
          <w:pPr>
            <w:pStyle w:val="DatoRefTekst2"/>
          </w:pPr>
          <w:bookmarkStart w:id="5" w:name="lblVarRef"/>
          <w:r>
            <w:t>R</w:t>
          </w:r>
          <w:r w:rsidR="005273E5">
            <w:t>eferanse</w:t>
          </w:r>
          <w:bookmarkEnd w:id="5"/>
        </w:p>
        <w:p w14:paraId="10C9739F" w14:textId="77777777" w:rsidR="005273E5" w:rsidRDefault="005273E5">
          <w:pPr>
            <w:pStyle w:val="DatoRefFyllInn"/>
          </w:pPr>
          <w:bookmarkStart w:id="6" w:name="varRef"/>
          <w:bookmarkEnd w:id="6"/>
        </w:p>
      </w:tc>
    </w:tr>
  </w:tbl>
  <w:p w14:paraId="1A79D4AF" w14:textId="77777777" w:rsidR="005273E5" w:rsidRDefault="005273E5">
    <w:pPr>
      <w:pStyle w:val="Header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CC10E" w14:textId="77777777" w:rsidR="005273E5" w:rsidRDefault="005273E5">
    <w:pPr>
      <w:pStyle w:val="Header"/>
    </w:pPr>
  </w:p>
  <w:p w14:paraId="112716BF" w14:textId="77777777" w:rsidR="005273E5" w:rsidRDefault="005273E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CAB01" w14:textId="4DCE771F" w:rsidR="005273E5" w:rsidRDefault="005273E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0D68FB">
      <w:t>3</w:t>
    </w:r>
    <w:r>
      <w:fldChar w:fldCharType="end"/>
    </w:r>
    <w:r>
      <w:t xml:space="preserve"> </w:t>
    </w:r>
    <w:bookmarkStart w:id="46" w:name="lblSideteller2"/>
    <w:r>
      <w:t>av</w:t>
    </w:r>
    <w:bookmarkEnd w:id="46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0D68FB">
      <w:t>4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3"/>
      <w:gridCol w:w="1327"/>
      <w:gridCol w:w="1978"/>
    </w:tblGrid>
    <w:tr w:rsidR="005273E5" w14:paraId="12767028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18D935AF" w14:textId="77777777" w:rsidR="005273E5" w:rsidRDefault="005273E5">
          <w:pPr>
            <w:pStyle w:val="Header2"/>
          </w:pPr>
          <w:bookmarkStart w:id="47" w:name="lblTopptekst2"/>
          <w:r>
            <w:t>Norges teknisk-naturvitenskapelige universitet</w:t>
          </w:r>
          <w:bookmarkEnd w:id="47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5FED38C3" w14:textId="77777777" w:rsidR="005273E5" w:rsidRDefault="00261969" w:rsidP="00261969">
          <w:pPr>
            <w:pStyle w:val="DatoRefTekst"/>
          </w:pPr>
          <w:bookmarkStart w:id="48" w:name="lblVarDato2"/>
          <w:r>
            <w:t>Dat</w:t>
          </w:r>
          <w:bookmarkEnd w:id="48"/>
          <w:r>
            <w:t>o</w:t>
          </w:r>
        </w:p>
        <w:p w14:paraId="2AA787E7" w14:textId="77777777" w:rsidR="005273E5" w:rsidRDefault="005273E5">
          <w:pPr>
            <w:pStyle w:val="DatoRefFyllInn"/>
          </w:pPr>
          <w:bookmarkStart w:id="49" w:name="varDato2"/>
          <w:bookmarkEnd w:id="49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78157471" w14:textId="77777777" w:rsidR="005273E5" w:rsidRDefault="00261969">
          <w:pPr>
            <w:pStyle w:val="DatoRefTekst"/>
          </w:pPr>
          <w:bookmarkStart w:id="50" w:name="lblVarRef2"/>
          <w:r>
            <w:t>R</w:t>
          </w:r>
          <w:r w:rsidR="005273E5">
            <w:t>eferanse</w:t>
          </w:r>
          <w:bookmarkEnd w:id="50"/>
        </w:p>
        <w:p w14:paraId="6A2116D9" w14:textId="77777777" w:rsidR="005273E5" w:rsidRDefault="005273E5">
          <w:pPr>
            <w:pStyle w:val="DatoRefFyllInn"/>
          </w:pPr>
          <w:bookmarkStart w:id="51" w:name="varRef2"/>
          <w:bookmarkEnd w:id="51"/>
        </w:p>
      </w:tc>
    </w:tr>
  </w:tbl>
  <w:p w14:paraId="64B96288" w14:textId="77777777" w:rsidR="005273E5" w:rsidRDefault="005273E5">
    <w:pPr>
      <w:pStyle w:val="Header"/>
      <w:pBdr>
        <w:bottom w:val="single" w:sz="4" w:space="1" w:color="auto"/>
      </w:pBdr>
      <w:rPr>
        <w:lang w:val="nb-NO"/>
      </w:rPr>
    </w:pPr>
  </w:p>
  <w:p w14:paraId="3705D77E" w14:textId="77777777" w:rsidR="005273E5" w:rsidRDefault="005273E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339E3" w14:textId="77777777" w:rsidR="005273E5" w:rsidRDefault="00D24F71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7216" behindDoc="0" locked="0" layoutInCell="1" allowOverlap="1" wp14:anchorId="22A4E9C9" wp14:editId="2BA984D6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3E5">
      <w:tab/>
    </w:r>
    <w:r w:rsidR="005273E5">
      <w:tab/>
    </w:r>
    <w:r w:rsidR="005273E5">
      <w:tab/>
    </w:r>
    <w:r w:rsidR="005273E5">
      <w:fldChar w:fldCharType="begin"/>
    </w:r>
    <w:r w:rsidR="005273E5">
      <w:instrText xml:space="preserve"> PAGE </w:instrText>
    </w:r>
    <w:r w:rsidR="005273E5">
      <w:fldChar w:fldCharType="separate"/>
    </w:r>
    <w:r w:rsidR="007767A4">
      <w:t>1</w:t>
    </w:r>
    <w:r w:rsidR="005273E5">
      <w:fldChar w:fldCharType="end"/>
    </w:r>
    <w:r w:rsidR="005273E5">
      <w:t xml:space="preserve"> av </w:t>
    </w:r>
    <w:r w:rsidR="005273E5">
      <w:fldChar w:fldCharType="begin"/>
    </w:r>
    <w:r w:rsidR="005273E5">
      <w:instrText xml:space="preserve"> NUMPAGES </w:instrText>
    </w:r>
    <w:r w:rsidR="005273E5">
      <w:fldChar w:fldCharType="separate"/>
    </w:r>
    <w:r w:rsidR="00AB1541">
      <w:t>4</w:t>
    </w:r>
    <w:r w:rsidR="005273E5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5"/>
      <w:gridCol w:w="1332"/>
      <w:gridCol w:w="1981"/>
    </w:tblGrid>
    <w:tr w:rsidR="005273E5" w14:paraId="5C47D6FD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16092DB" w14:textId="77777777" w:rsidR="005273E5" w:rsidRDefault="005273E5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00EEA9CA" w14:textId="77777777" w:rsidR="005273E5" w:rsidRDefault="005273E5">
          <w:pPr>
            <w:pStyle w:val="DatoRefTekst"/>
          </w:pPr>
          <w:r>
            <w:t>Vår dato</w:t>
          </w:r>
        </w:p>
        <w:p w14:paraId="5EF44FC5" w14:textId="77777777" w:rsidR="005273E5" w:rsidRDefault="005273E5">
          <w:pPr>
            <w:pStyle w:val="DatoFyllInn1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5DA52AE8" w14:textId="77777777" w:rsidR="005273E5" w:rsidRDefault="005273E5">
          <w:pPr>
            <w:pStyle w:val="DatoRefTekst"/>
          </w:pPr>
          <w:r>
            <w:t>Vår referanse</w:t>
          </w:r>
        </w:p>
        <w:p w14:paraId="246BF2A1" w14:textId="77777777" w:rsidR="005273E5" w:rsidRDefault="005273E5">
          <w:pPr>
            <w:pStyle w:val="DatoFyllInn1"/>
          </w:pPr>
        </w:p>
      </w:tc>
    </w:tr>
    <w:tr w:rsidR="005273E5" w14:paraId="1392F8F5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4B0F9335" w14:textId="77777777" w:rsidR="005273E5" w:rsidRDefault="005273E5" w:rsidP="001A0ACF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2F8F364A" w14:textId="77777777" w:rsidR="005273E5" w:rsidRDefault="005273E5">
          <w:pPr>
            <w:pStyle w:val="DatoRefTekst2"/>
          </w:pPr>
          <w:r>
            <w:t>Deres dato</w:t>
          </w:r>
        </w:p>
        <w:p w14:paraId="24228D26" w14:textId="77777777" w:rsidR="005273E5" w:rsidRDefault="005273E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5C8DC398" w14:textId="77777777" w:rsidR="005273E5" w:rsidRDefault="005273E5">
          <w:pPr>
            <w:pStyle w:val="DatoRefTekst2"/>
          </w:pPr>
          <w:r>
            <w:t>Deres referanse</w:t>
          </w:r>
        </w:p>
        <w:p w14:paraId="4595816C" w14:textId="77777777" w:rsidR="005273E5" w:rsidRDefault="005273E5">
          <w:pPr>
            <w:pStyle w:val="DatoRefFyllInn"/>
          </w:pPr>
        </w:p>
      </w:tc>
    </w:tr>
  </w:tbl>
  <w:p w14:paraId="086597FD" w14:textId="77777777" w:rsidR="005273E5" w:rsidRDefault="005273E5">
    <w:pPr>
      <w:pStyle w:val="Header"/>
      <w:pBdr>
        <w:bottom w:val="single" w:sz="4" w:space="1" w:color="auto"/>
      </w:pBdr>
      <w:rPr>
        <w:lang w:val="nb-NO"/>
      </w:rPr>
    </w:pPr>
  </w:p>
  <w:p w14:paraId="3C84753D" w14:textId="77777777" w:rsidR="005273E5" w:rsidRDefault="005273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33B8C"/>
    <w:multiLevelType w:val="hybridMultilevel"/>
    <w:tmpl w:val="41BE8860"/>
    <w:lvl w:ilvl="0" w:tplc="673CD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696D0C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C5E94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D8818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C46AF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4FA40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43AD6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C3CD3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5F823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22F7068B"/>
    <w:multiLevelType w:val="hybridMultilevel"/>
    <w:tmpl w:val="49C45B9C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" w15:restartNumberingAfterBreak="0">
    <w:nsid w:val="4AB678C5"/>
    <w:multiLevelType w:val="hybridMultilevel"/>
    <w:tmpl w:val="B3A0AE34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" w15:restartNumberingAfterBreak="0">
    <w:nsid w:val="6ABD31B1"/>
    <w:multiLevelType w:val="hybridMultilevel"/>
    <w:tmpl w:val="23AAB20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BEB"/>
    <w:rsid w:val="000207C5"/>
    <w:rsid w:val="000409E3"/>
    <w:rsid w:val="00072E86"/>
    <w:rsid w:val="000A788F"/>
    <w:rsid w:val="000B4FDC"/>
    <w:rsid w:val="000D36C5"/>
    <w:rsid w:val="000D68FB"/>
    <w:rsid w:val="001057E5"/>
    <w:rsid w:val="0014656A"/>
    <w:rsid w:val="00165FD2"/>
    <w:rsid w:val="001841E0"/>
    <w:rsid w:val="001A0ACF"/>
    <w:rsid w:val="001C5EA3"/>
    <w:rsid w:val="001C6420"/>
    <w:rsid w:val="001D12CC"/>
    <w:rsid w:val="001E54E2"/>
    <w:rsid w:val="001F054E"/>
    <w:rsid w:val="00213E34"/>
    <w:rsid w:val="0025339D"/>
    <w:rsid w:val="00261969"/>
    <w:rsid w:val="00265163"/>
    <w:rsid w:val="00290AB9"/>
    <w:rsid w:val="002970C6"/>
    <w:rsid w:val="002C2948"/>
    <w:rsid w:val="002E1A4F"/>
    <w:rsid w:val="002E2C64"/>
    <w:rsid w:val="002E461D"/>
    <w:rsid w:val="002F6C5D"/>
    <w:rsid w:val="0030528C"/>
    <w:rsid w:val="003105BA"/>
    <w:rsid w:val="00340047"/>
    <w:rsid w:val="003438EA"/>
    <w:rsid w:val="00346634"/>
    <w:rsid w:val="00350092"/>
    <w:rsid w:val="00350DD4"/>
    <w:rsid w:val="003537B4"/>
    <w:rsid w:val="00380D9A"/>
    <w:rsid w:val="00391861"/>
    <w:rsid w:val="003B19AA"/>
    <w:rsid w:val="003C03A0"/>
    <w:rsid w:val="003F0217"/>
    <w:rsid w:val="0043332D"/>
    <w:rsid w:val="00437D7A"/>
    <w:rsid w:val="00464FFF"/>
    <w:rsid w:val="00466985"/>
    <w:rsid w:val="00475CC9"/>
    <w:rsid w:val="00476E3A"/>
    <w:rsid w:val="0048541D"/>
    <w:rsid w:val="004945E9"/>
    <w:rsid w:val="004C19AA"/>
    <w:rsid w:val="004E2F74"/>
    <w:rsid w:val="004F0A50"/>
    <w:rsid w:val="004F119E"/>
    <w:rsid w:val="005273E5"/>
    <w:rsid w:val="00541D74"/>
    <w:rsid w:val="00545152"/>
    <w:rsid w:val="00587EEF"/>
    <w:rsid w:val="005A49A0"/>
    <w:rsid w:val="005A72FB"/>
    <w:rsid w:val="005C5EB8"/>
    <w:rsid w:val="005D2672"/>
    <w:rsid w:val="005F1EEB"/>
    <w:rsid w:val="006123B9"/>
    <w:rsid w:val="00632CBA"/>
    <w:rsid w:val="0065020D"/>
    <w:rsid w:val="00681521"/>
    <w:rsid w:val="00694E05"/>
    <w:rsid w:val="006966E5"/>
    <w:rsid w:val="006B6ECE"/>
    <w:rsid w:val="00702D68"/>
    <w:rsid w:val="00714810"/>
    <w:rsid w:val="00730EA0"/>
    <w:rsid w:val="0076192F"/>
    <w:rsid w:val="007749A6"/>
    <w:rsid w:val="0077577A"/>
    <w:rsid w:val="007767A4"/>
    <w:rsid w:val="00782FA5"/>
    <w:rsid w:val="00785C33"/>
    <w:rsid w:val="00791041"/>
    <w:rsid w:val="007A05DB"/>
    <w:rsid w:val="007D28DC"/>
    <w:rsid w:val="007E3A51"/>
    <w:rsid w:val="007F2E49"/>
    <w:rsid w:val="0080096C"/>
    <w:rsid w:val="00811777"/>
    <w:rsid w:val="00814C7E"/>
    <w:rsid w:val="00821507"/>
    <w:rsid w:val="00840BF1"/>
    <w:rsid w:val="0085235C"/>
    <w:rsid w:val="00853DFB"/>
    <w:rsid w:val="00857FCF"/>
    <w:rsid w:val="00885029"/>
    <w:rsid w:val="008954CF"/>
    <w:rsid w:val="008A2AA9"/>
    <w:rsid w:val="008A377B"/>
    <w:rsid w:val="008A71D8"/>
    <w:rsid w:val="008C03B1"/>
    <w:rsid w:val="008C7DC7"/>
    <w:rsid w:val="008D4F37"/>
    <w:rsid w:val="008E02F1"/>
    <w:rsid w:val="008E0E55"/>
    <w:rsid w:val="008E63DF"/>
    <w:rsid w:val="008F7482"/>
    <w:rsid w:val="00921CB4"/>
    <w:rsid w:val="009835C7"/>
    <w:rsid w:val="00986244"/>
    <w:rsid w:val="0099218E"/>
    <w:rsid w:val="009C6A59"/>
    <w:rsid w:val="009E4C18"/>
    <w:rsid w:val="00A05E28"/>
    <w:rsid w:val="00A2517C"/>
    <w:rsid w:val="00A25BEB"/>
    <w:rsid w:val="00A32318"/>
    <w:rsid w:val="00A32E72"/>
    <w:rsid w:val="00A62F4C"/>
    <w:rsid w:val="00A727E6"/>
    <w:rsid w:val="00A84F29"/>
    <w:rsid w:val="00A86A56"/>
    <w:rsid w:val="00AA1259"/>
    <w:rsid w:val="00AA750D"/>
    <w:rsid w:val="00AB1541"/>
    <w:rsid w:val="00AB7707"/>
    <w:rsid w:val="00AD08DF"/>
    <w:rsid w:val="00AD1743"/>
    <w:rsid w:val="00AD3004"/>
    <w:rsid w:val="00AF41F8"/>
    <w:rsid w:val="00AF7BBA"/>
    <w:rsid w:val="00B06594"/>
    <w:rsid w:val="00B40B76"/>
    <w:rsid w:val="00B4527A"/>
    <w:rsid w:val="00B54618"/>
    <w:rsid w:val="00B55D26"/>
    <w:rsid w:val="00B57D63"/>
    <w:rsid w:val="00B6069A"/>
    <w:rsid w:val="00B636F7"/>
    <w:rsid w:val="00B71DF6"/>
    <w:rsid w:val="00B752B0"/>
    <w:rsid w:val="00B76CB7"/>
    <w:rsid w:val="00B92298"/>
    <w:rsid w:val="00BA2CBC"/>
    <w:rsid w:val="00BB750B"/>
    <w:rsid w:val="00BC489B"/>
    <w:rsid w:val="00BD4ACD"/>
    <w:rsid w:val="00BF4BB8"/>
    <w:rsid w:val="00C04975"/>
    <w:rsid w:val="00C2664F"/>
    <w:rsid w:val="00C339AE"/>
    <w:rsid w:val="00C4088F"/>
    <w:rsid w:val="00C502F1"/>
    <w:rsid w:val="00C6269C"/>
    <w:rsid w:val="00C7574D"/>
    <w:rsid w:val="00C86C1B"/>
    <w:rsid w:val="00C90724"/>
    <w:rsid w:val="00CF46FD"/>
    <w:rsid w:val="00D040FB"/>
    <w:rsid w:val="00D06C9C"/>
    <w:rsid w:val="00D23DEC"/>
    <w:rsid w:val="00D24F71"/>
    <w:rsid w:val="00D26620"/>
    <w:rsid w:val="00D36B08"/>
    <w:rsid w:val="00D57025"/>
    <w:rsid w:val="00D76067"/>
    <w:rsid w:val="00D8355A"/>
    <w:rsid w:val="00DA45BF"/>
    <w:rsid w:val="00DA5E23"/>
    <w:rsid w:val="00DE787D"/>
    <w:rsid w:val="00E06B72"/>
    <w:rsid w:val="00E1094C"/>
    <w:rsid w:val="00E24797"/>
    <w:rsid w:val="00E319F4"/>
    <w:rsid w:val="00E4288A"/>
    <w:rsid w:val="00E45A14"/>
    <w:rsid w:val="00E61C52"/>
    <w:rsid w:val="00E65A0E"/>
    <w:rsid w:val="00E96141"/>
    <w:rsid w:val="00ED109B"/>
    <w:rsid w:val="00ED7574"/>
    <w:rsid w:val="00EE1254"/>
    <w:rsid w:val="00EE6723"/>
    <w:rsid w:val="00EF795F"/>
    <w:rsid w:val="00F01CC7"/>
    <w:rsid w:val="00F24415"/>
    <w:rsid w:val="00F4722F"/>
    <w:rsid w:val="00F56430"/>
    <w:rsid w:val="00F6314A"/>
    <w:rsid w:val="00F647E3"/>
    <w:rsid w:val="00F7014D"/>
    <w:rsid w:val="00FA0A20"/>
    <w:rsid w:val="00FB0B52"/>
    <w:rsid w:val="00FC46D4"/>
    <w:rsid w:val="00FC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AD2C321"/>
  <w15:docId w15:val="{52B62383-A5B8-44B9-84BB-06584033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Footer">
    <w:name w:val="footer"/>
    <w:basedOn w:val="Header"/>
    <w:link w:val="FooterChar"/>
    <w:autoRedefine/>
  </w:style>
  <w:style w:type="paragraph" w:customStyle="1" w:styleId="sidetall">
    <w:name w:val="sidetall"/>
    <w:basedOn w:val="Header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Header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Header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Header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Header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Footer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Footer"/>
    <w:autoRedefine/>
    <w:rsid w:val="00EF795F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Header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Heading1Char">
    <w:name w:val="Heading 1 Char"/>
    <w:link w:val="Heading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HeaderChar">
    <w:name w:val="Header Char"/>
    <w:link w:val="Header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FooterChar">
    <w:name w:val="Footer Char"/>
    <w:link w:val="Footer"/>
    <w:rsid w:val="00E24797"/>
    <w:rPr>
      <w:rFonts w:ascii="Times" w:hAnsi="Times"/>
      <w:sz w:val="2"/>
      <w:szCs w:val="24"/>
      <w:lang w:val="en-GB" w:eastAsia="en-US"/>
    </w:rPr>
  </w:style>
  <w:style w:type="table" w:styleId="TableGrid">
    <w:name w:val="Table Grid"/>
    <w:basedOn w:val="TableNormal"/>
    <w:rsid w:val="00E6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5B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A71D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669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66985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AB154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B15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1541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B1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1541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0D68FB"/>
    <w:rPr>
      <w:rFonts w:ascii="Arial" w:hAnsi="Arial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7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elles.ansatt.ntnu.no\felles\maler\Office\FAK_OG_INST\NV\mal-refera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mal-referat.dotm</Template>
  <TotalTime>0</TotalTime>
  <Pages>4</Pages>
  <Words>995</Words>
  <Characters>5959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Møtereferat</vt:lpstr>
      <vt:lpstr>Møtereferat</vt:lpstr>
    </vt:vector>
  </TitlesOfParts>
  <Company>Orakeltjenesten, NTNU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Møtereferat</dc:title>
  <dc:subject/>
  <dc:creator>O. Rakel</dc:creator>
  <cp:keywords/>
  <dc:description/>
  <cp:lastModifiedBy>Marie Sundstrøm</cp:lastModifiedBy>
  <cp:revision>2</cp:revision>
  <cp:lastPrinted>2018-04-24T06:25:00Z</cp:lastPrinted>
  <dcterms:created xsi:type="dcterms:W3CDTF">2019-12-05T14:08:00Z</dcterms:created>
  <dcterms:modified xsi:type="dcterms:W3CDTF">2019-12-05T14:08:00Z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