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bottomFromText="60" w:vertAnchor="text" w:tblpX="6228" w:tblpY="1"/>
        <w:tblOverlap w:val="never"/>
        <w:tblW w:w="0" w:type="auto"/>
        <w:tblLook w:val="01E0" w:firstRow="1" w:lastRow="1" w:firstColumn="1" w:lastColumn="1" w:noHBand="0" w:noVBand="0"/>
      </w:tblPr>
      <w:tblGrid>
        <w:gridCol w:w="3743"/>
      </w:tblGrid>
      <w:tr w:rsidR="006B3969">
        <w:tc>
          <w:tcPr>
            <w:tcW w:w="3743" w:type="dxa"/>
            <w:tcBorders>
              <w:top w:val="nil"/>
              <w:left w:val="nil"/>
              <w:bottom w:val="nil"/>
              <w:right w:val="nil"/>
            </w:tcBorders>
            <w:shd w:val="clear" w:color="auto" w:fill="auto"/>
          </w:tcPr>
          <w:p w:rsidR="006B3969" w:rsidRDefault="006B3969">
            <w:pPr>
              <w:pStyle w:val="Tilfelt"/>
            </w:pPr>
            <w:bookmarkStart w:id="0" w:name="UOFFPARAGRAF"/>
            <w:bookmarkStart w:id="1" w:name="_GoBack"/>
            <w:bookmarkEnd w:id="0"/>
            <w:bookmarkEnd w:id="1"/>
          </w:p>
        </w:tc>
      </w:tr>
    </w:tbl>
    <w:p w:rsidR="00C41821" w:rsidRPr="00C65104" w:rsidRDefault="00C41821" w:rsidP="00677F14">
      <w:pPr>
        <w:pStyle w:val="Tilfelt"/>
      </w:pPr>
    </w:p>
    <w:p w:rsidR="00C41821" w:rsidRPr="00C65104" w:rsidRDefault="00C41821" w:rsidP="00C41821">
      <w:pPr>
        <w:pStyle w:val="Moteoverskrift"/>
      </w:pPr>
      <w:r w:rsidRPr="00C65104">
        <w:t>Møtereferat</w:t>
      </w:r>
    </w:p>
    <w:tbl>
      <w:tblPr>
        <w:tblW w:w="9534" w:type="dxa"/>
        <w:tblInd w:w="108" w:type="dxa"/>
        <w:tblBorders>
          <w:top w:val="single" w:sz="4" w:space="0" w:color="auto"/>
          <w:bottom w:val="single" w:sz="4" w:space="0" w:color="auto"/>
          <w:insideH w:val="single" w:sz="4" w:space="0" w:color="auto"/>
        </w:tblBorders>
        <w:tblCellMar>
          <w:left w:w="102" w:type="dxa"/>
          <w:right w:w="102" w:type="dxa"/>
        </w:tblCellMar>
        <w:tblLook w:val="0000" w:firstRow="0" w:lastRow="0" w:firstColumn="0" w:lastColumn="0" w:noHBand="0" w:noVBand="0"/>
      </w:tblPr>
      <w:tblGrid>
        <w:gridCol w:w="1434"/>
        <w:gridCol w:w="2520"/>
        <w:gridCol w:w="892"/>
        <w:gridCol w:w="4688"/>
      </w:tblGrid>
      <w:tr w:rsidR="00C41821" w:rsidRPr="00C65104">
        <w:trPr>
          <w:cantSplit/>
          <w:trHeight w:val="533"/>
        </w:trPr>
        <w:tc>
          <w:tcPr>
            <w:tcW w:w="1434" w:type="dxa"/>
            <w:vAlign w:val="center"/>
          </w:tcPr>
          <w:p w:rsidR="00C41821" w:rsidRPr="00C65104" w:rsidRDefault="00C41821" w:rsidP="001F652E">
            <w:pPr>
              <w:pStyle w:val="SiderMellom"/>
              <w:rPr>
                <w:lang w:val="nb-NO"/>
              </w:rPr>
            </w:pPr>
            <w:r w:rsidRPr="00C65104">
              <w:rPr>
                <w:lang w:val="nb-NO"/>
              </w:rPr>
              <w:t xml:space="preserve">Til stede: </w:t>
            </w:r>
          </w:p>
        </w:tc>
        <w:tc>
          <w:tcPr>
            <w:tcW w:w="8100" w:type="dxa"/>
            <w:gridSpan w:val="3"/>
            <w:tcBorders>
              <w:bottom w:val="single" w:sz="4" w:space="0" w:color="auto"/>
            </w:tcBorders>
            <w:vAlign w:val="center"/>
          </w:tcPr>
          <w:tbl>
            <w:tblPr>
              <w:tblStyle w:val="TableGrid"/>
              <w:tblW w:w="0" w:type="auto"/>
              <w:tblLook w:val="01E0" w:firstRow="1" w:lastRow="1" w:firstColumn="1" w:lastColumn="1" w:noHBand="0" w:noVBand="0"/>
            </w:tblPr>
            <w:tblGrid>
              <w:gridCol w:w="7881"/>
            </w:tblGrid>
            <w:tr w:rsidR="00C41821" w:rsidRPr="00C65104">
              <w:tc>
                <w:tcPr>
                  <w:tcW w:w="7881" w:type="dxa"/>
                  <w:tcBorders>
                    <w:top w:val="nil"/>
                    <w:left w:val="nil"/>
                    <w:bottom w:val="nil"/>
                    <w:right w:val="nil"/>
                  </w:tcBorders>
                </w:tcPr>
                <w:p w:rsidR="00C41821" w:rsidRPr="00C65104" w:rsidRDefault="00B86002" w:rsidP="00C41821">
                  <w:pPr>
                    <w:spacing w:before="100"/>
                    <w:ind w:left="85"/>
                  </w:pPr>
                  <w:bookmarkStart w:id="2" w:name="InterneMottakereTabell_Liste"/>
                  <w:bookmarkStart w:id="3" w:name="FastTabell"/>
                  <w:bookmarkEnd w:id="2"/>
                  <w:bookmarkEnd w:id="3"/>
                  <w:r>
                    <w:t>Dekan professor Geir Egil Øien, professor Elena Celledoni, førsteamanuensis Håkon Grønning, FTV Hans Peder Langbakkhei, FTV Harald Vinje</w:t>
                  </w:r>
                </w:p>
              </w:tc>
            </w:tr>
          </w:tbl>
          <w:p w:rsidR="00C41821" w:rsidRPr="00C65104" w:rsidRDefault="00C41821" w:rsidP="001F652E">
            <w:pPr>
              <w:pStyle w:val="InnkallingsskriftFyllInn2"/>
            </w:pPr>
          </w:p>
        </w:tc>
      </w:tr>
      <w:tr w:rsidR="00C41821" w:rsidRPr="00C65104">
        <w:trPr>
          <w:cantSplit/>
          <w:trHeight w:val="533"/>
        </w:trPr>
        <w:tc>
          <w:tcPr>
            <w:tcW w:w="1434" w:type="dxa"/>
            <w:vAlign w:val="center"/>
          </w:tcPr>
          <w:p w:rsidR="00C41821" w:rsidRPr="00C65104" w:rsidRDefault="00C41821" w:rsidP="001F652E">
            <w:pPr>
              <w:pStyle w:val="SiderMellom"/>
              <w:rPr>
                <w:lang w:val="nb-NO"/>
              </w:rPr>
            </w:pPr>
            <w:r w:rsidRPr="00C65104">
              <w:rPr>
                <w:lang w:val="nb-NO"/>
              </w:rPr>
              <w:t>Forfall:</w:t>
            </w:r>
          </w:p>
        </w:tc>
        <w:tc>
          <w:tcPr>
            <w:tcW w:w="8100" w:type="dxa"/>
            <w:gridSpan w:val="3"/>
            <w:tcBorders>
              <w:top w:val="single" w:sz="4" w:space="0" w:color="auto"/>
              <w:bottom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881"/>
            </w:tblGrid>
            <w:tr w:rsidR="00C41821" w:rsidRPr="00C65104">
              <w:tc>
                <w:tcPr>
                  <w:tcW w:w="7881" w:type="dxa"/>
                </w:tcPr>
                <w:p w:rsidR="00C41821" w:rsidRPr="00C65104" w:rsidRDefault="00B86002" w:rsidP="00C41821">
                  <w:pPr>
                    <w:spacing w:before="100"/>
                    <w:ind w:left="85"/>
                  </w:pPr>
                  <w:r>
                    <w:t>Professor Poul Einar Heegaard</w:t>
                  </w:r>
                </w:p>
              </w:tc>
            </w:tr>
          </w:tbl>
          <w:p w:rsidR="00C41821" w:rsidRPr="00C65104" w:rsidRDefault="00C41821" w:rsidP="00C41821"/>
        </w:tc>
      </w:tr>
      <w:tr w:rsidR="00C41821" w:rsidRPr="00C65104">
        <w:trPr>
          <w:cantSplit/>
          <w:trHeight w:val="533"/>
        </w:trPr>
        <w:tc>
          <w:tcPr>
            <w:tcW w:w="1434" w:type="dxa"/>
            <w:tcBorders>
              <w:bottom w:val="nil"/>
            </w:tcBorders>
            <w:vAlign w:val="center"/>
          </w:tcPr>
          <w:p w:rsidR="00C41821" w:rsidRPr="00C65104" w:rsidRDefault="00C41821" w:rsidP="001F652E">
            <w:pPr>
              <w:pStyle w:val="SiderMellom"/>
              <w:rPr>
                <w:lang w:val="nb-NO"/>
              </w:rPr>
            </w:pPr>
            <w:r w:rsidRPr="00C65104">
              <w:rPr>
                <w:lang w:val="nb-NO"/>
              </w:rPr>
              <w:t xml:space="preserve">Kopi til:  </w:t>
            </w:r>
          </w:p>
        </w:tc>
        <w:tc>
          <w:tcPr>
            <w:tcW w:w="8100" w:type="dxa"/>
            <w:gridSpan w:val="3"/>
            <w:tcBorders>
              <w:top w:val="single" w:sz="4" w:space="0" w:color="auto"/>
              <w:bottom w:val="nil"/>
            </w:tcBorders>
            <w:vAlign w:val="center"/>
          </w:tcPr>
          <w:tbl>
            <w:tblPr>
              <w:tblStyle w:val="TableGrid"/>
              <w:tblW w:w="0" w:type="auto"/>
              <w:tblLook w:val="01E0" w:firstRow="1" w:lastRow="1" w:firstColumn="1" w:lastColumn="1" w:noHBand="0" w:noVBand="0"/>
            </w:tblPr>
            <w:tblGrid>
              <w:gridCol w:w="7881"/>
            </w:tblGrid>
            <w:tr w:rsidR="00C41821" w:rsidRPr="00C65104">
              <w:tc>
                <w:tcPr>
                  <w:tcW w:w="7881" w:type="dxa"/>
                  <w:tcBorders>
                    <w:top w:val="nil"/>
                    <w:left w:val="nil"/>
                    <w:bottom w:val="nil"/>
                    <w:right w:val="nil"/>
                  </w:tcBorders>
                </w:tcPr>
                <w:p w:rsidR="00C41821" w:rsidRPr="00C65104" w:rsidRDefault="00B86002" w:rsidP="00C41821">
                  <w:pPr>
                    <w:spacing w:before="100"/>
                    <w:ind w:left="85"/>
                  </w:pPr>
                  <w:bookmarkStart w:id="4" w:name="InternKopiTilTabell_Liste"/>
                  <w:bookmarkEnd w:id="4"/>
                  <w:r>
                    <w:t>Instituttlederne</w:t>
                  </w:r>
                </w:p>
              </w:tc>
            </w:tr>
          </w:tbl>
          <w:p w:rsidR="00C41821" w:rsidRPr="00C65104" w:rsidRDefault="00C41821" w:rsidP="001F652E">
            <w:pPr>
              <w:pStyle w:val="InnkallingsskriftFyllInn2"/>
            </w:pPr>
          </w:p>
        </w:tc>
      </w:tr>
      <w:tr w:rsidR="00C41821" w:rsidRPr="00C65104">
        <w:trPr>
          <w:cantSplit/>
          <w:trHeight w:val="532"/>
        </w:trPr>
        <w:tc>
          <w:tcPr>
            <w:tcW w:w="1434" w:type="dxa"/>
            <w:tcBorders>
              <w:top w:val="single" w:sz="4" w:space="0" w:color="auto"/>
            </w:tcBorders>
            <w:vAlign w:val="center"/>
          </w:tcPr>
          <w:p w:rsidR="00C41821" w:rsidRPr="00C65104" w:rsidRDefault="00C41821" w:rsidP="001F652E">
            <w:pPr>
              <w:pStyle w:val="SiderMellom"/>
              <w:rPr>
                <w:lang w:val="nb-NO"/>
              </w:rPr>
            </w:pPr>
            <w:r w:rsidRPr="00C65104">
              <w:rPr>
                <w:lang w:val="nb-NO"/>
              </w:rPr>
              <w:t>Gjelder:</w:t>
            </w:r>
          </w:p>
        </w:tc>
        <w:tc>
          <w:tcPr>
            <w:tcW w:w="8100" w:type="dxa"/>
            <w:gridSpan w:val="3"/>
            <w:tcBorders>
              <w:top w:val="single" w:sz="4" w:space="0" w:color="auto"/>
            </w:tcBorders>
            <w:vAlign w:val="center"/>
          </w:tcPr>
          <w:p w:rsidR="00C41821" w:rsidRPr="00C65104" w:rsidRDefault="00BE3C3D" w:rsidP="001F652E">
            <w:pPr>
              <w:pStyle w:val="InnkallingsskriftFyllInn"/>
            </w:pPr>
            <w:bookmarkStart w:id="5" w:name="TITTEL"/>
            <w:r>
              <w:t>Referat fra møtet i Ansettelsesutvalget ved IE 11.05.2017</w:t>
            </w:r>
            <w:bookmarkEnd w:id="5"/>
          </w:p>
        </w:tc>
      </w:tr>
      <w:tr w:rsidR="00C41821" w:rsidRPr="00C65104">
        <w:trPr>
          <w:cantSplit/>
        </w:trPr>
        <w:tc>
          <w:tcPr>
            <w:tcW w:w="1434" w:type="dxa"/>
            <w:vAlign w:val="center"/>
          </w:tcPr>
          <w:p w:rsidR="00C41821" w:rsidRPr="00C65104" w:rsidRDefault="00C41821" w:rsidP="001F652E">
            <w:pPr>
              <w:pStyle w:val="SiderMellom"/>
              <w:rPr>
                <w:lang w:val="nb-NO"/>
              </w:rPr>
            </w:pPr>
            <w:r w:rsidRPr="00C65104">
              <w:rPr>
                <w:lang w:val="nb-NO"/>
              </w:rPr>
              <w:t>Møtetid:</w:t>
            </w:r>
          </w:p>
        </w:tc>
        <w:tc>
          <w:tcPr>
            <w:tcW w:w="2520" w:type="dxa"/>
            <w:tcBorders>
              <w:right w:val="nil"/>
            </w:tcBorders>
            <w:vAlign w:val="center"/>
          </w:tcPr>
          <w:p w:rsidR="00C41821" w:rsidRPr="00C65104" w:rsidRDefault="00B86002" w:rsidP="00C41821">
            <w:pPr>
              <w:spacing w:before="100"/>
              <w:ind w:left="85"/>
            </w:pPr>
            <w:r>
              <w:t>11.05.2017 kl. 13.15</w:t>
            </w:r>
          </w:p>
        </w:tc>
        <w:tc>
          <w:tcPr>
            <w:tcW w:w="892" w:type="dxa"/>
            <w:tcBorders>
              <w:top w:val="nil"/>
              <w:left w:val="nil"/>
              <w:bottom w:val="single" w:sz="4" w:space="0" w:color="auto"/>
              <w:right w:val="nil"/>
            </w:tcBorders>
            <w:vAlign w:val="center"/>
          </w:tcPr>
          <w:p w:rsidR="00C41821" w:rsidRPr="00C65104" w:rsidRDefault="00C41821" w:rsidP="001F652E">
            <w:pPr>
              <w:pStyle w:val="SiderMellom"/>
              <w:rPr>
                <w:lang w:val="nb-NO"/>
              </w:rPr>
            </w:pPr>
            <w:r w:rsidRPr="00C65104">
              <w:rPr>
                <w:lang w:val="nb-NO"/>
              </w:rPr>
              <w:t>Møtested:</w:t>
            </w:r>
          </w:p>
        </w:tc>
        <w:tc>
          <w:tcPr>
            <w:tcW w:w="4688" w:type="dxa"/>
            <w:tcBorders>
              <w:left w:val="nil"/>
            </w:tcBorders>
            <w:vAlign w:val="center"/>
          </w:tcPr>
          <w:p w:rsidR="00C41821" w:rsidRPr="00C65104" w:rsidRDefault="00B86002" w:rsidP="00C41821">
            <w:r>
              <w:t>E-222</w:t>
            </w:r>
          </w:p>
        </w:tc>
      </w:tr>
    </w:tbl>
    <w:p w:rsidR="00C41821" w:rsidRPr="00C65104" w:rsidRDefault="00C41821" w:rsidP="00C41821"/>
    <w:p w:rsidR="00C41821" w:rsidRPr="00C65104" w:rsidRDefault="00C41821" w:rsidP="00C41821">
      <w:bookmarkStart w:id="6" w:name="start"/>
      <w:bookmarkEnd w:id="6"/>
    </w:p>
    <w:p w:rsidR="001F01B8" w:rsidRPr="001F01B8" w:rsidRDefault="001F01B8" w:rsidP="001F01B8">
      <w:pPr>
        <w:spacing w:before="100"/>
        <w:ind w:left="40"/>
      </w:pPr>
    </w:p>
    <w:tbl>
      <w:tblPr>
        <w:tblStyle w:val="TableGrid1"/>
        <w:tblW w:w="0" w:type="auto"/>
        <w:tblInd w:w="40" w:type="dxa"/>
        <w:tblLook w:val="04A0" w:firstRow="1" w:lastRow="0" w:firstColumn="1" w:lastColumn="0" w:noHBand="0" w:noVBand="1"/>
      </w:tblPr>
      <w:tblGrid>
        <w:gridCol w:w="2478"/>
        <w:gridCol w:w="7493"/>
      </w:tblGrid>
      <w:tr w:rsidR="001F01B8" w:rsidRPr="001F01B8" w:rsidTr="00CC7B54">
        <w:tc>
          <w:tcPr>
            <w:tcW w:w="2478" w:type="dxa"/>
          </w:tcPr>
          <w:p w:rsidR="001F01B8" w:rsidRPr="001F01B8" w:rsidRDefault="001F01B8" w:rsidP="001F01B8">
            <w:pPr>
              <w:ind w:left="0"/>
              <w:rPr>
                <w:i/>
              </w:rPr>
            </w:pPr>
            <w:r w:rsidRPr="001F01B8">
              <w:rPr>
                <w:i/>
              </w:rPr>
              <w:t>Saksnummer</w:t>
            </w:r>
          </w:p>
        </w:tc>
        <w:tc>
          <w:tcPr>
            <w:tcW w:w="7493" w:type="dxa"/>
          </w:tcPr>
          <w:p w:rsidR="001F01B8" w:rsidRPr="001F01B8" w:rsidRDefault="001F01B8" w:rsidP="001F01B8">
            <w:pPr>
              <w:ind w:left="0"/>
              <w:rPr>
                <w:i/>
              </w:rPr>
            </w:pPr>
            <w:r w:rsidRPr="001F01B8">
              <w:rPr>
                <w:i/>
              </w:rPr>
              <w:t>Saker</w:t>
            </w:r>
          </w:p>
        </w:tc>
      </w:tr>
      <w:tr w:rsidR="001F01B8" w:rsidRPr="001F01B8" w:rsidTr="00CC7B54">
        <w:tc>
          <w:tcPr>
            <w:tcW w:w="2478" w:type="dxa"/>
          </w:tcPr>
          <w:p w:rsidR="001F01B8" w:rsidRPr="001F01B8" w:rsidRDefault="001F01B8" w:rsidP="001F01B8">
            <w:pPr>
              <w:ind w:left="0"/>
            </w:pPr>
            <w:r w:rsidRPr="001F01B8">
              <w:t>AU-sak 058/2017</w:t>
            </w:r>
          </w:p>
        </w:tc>
        <w:tc>
          <w:tcPr>
            <w:tcW w:w="7493" w:type="dxa"/>
          </w:tcPr>
          <w:p w:rsidR="001F01B8" w:rsidRPr="001F01B8" w:rsidRDefault="001F01B8" w:rsidP="001F01B8">
            <w:pPr>
              <w:ind w:left="0"/>
            </w:pPr>
            <w:r w:rsidRPr="001F01B8">
              <w:t>Fast tilsetting som forsker ved Institutt for informasjonssikkerhet og kommunikasjonsteknologi, IIK</w:t>
            </w:r>
          </w:p>
        </w:tc>
      </w:tr>
      <w:tr w:rsidR="001F01B8" w:rsidRPr="001F01B8" w:rsidTr="00CC7B54">
        <w:tc>
          <w:tcPr>
            <w:tcW w:w="2478" w:type="dxa"/>
          </w:tcPr>
          <w:p w:rsidR="001F01B8" w:rsidRPr="001F01B8" w:rsidRDefault="001F01B8" w:rsidP="001F01B8">
            <w:pPr>
              <w:ind w:left="0"/>
            </w:pPr>
            <w:r w:rsidRPr="001F01B8">
              <w:t>AU-sak 059/2017</w:t>
            </w:r>
          </w:p>
        </w:tc>
        <w:tc>
          <w:tcPr>
            <w:tcW w:w="7493" w:type="dxa"/>
          </w:tcPr>
          <w:p w:rsidR="001F01B8" w:rsidRPr="001F01B8" w:rsidRDefault="001F01B8" w:rsidP="001F01B8">
            <w:pPr>
              <w:ind w:left="0"/>
            </w:pPr>
            <w:r w:rsidRPr="001F01B8">
              <w:rPr>
                <w:lang w:val="en-US"/>
              </w:rPr>
              <w:t xml:space="preserve">Tilsetting som stipendiat innen Policy-based Networked Applications and Service Configuration, ref. </w:t>
            </w:r>
            <w:r w:rsidRPr="001F01B8">
              <w:t>IME 081/2016 ved Institutt for informasjonssikkerhet og kommunikasjonsteknologi, IIK</w:t>
            </w:r>
          </w:p>
        </w:tc>
      </w:tr>
      <w:tr w:rsidR="001F01B8" w:rsidRPr="001F01B8" w:rsidTr="00CC7B54">
        <w:tc>
          <w:tcPr>
            <w:tcW w:w="2478" w:type="dxa"/>
          </w:tcPr>
          <w:p w:rsidR="001F01B8" w:rsidRPr="001F01B8" w:rsidRDefault="001F01B8" w:rsidP="001F01B8">
            <w:pPr>
              <w:ind w:left="0"/>
            </w:pPr>
            <w:r w:rsidRPr="001F01B8">
              <w:t>AU-sak 060/2017</w:t>
            </w:r>
          </w:p>
        </w:tc>
        <w:tc>
          <w:tcPr>
            <w:tcW w:w="7493" w:type="dxa"/>
          </w:tcPr>
          <w:p w:rsidR="001F01B8" w:rsidRPr="001F01B8" w:rsidRDefault="001F01B8" w:rsidP="001F01B8">
            <w:pPr>
              <w:ind w:left="0"/>
            </w:pPr>
            <w:r w:rsidRPr="001F01B8">
              <w:t>Tilsetting som International Chair professor II ved Institutt for teknisk kybernetikk, ITK</w:t>
            </w:r>
          </w:p>
        </w:tc>
      </w:tr>
      <w:tr w:rsidR="001F01B8" w:rsidRPr="001F01B8" w:rsidTr="00CC7B54">
        <w:tc>
          <w:tcPr>
            <w:tcW w:w="2478" w:type="dxa"/>
          </w:tcPr>
          <w:p w:rsidR="001F01B8" w:rsidRPr="001F01B8" w:rsidRDefault="001F01B8" w:rsidP="001F01B8">
            <w:pPr>
              <w:ind w:left="0"/>
            </w:pPr>
            <w:r w:rsidRPr="001F01B8">
              <w:t>AU-sak 061/2017</w:t>
            </w:r>
          </w:p>
        </w:tc>
        <w:tc>
          <w:tcPr>
            <w:tcW w:w="7493" w:type="dxa"/>
          </w:tcPr>
          <w:p w:rsidR="001F01B8" w:rsidRPr="001F01B8" w:rsidRDefault="001F01B8" w:rsidP="001F01B8">
            <w:pPr>
              <w:ind w:left="0"/>
              <w:rPr>
                <w:lang w:val="en-US"/>
              </w:rPr>
            </w:pPr>
            <w:r w:rsidRPr="001F01B8">
              <w:rPr>
                <w:lang w:val="en-US"/>
              </w:rPr>
              <w:t>Tilsetting som stipendiat innen Distributet and hierarchial dynamic state estimation for smart distribution grids, ref. IE 005/2017 ved Institutt for teknisk kybernetikk, ITK</w:t>
            </w:r>
          </w:p>
        </w:tc>
      </w:tr>
      <w:tr w:rsidR="001F01B8" w:rsidRPr="001F01B8" w:rsidTr="00CC7B54">
        <w:tc>
          <w:tcPr>
            <w:tcW w:w="2478" w:type="dxa"/>
          </w:tcPr>
          <w:p w:rsidR="001F01B8" w:rsidRPr="001F01B8" w:rsidRDefault="001F01B8" w:rsidP="001F01B8">
            <w:pPr>
              <w:ind w:left="0"/>
            </w:pPr>
            <w:r w:rsidRPr="001F01B8">
              <w:t>AU-sak 062/2017</w:t>
            </w:r>
          </w:p>
        </w:tc>
        <w:tc>
          <w:tcPr>
            <w:tcW w:w="7493" w:type="dxa"/>
          </w:tcPr>
          <w:p w:rsidR="001F01B8" w:rsidRPr="001F01B8" w:rsidRDefault="001F01B8" w:rsidP="001F01B8">
            <w:pPr>
              <w:ind w:left="0"/>
            </w:pPr>
            <w:r w:rsidRPr="001F01B8">
              <w:t>Tilsetting av stipendiat innen Information Systems (Sirius-prosjektet), ref. IE 041/2017 ved Institutt for datateknologi og informatikk</w:t>
            </w:r>
          </w:p>
        </w:tc>
      </w:tr>
      <w:tr w:rsidR="001F01B8" w:rsidRPr="001F01B8" w:rsidTr="00CC7B54">
        <w:tc>
          <w:tcPr>
            <w:tcW w:w="2478" w:type="dxa"/>
          </w:tcPr>
          <w:p w:rsidR="001F01B8" w:rsidRPr="001F01B8" w:rsidRDefault="001F01B8" w:rsidP="001F01B8">
            <w:pPr>
              <w:ind w:left="0"/>
            </w:pPr>
            <w:r w:rsidRPr="001F01B8">
              <w:t>AU-sak 063/2017</w:t>
            </w:r>
          </w:p>
        </w:tc>
        <w:tc>
          <w:tcPr>
            <w:tcW w:w="7493" w:type="dxa"/>
          </w:tcPr>
          <w:p w:rsidR="001F01B8" w:rsidRPr="001F01B8" w:rsidRDefault="001F01B8" w:rsidP="001F01B8">
            <w:pPr>
              <w:ind w:left="0"/>
            </w:pPr>
            <w:r w:rsidRPr="001F01B8">
              <w:t>Stillingsbeskrivelse for stilling som professor/førsteamanuensis innen musikalsk akustikk ved Institutt for elektroniske systemer, IES</w:t>
            </w:r>
          </w:p>
        </w:tc>
      </w:tr>
    </w:tbl>
    <w:p w:rsidR="001F01B8" w:rsidRPr="001F01B8" w:rsidRDefault="001F01B8" w:rsidP="001F01B8">
      <w:pPr>
        <w:spacing w:before="100"/>
        <w:ind w:left="40"/>
      </w:pPr>
    </w:p>
    <w:p w:rsidR="001F01B8" w:rsidRPr="001F01B8" w:rsidRDefault="001F01B8" w:rsidP="001F01B8">
      <w:pPr>
        <w:spacing w:before="100"/>
        <w:ind w:left="40"/>
      </w:pPr>
    </w:p>
    <w:p w:rsidR="00C41821" w:rsidRPr="00C65104" w:rsidRDefault="00C41821" w:rsidP="00C41821"/>
    <w:p w:rsidR="00C41821" w:rsidRPr="00C65104" w:rsidRDefault="00C41821" w:rsidP="00C41821"/>
    <w:p w:rsidR="00D43299" w:rsidRPr="00C65104" w:rsidRDefault="00D43299" w:rsidP="00C41821">
      <w:bookmarkStart w:id="7" w:name="Vedlegg"/>
      <w:bookmarkEnd w:id="7"/>
    </w:p>
    <w:tbl>
      <w:tblPr>
        <w:tblStyle w:val="TableGrid1"/>
        <w:tblW w:w="0" w:type="auto"/>
        <w:tblInd w:w="40" w:type="dxa"/>
        <w:tblLook w:val="04A0" w:firstRow="1" w:lastRow="0" w:firstColumn="1" w:lastColumn="0" w:noHBand="0" w:noVBand="1"/>
      </w:tblPr>
      <w:tblGrid>
        <w:gridCol w:w="2478"/>
        <w:gridCol w:w="7493"/>
      </w:tblGrid>
      <w:tr w:rsidR="001F01B8" w:rsidRPr="001F01B8" w:rsidTr="00CC7B54">
        <w:tc>
          <w:tcPr>
            <w:tcW w:w="2478" w:type="dxa"/>
          </w:tcPr>
          <w:p w:rsidR="001F01B8" w:rsidRPr="001F01B8" w:rsidRDefault="001F01B8" w:rsidP="00CC7B54">
            <w:pPr>
              <w:ind w:left="0"/>
              <w:rPr>
                <w:b/>
              </w:rPr>
            </w:pPr>
            <w:r w:rsidRPr="001F01B8">
              <w:rPr>
                <w:b/>
              </w:rPr>
              <w:lastRenderedPageBreak/>
              <w:t>AU-sak 058/2017</w:t>
            </w:r>
          </w:p>
        </w:tc>
        <w:tc>
          <w:tcPr>
            <w:tcW w:w="7493" w:type="dxa"/>
          </w:tcPr>
          <w:p w:rsidR="001F01B8" w:rsidRPr="001F01B8" w:rsidRDefault="001F01B8" w:rsidP="00CC7B54">
            <w:pPr>
              <w:ind w:left="0"/>
              <w:rPr>
                <w:b/>
              </w:rPr>
            </w:pPr>
            <w:r w:rsidRPr="001F01B8">
              <w:rPr>
                <w:b/>
              </w:rPr>
              <w:t>Fast tilsetting som forsker ved Institutt for informasjonssikkerhet og kommunikasjonsteknologi, IIK</w:t>
            </w:r>
          </w:p>
        </w:tc>
      </w:tr>
    </w:tbl>
    <w:p w:rsidR="00C41821" w:rsidRDefault="00C41821" w:rsidP="00C41821"/>
    <w:p w:rsidR="001F01B8" w:rsidRDefault="001F01B8" w:rsidP="001F01B8">
      <w:pPr>
        <w:ind w:left="0"/>
        <w:rPr>
          <w:b/>
          <w:u w:val="single"/>
        </w:rPr>
      </w:pPr>
      <w:r>
        <w:rPr>
          <w:b/>
          <w:u w:val="single"/>
        </w:rPr>
        <w:t>V</w:t>
      </w:r>
      <w:r w:rsidRPr="001F01B8">
        <w:rPr>
          <w:b/>
          <w:u w:val="single"/>
        </w:rPr>
        <w:t>edtak:</w:t>
      </w:r>
    </w:p>
    <w:p w:rsidR="001F01B8" w:rsidRPr="001F01B8" w:rsidRDefault="001F01B8" w:rsidP="001F01B8">
      <w:pPr>
        <w:ind w:left="0"/>
        <w:rPr>
          <w:b/>
          <w:u w:val="single"/>
        </w:rPr>
      </w:pPr>
    </w:p>
    <w:p w:rsidR="001F01B8" w:rsidRPr="001F01B8" w:rsidRDefault="001F01B8" w:rsidP="001F01B8">
      <w:pPr>
        <w:ind w:left="0"/>
        <w:rPr>
          <w:rFonts w:ascii="Times New Roman" w:hAnsi="Times New Roman"/>
        </w:rPr>
      </w:pPr>
      <w:r w:rsidRPr="001F01B8">
        <w:rPr>
          <w:rFonts w:ascii="Times New Roman" w:hAnsi="Times New Roman"/>
        </w:rPr>
        <w:t>1. Ansettelsesutvalget ved Fakultet for informasjonsteknologi og elektroteknikk viser til begrunnet forslag fra Institutt for informasjonssikkerhet og kommunikasjonsteknologi og tilbyr</w:t>
      </w:r>
    </w:p>
    <w:p w:rsidR="001F01B8" w:rsidRPr="001F01B8" w:rsidRDefault="001F01B8" w:rsidP="001F01B8">
      <w:pPr>
        <w:ind w:left="0"/>
        <w:rPr>
          <w:rFonts w:ascii="Times New Roman" w:hAnsi="Times New Roman"/>
        </w:rPr>
      </w:pPr>
    </w:p>
    <w:p w:rsidR="001F01B8" w:rsidRPr="001F01B8" w:rsidRDefault="001F01B8" w:rsidP="001F01B8">
      <w:pPr>
        <w:ind w:left="0"/>
        <w:rPr>
          <w:rFonts w:ascii="Times New Roman" w:hAnsi="Times New Roman"/>
          <w:b/>
          <w:lang w:eastAsia="nb-NO"/>
        </w:rPr>
      </w:pPr>
      <w:r w:rsidRPr="001F01B8">
        <w:rPr>
          <w:rFonts w:ascii="Times New Roman" w:hAnsi="Times New Roman"/>
          <w:b/>
          <w:lang w:eastAsia="nb-NO"/>
        </w:rPr>
        <w:t>Guoqiang Li</w:t>
      </w:r>
    </w:p>
    <w:p w:rsidR="001F01B8" w:rsidRPr="001F01B8" w:rsidRDefault="001F01B8" w:rsidP="001F01B8">
      <w:pPr>
        <w:ind w:left="0"/>
        <w:rPr>
          <w:rFonts w:ascii="Times New Roman" w:hAnsi="Times New Roman"/>
          <w:b/>
        </w:rPr>
      </w:pPr>
    </w:p>
    <w:p w:rsidR="001F01B8" w:rsidRPr="001F01B8" w:rsidRDefault="001F01B8" w:rsidP="001F01B8">
      <w:pPr>
        <w:ind w:left="0"/>
        <w:rPr>
          <w:rFonts w:ascii="Times New Roman" w:hAnsi="Times New Roman"/>
        </w:rPr>
      </w:pPr>
      <w:r w:rsidRPr="001F01B8">
        <w:rPr>
          <w:rFonts w:ascii="Times New Roman" w:hAnsi="Times New Roman"/>
        </w:rPr>
        <w:t xml:space="preserve">fast stilling som forsker fra og med 01.05.2017, under forutsetning av at hans videre arbeid vil finansieres av eksterne midler fra EU og NFR. </w:t>
      </w:r>
    </w:p>
    <w:p w:rsidR="001F01B8" w:rsidRDefault="001F01B8" w:rsidP="001F01B8">
      <w:pPr>
        <w:ind w:left="0"/>
      </w:pPr>
    </w:p>
    <w:p w:rsidR="001F01B8" w:rsidRDefault="001F01B8" w:rsidP="00C41821"/>
    <w:tbl>
      <w:tblPr>
        <w:tblStyle w:val="TableGrid1"/>
        <w:tblW w:w="0" w:type="auto"/>
        <w:tblInd w:w="40" w:type="dxa"/>
        <w:tblLook w:val="04A0" w:firstRow="1" w:lastRow="0" w:firstColumn="1" w:lastColumn="0" w:noHBand="0" w:noVBand="1"/>
      </w:tblPr>
      <w:tblGrid>
        <w:gridCol w:w="2478"/>
        <w:gridCol w:w="7493"/>
      </w:tblGrid>
      <w:tr w:rsidR="001F01B8" w:rsidRPr="001F01B8" w:rsidTr="00CC7B54">
        <w:tc>
          <w:tcPr>
            <w:tcW w:w="2478" w:type="dxa"/>
          </w:tcPr>
          <w:p w:rsidR="001F01B8" w:rsidRPr="001F01B8" w:rsidRDefault="001F01B8" w:rsidP="00CC7B54">
            <w:pPr>
              <w:ind w:left="0"/>
              <w:rPr>
                <w:b/>
              </w:rPr>
            </w:pPr>
            <w:r w:rsidRPr="001F01B8">
              <w:rPr>
                <w:b/>
              </w:rPr>
              <w:t>AU-sak 059/2017</w:t>
            </w:r>
          </w:p>
        </w:tc>
        <w:tc>
          <w:tcPr>
            <w:tcW w:w="7493" w:type="dxa"/>
          </w:tcPr>
          <w:p w:rsidR="001F01B8" w:rsidRPr="001F01B8" w:rsidRDefault="001F01B8" w:rsidP="00CC7B54">
            <w:pPr>
              <w:ind w:left="0"/>
              <w:rPr>
                <w:b/>
              </w:rPr>
            </w:pPr>
            <w:r w:rsidRPr="001F01B8">
              <w:rPr>
                <w:b/>
                <w:lang w:val="en-US"/>
              </w:rPr>
              <w:t xml:space="preserve">Tilsetting som stipendiat innen Policy-based Networked Applications and Service Configuration, ref. </w:t>
            </w:r>
            <w:r w:rsidRPr="001F01B8">
              <w:rPr>
                <w:b/>
              </w:rPr>
              <w:t>IME 081/2016 ved Institutt for informasjonssikkerhet og kommunikasjonsteknologi, IIK</w:t>
            </w:r>
          </w:p>
        </w:tc>
      </w:tr>
    </w:tbl>
    <w:p w:rsidR="001F01B8" w:rsidRDefault="001F01B8" w:rsidP="00C41821"/>
    <w:p w:rsidR="00A94A7A" w:rsidRDefault="00A94A7A" w:rsidP="001F01B8">
      <w:pPr>
        <w:ind w:left="85"/>
        <w:rPr>
          <w:rFonts w:cs="Times"/>
        </w:rPr>
      </w:pPr>
      <w:r w:rsidRPr="00A94A7A">
        <w:rPr>
          <w:rFonts w:cs="Times"/>
          <w:b/>
          <w:bCs/>
          <w:u w:val="single"/>
        </w:rPr>
        <w:t>Ve</w:t>
      </w:r>
      <w:r w:rsidR="001F01B8" w:rsidRPr="00A94A7A">
        <w:rPr>
          <w:rFonts w:cs="Times"/>
          <w:b/>
          <w:bCs/>
          <w:u w:val="single"/>
        </w:rPr>
        <w:t>dtak:</w:t>
      </w:r>
      <w:r w:rsidR="001F01B8" w:rsidRPr="00A94A7A">
        <w:rPr>
          <w:rFonts w:cs="Times"/>
        </w:rPr>
        <w:t xml:space="preserve"> </w:t>
      </w:r>
      <w:r w:rsidR="001F01B8" w:rsidRPr="001F01B8">
        <w:rPr>
          <w:rFonts w:cs="Times"/>
        </w:rPr>
        <w:br/>
      </w:r>
    </w:p>
    <w:p w:rsidR="00A94A7A" w:rsidRDefault="00A94A7A" w:rsidP="001F01B8">
      <w:pPr>
        <w:ind w:left="85"/>
        <w:rPr>
          <w:rFonts w:cs="Times"/>
        </w:rPr>
      </w:pPr>
      <w:r>
        <w:rPr>
          <w:rFonts w:cs="Times"/>
        </w:rPr>
        <w:t xml:space="preserve">Saken tas opp til ny behandling i neste møte. </w:t>
      </w:r>
    </w:p>
    <w:p w:rsidR="001F01B8" w:rsidRPr="001F01B8" w:rsidRDefault="001F01B8" w:rsidP="00A94A7A">
      <w:pPr>
        <w:ind w:left="85"/>
        <w:rPr>
          <w:rFonts w:cs="Times"/>
        </w:rPr>
      </w:pPr>
      <w:r w:rsidRPr="001F01B8">
        <w:rPr>
          <w:rFonts w:cs="Times"/>
        </w:rPr>
        <w:t xml:space="preserve"> </w:t>
      </w:r>
    </w:p>
    <w:p w:rsidR="001F01B8" w:rsidRDefault="001F01B8" w:rsidP="00C41821"/>
    <w:tbl>
      <w:tblPr>
        <w:tblStyle w:val="TableGrid1"/>
        <w:tblW w:w="0" w:type="auto"/>
        <w:tblInd w:w="40" w:type="dxa"/>
        <w:tblLook w:val="04A0" w:firstRow="1" w:lastRow="0" w:firstColumn="1" w:lastColumn="0" w:noHBand="0" w:noVBand="1"/>
      </w:tblPr>
      <w:tblGrid>
        <w:gridCol w:w="2478"/>
        <w:gridCol w:w="7493"/>
      </w:tblGrid>
      <w:tr w:rsidR="001F01B8" w:rsidRPr="001F01B8" w:rsidTr="00CC7B54">
        <w:tc>
          <w:tcPr>
            <w:tcW w:w="2478" w:type="dxa"/>
          </w:tcPr>
          <w:p w:rsidR="001F01B8" w:rsidRPr="001F01B8" w:rsidRDefault="001F01B8" w:rsidP="00CC7B54">
            <w:pPr>
              <w:ind w:left="0"/>
              <w:rPr>
                <w:b/>
              </w:rPr>
            </w:pPr>
            <w:r w:rsidRPr="001F01B8">
              <w:rPr>
                <w:b/>
              </w:rPr>
              <w:t>AU-sak 060/2017</w:t>
            </w:r>
          </w:p>
        </w:tc>
        <w:tc>
          <w:tcPr>
            <w:tcW w:w="7493" w:type="dxa"/>
          </w:tcPr>
          <w:p w:rsidR="001F01B8" w:rsidRPr="001F01B8" w:rsidRDefault="001F01B8" w:rsidP="00CC7B54">
            <w:pPr>
              <w:ind w:left="0"/>
              <w:rPr>
                <w:b/>
              </w:rPr>
            </w:pPr>
            <w:r w:rsidRPr="001F01B8">
              <w:rPr>
                <w:b/>
              </w:rPr>
              <w:t>Tilsetting som International Chair professor II ved Institutt for teknisk kybernetikk, ITK</w:t>
            </w:r>
          </w:p>
        </w:tc>
      </w:tr>
    </w:tbl>
    <w:p w:rsidR="001F01B8" w:rsidRDefault="001F01B8" w:rsidP="00C41821"/>
    <w:p w:rsidR="001F01B8" w:rsidRDefault="001F01B8" w:rsidP="001F01B8">
      <w:pPr>
        <w:ind w:left="0"/>
        <w:rPr>
          <w:b/>
          <w:u w:val="single"/>
        </w:rPr>
      </w:pPr>
      <w:r w:rsidRPr="001F01B8">
        <w:rPr>
          <w:b/>
          <w:u w:val="single"/>
        </w:rPr>
        <w:t>Vedtak:</w:t>
      </w:r>
    </w:p>
    <w:p w:rsidR="001F01B8" w:rsidRPr="001F01B8" w:rsidRDefault="001F01B8" w:rsidP="001F01B8">
      <w:pPr>
        <w:ind w:left="0"/>
        <w:rPr>
          <w:b/>
          <w:u w:val="single"/>
        </w:rPr>
      </w:pPr>
    </w:p>
    <w:p w:rsidR="001F01B8" w:rsidRPr="001F01B8" w:rsidRDefault="001F01B8" w:rsidP="001F01B8">
      <w:pPr>
        <w:ind w:left="0"/>
        <w:rPr>
          <w:rFonts w:ascii="Times New Roman" w:hAnsi="Times New Roman"/>
        </w:rPr>
      </w:pPr>
      <w:r w:rsidRPr="001F01B8">
        <w:rPr>
          <w:rFonts w:ascii="Times New Roman" w:hAnsi="Times New Roman"/>
        </w:rPr>
        <w:t>Ansettelsesutvalget ved Fakultet for informasjonsteknologi og elektroteknikk viser til begrunnet forslag fra Institutt for teknisk kybernetikk, og tilbyr</w:t>
      </w:r>
    </w:p>
    <w:p w:rsidR="001F01B8" w:rsidRPr="001F01B8" w:rsidRDefault="001F01B8" w:rsidP="001F01B8">
      <w:pPr>
        <w:ind w:left="0"/>
        <w:rPr>
          <w:rFonts w:ascii="Times New Roman" w:hAnsi="Times New Roman"/>
        </w:rPr>
      </w:pPr>
    </w:p>
    <w:p w:rsidR="001F01B8" w:rsidRPr="001F01B8" w:rsidRDefault="001F01B8" w:rsidP="001F01B8">
      <w:pPr>
        <w:ind w:left="0"/>
        <w:rPr>
          <w:rFonts w:ascii="Times New Roman" w:hAnsi="Times New Roman"/>
          <w:b/>
          <w:bCs/>
        </w:rPr>
      </w:pPr>
      <w:r w:rsidRPr="001F01B8">
        <w:rPr>
          <w:rFonts w:ascii="Times New Roman" w:hAnsi="Times New Roman"/>
          <w:b/>
          <w:bCs/>
        </w:rPr>
        <w:t>Kanna Rajan</w:t>
      </w:r>
    </w:p>
    <w:p w:rsidR="001F01B8" w:rsidRPr="001F01B8" w:rsidRDefault="001F01B8" w:rsidP="001F01B8">
      <w:pPr>
        <w:ind w:left="0"/>
        <w:rPr>
          <w:rFonts w:ascii="Times New Roman" w:hAnsi="Times New Roman"/>
        </w:rPr>
      </w:pPr>
    </w:p>
    <w:p w:rsidR="001F01B8" w:rsidRPr="001F01B8" w:rsidRDefault="001F01B8" w:rsidP="001F01B8">
      <w:pPr>
        <w:ind w:left="0"/>
        <w:rPr>
          <w:rFonts w:ascii="Times New Roman" w:hAnsi="Times New Roman"/>
        </w:rPr>
      </w:pPr>
      <w:r w:rsidRPr="001F01B8">
        <w:rPr>
          <w:rFonts w:ascii="Times New Roman" w:hAnsi="Times New Roman"/>
        </w:rPr>
        <w:t>midlertidig stilling som International Chair (Professor II, 20% stilling) ved Institutt for teknisk kybernetikk.</w:t>
      </w:r>
    </w:p>
    <w:p w:rsidR="001F01B8" w:rsidRPr="001F01B8" w:rsidRDefault="001F01B8" w:rsidP="001F01B8">
      <w:pPr>
        <w:ind w:left="0"/>
        <w:rPr>
          <w:rFonts w:ascii="Times New Roman" w:hAnsi="Times New Roman"/>
        </w:rPr>
      </w:pPr>
    </w:p>
    <w:p w:rsidR="001F01B8" w:rsidRDefault="001F01B8" w:rsidP="001F01B8">
      <w:pPr>
        <w:ind w:left="0"/>
        <w:rPr>
          <w:rFonts w:ascii="Times New Roman" w:hAnsi="Times New Roman"/>
        </w:rPr>
      </w:pPr>
      <w:r w:rsidRPr="001F01B8">
        <w:rPr>
          <w:rFonts w:ascii="Times New Roman" w:hAnsi="Times New Roman"/>
        </w:rPr>
        <w:t>Tilsettingen gjelder for perioden 01.08.2017 – 31.03.2020.</w:t>
      </w:r>
    </w:p>
    <w:p w:rsidR="00A94A7A" w:rsidRDefault="00A94A7A" w:rsidP="001F01B8">
      <w:pPr>
        <w:ind w:left="0"/>
        <w:rPr>
          <w:rFonts w:ascii="Times New Roman" w:hAnsi="Times New Roman"/>
        </w:rPr>
      </w:pPr>
    </w:p>
    <w:p w:rsidR="00A94A7A" w:rsidRPr="001F01B8" w:rsidRDefault="00A94A7A" w:rsidP="001F01B8">
      <w:pPr>
        <w:ind w:left="0"/>
        <w:rPr>
          <w:rFonts w:ascii="Times New Roman" w:hAnsi="Times New Roman"/>
        </w:rPr>
      </w:pPr>
    </w:p>
    <w:p w:rsidR="001F01B8" w:rsidRPr="001F01B8" w:rsidRDefault="001F01B8" w:rsidP="00C41821"/>
    <w:tbl>
      <w:tblPr>
        <w:tblStyle w:val="TableGrid1"/>
        <w:tblW w:w="0" w:type="auto"/>
        <w:tblInd w:w="40" w:type="dxa"/>
        <w:tblLook w:val="04A0" w:firstRow="1" w:lastRow="0" w:firstColumn="1" w:lastColumn="0" w:noHBand="0" w:noVBand="1"/>
      </w:tblPr>
      <w:tblGrid>
        <w:gridCol w:w="2478"/>
        <w:gridCol w:w="7493"/>
      </w:tblGrid>
      <w:tr w:rsidR="001F01B8" w:rsidRPr="001F01B8" w:rsidTr="00CC7B54">
        <w:tc>
          <w:tcPr>
            <w:tcW w:w="2478" w:type="dxa"/>
          </w:tcPr>
          <w:p w:rsidR="001F01B8" w:rsidRPr="001F01B8" w:rsidRDefault="001F01B8" w:rsidP="00CC7B54">
            <w:pPr>
              <w:ind w:left="0"/>
              <w:rPr>
                <w:b/>
              </w:rPr>
            </w:pPr>
            <w:r w:rsidRPr="001F01B8">
              <w:rPr>
                <w:b/>
              </w:rPr>
              <w:lastRenderedPageBreak/>
              <w:t>AU-sak 061/2017</w:t>
            </w:r>
          </w:p>
        </w:tc>
        <w:tc>
          <w:tcPr>
            <w:tcW w:w="7493" w:type="dxa"/>
          </w:tcPr>
          <w:p w:rsidR="001F01B8" w:rsidRPr="001F01B8" w:rsidRDefault="001F01B8" w:rsidP="00CC7B54">
            <w:pPr>
              <w:ind w:left="0"/>
              <w:rPr>
                <w:b/>
                <w:lang w:val="en-US"/>
              </w:rPr>
            </w:pPr>
            <w:r w:rsidRPr="001F01B8">
              <w:rPr>
                <w:b/>
                <w:lang w:val="en-US"/>
              </w:rPr>
              <w:t>Tilsetting som stipendiat innen Distributet and hierarchial dynamic state estimation for smart distribution grids, ref. IE 005/2017 ved Institutt for teknisk kybernetikk, ITK</w:t>
            </w:r>
          </w:p>
        </w:tc>
      </w:tr>
    </w:tbl>
    <w:p w:rsidR="001F01B8" w:rsidRDefault="001F01B8" w:rsidP="00C41821"/>
    <w:p w:rsidR="001F01B8" w:rsidRPr="001F01B8" w:rsidRDefault="001F01B8" w:rsidP="001F01B8">
      <w:pPr>
        <w:ind w:left="85"/>
        <w:rPr>
          <w:rFonts w:cs="Times"/>
        </w:rPr>
      </w:pPr>
      <w:r>
        <w:rPr>
          <w:rFonts w:cs="Times"/>
          <w:b/>
          <w:bCs/>
          <w:u w:val="single"/>
        </w:rPr>
        <w:t>V</w:t>
      </w:r>
      <w:r w:rsidRPr="001F01B8">
        <w:rPr>
          <w:rFonts w:cs="Times"/>
          <w:b/>
          <w:bCs/>
          <w:u w:val="single"/>
        </w:rPr>
        <w:t>edtak:</w:t>
      </w:r>
      <w:r w:rsidRPr="001F01B8">
        <w:rPr>
          <w:rFonts w:cs="Times"/>
        </w:rPr>
        <w:t xml:space="preserve"> </w:t>
      </w:r>
      <w:r w:rsidRPr="001F01B8">
        <w:rPr>
          <w:rFonts w:cs="Times"/>
        </w:rPr>
        <w:br/>
        <w:t xml:space="preserve"> </w:t>
      </w:r>
      <w:r w:rsidRPr="001F01B8">
        <w:rPr>
          <w:rFonts w:cs="Times"/>
        </w:rPr>
        <w:br/>
      </w:r>
      <w:r w:rsidRPr="001F01B8">
        <w:rPr>
          <w:rFonts w:cs="Times"/>
          <w:b/>
          <w:bCs/>
        </w:rPr>
        <w:t>1.</w:t>
      </w:r>
      <w:r w:rsidRPr="001F01B8">
        <w:rPr>
          <w:rFonts w:cs="Times"/>
        </w:rPr>
        <w:t xml:space="preserve"> Ansettelsesutvalget ved Fakultet for informasjonsteknologi og elektroteknikk viser til skriftlig underlagsmateriale, slutter seg til innstillingen og tilbyr stilling som stipendiat innen Distributed and hierarchical dynamic state estimation for smart distribution grids til: </w:t>
      </w:r>
      <w:r w:rsidRPr="001F01B8">
        <w:rPr>
          <w:rFonts w:cs="Times"/>
        </w:rPr>
        <w:br/>
        <w:t xml:space="preserve"> </w:t>
      </w:r>
      <w:r w:rsidRPr="001F01B8">
        <w:rPr>
          <w:rFonts w:cs="Times"/>
        </w:rPr>
        <w:br/>
      </w:r>
      <w:r w:rsidRPr="001F01B8">
        <w:rPr>
          <w:rFonts w:cs="Times"/>
          <w:b/>
          <w:bCs/>
        </w:rPr>
        <w:t xml:space="preserve">          Mohammad Ali Abooshahab</w:t>
      </w:r>
      <w:r w:rsidRPr="001F01B8">
        <w:rPr>
          <w:rFonts w:cs="Times"/>
        </w:rPr>
        <w:t xml:space="preserve"> </w:t>
      </w:r>
      <w:r w:rsidRPr="001F01B8">
        <w:rPr>
          <w:rFonts w:cs="Times"/>
        </w:rPr>
        <w:br/>
        <w:t xml:space="preserve">   </w:t>
      </w:r>
      <w:r w:rsidRPr="001F01B8">
        <w:rPr>
          <w:rFonts w:cs="Times"/>
        </w:rPr>
        <w:br/>
      </w:r>
      <w:r w:rsidRPr="001F01B8">
        <w:rPr>
          <w:rFonts w:cs="Times"/>
          <w:b/>
          <w:bCs/>
        </w:rPr>
        <w:t>2.</w:t>
      </w:r>
      <w:r w:rsidRPr="001F01B8">
        <w:rPr>
          <w:rFonts w:cs="Times"/>
        </w:rPr>
        <w:t xml:space="preserve"> Dersom Abooshahab ikke tar imot stillingen gis samme tilbud til:  </w:t>
      </w:r>
      <w:r w:rsidRPr="001F01B8">
        <w:rPr>
          <w:rFonts w:cs="Times"/>
        </w:rPr>
        <w:br/>
        <w:t xml:space="preserve"> </w:t>
      </w:r>
      <w:r w:rsidRPr="001F01B8">
        <w:rPr>
          <w:rFonts w:cs="Times"/>
        </w:rPr>
        <w:br/>
      </w:r>
      <w:r w:rsidRPr="001F01B8">
        <w:rPr>
          <w:rFonts w:cs="Times"/>
          <w:b/>
          <w:bCs/>
        </w:rPr>
        <w:t xml:space="preserve">          Øyvind Wilson</w:t>
      </w:r>
      <w:r w:rsidRPr="001F01B8">
        <w:rPr>
          <w:rFonts w:cs="Times"/>
        </w:rPr>
        <w:t xml:space="preserve"> </w:t>
      </w:r>
      <w:r w:rsidRPr="001F01B8">
        <w:rPr>
          <w:rFonts w:cs="Times"/>
        </w:rPr>
        <w:br/>
        <w:t xml:space="preserve"> </w:t>
      </w:r>
      <w:r w:rsidRPr="001F01B8">
        <w:rPr>
          <w:rFonts w:cs="Times"/>
        </w:rPr>
        <w:br/>
        <w:t xml:space="preserve">Tilsettingen gjøres gjeldende under forutsetning av at den som tilsettes, blir tatt opp til ph.d.-studiet ved NTNU i h.h.t. Forskrift for ph.d.-graden vedtatt av Styret ved NTNU 23.01.2012 og evt. tilleggsbestemmelser. </w:t>
      </w:r>
      <w:r w:rsidRPr="001F01B8">
        <w:rPr>
          <w:rFonts w:cs="Times"/>
        </w:rPr>
        <w:br/>
        <w:t xml:space="preserve"> </w:t>
      </w:r>
      <w:r w:rsidRPr="001F01B8">
        <w:rPr>
          <w:rFonts w:cs="Times"/>
        </w:rPr>
        <w:br/>
        <w:t>Tilsettingen gjelder under forutsetning av fullført mastergrad med tilfredsstillende resultat.</w:t>
      </w:r>
    </w:p>
    <w:p w:rsidR="001F01B8" w:rsidRPr="001F01B8" w:rsidRDefault="001F01B8" w:rsidP="001F01B8">
      <w:pPr>
        <w:ind w:left="85"/>
        <w:rPr>
          <w:rFonts w:cs="Times"/>
        </w:rPr>
      </w:pPr>
    </w:p>
    <w:p w:rsidR="001F01B8" w:rsidRPr="001F01B8" w:rsidRDefault="001F01B8" w:rsidP="001F01B8">
      <w:pPr>
        <w:ind w:left="85"/>
        <w:rPr>
          <w:rFonts w:cs="Times"/>
        </w:rPr>
      </w:pPr>
      <w:r w:rsidRPr="001F01B8">
        <w:rPr>
          <w:rFonts w:cs="Times"/>
        </w:rPr>
        <w:t xml:space="preserve">Tilsettingen gjelder for en periode på 3 år, dog ikke ut over tre måneder etter disputas.  </w:t>
      </w:r>
      <w:r w:rsidRPr="001F01B8">
        <w:rPr>
          <w:rFonts w:cs="Times"/>
        </w:rPr>
        <w:br/>
        <w:t xml:space="preserve"> </w:t>
      </w:r>
      <w:r w:rsidRPr="001F01B8">
        <w:rPr>
          <w:rFonts w:cs="Times"/>
        </w:rPr>
        <w:br/>
        <w:t xml:space="preserve">Tiltreden etter avtale med instituttet. </w:t>
      </w:r>
      <w:r w:rsidRPr="001F01B8">
        <w:rPr>
          <w:rFonts w:cs="Times"/>
        </w:rPr>
        <w:br/>
        <w:t xml:space="preserve"> </w:t>
      </w:r>
      <w:r w:rsidRPr="001F01B8">
        <w:rPr>
          <w:rFonts w:cs="Times"/>
        </w:rPr>
        <w:br/>
      </w:r>
      <w:r w:rsidRPr="001F01B8">
        <w:rPr>
          <w:rFonts w:cs="Times"/>
          <w:b/>
          <w:bCs/>
        </w:rPr>
        <w:t>3.</w:t>
      </w:r>
      <w:r w:rsidRPr="001F01B8">
        <w:rPr>
          <w:rFonts w:cs="Times"/>
        </w:rPr>
        <w:t xml:space="preserve"> Dersom ingen av de innstilte tar imot stillingen kunngjøres stillingen på nytt.</w:t>
      </w:r>
    </w:p>
    <w:p w:rsidR="001F01B8" w:rsidRDefault="001F01B8" w:rsidP="00C41821"/>
    <w:tbl>
      <w:tblPr>
        <w:tblStyle w:val="TableGrid1"/>
        <w:tblW w:w="0" w:type="auto"/>
        <w:tblInd w:w="40" w:type="dxa"/>
        <w:tblLook w:val="04A0" w:firstRow="1" w:lastRow="0" w:firstColumn="1" w:lastColumn="0" w:noHBand="0" w:noVBand="1"/>
      </w:tblPr>
      <w:tblGrid>
        <w:gridCol w:w="2478"/>
        <w:gridCol w:w="7493"/>
      </w:tblGrid>
      <w:tr w:rsidR="001F01B8" w:rsidRPr="001F01B8" w:rsidTr="00CC7B54">
        <w:tc>
          <w:tcPr>
            <w:tcW w:w="2478" w:type="dxa"/>
          </w:tcPr>
          <w:p w:rsidR="001F01B8" w:rsidRPr="001F01B8" w:rsidRDefault="001F01B8" w:rsidP="00CC7B54">
            <w:pPr>
              <w:ind w:left="0"/>
              <w:rPr>
                <w:b/>
              </w:rPr>
            </w:pPr>
            <w:r w:rsidRPr="001F01B8">
              <w:rPr>
                <w:b/>
              </w:rPr>
              <w:t>AU-sak 062/2017</w:t>
            </w:r>
          </w:p>
        </w:tc>
        <w:tc>
          <w:tcPr>
            <w:tcW w:w="7493" w:type="dxa"/>
          </w:tcPr>
          <w:p w:rsidR="001F01B8" w:rsidRPr="001F01B8" w:rsidRDefault="001F01B8" w:rsidP="00CC7B54">
            <w:pPr>
              <w:ind w:left="0"/>
              <w:rPr>
                <w:b/>
              </w:rPr>
            </w:pPr>
            <w:r w:rsidRPr="001F01B8">
              <w:rPr>
                <w:b/>
              </w:rPr>
              <w:t>Tilsetting av stipendiat innen Information Systems (Sirius-prosjektet), ref. IE 041/2017 ved Institutt for datateknologi og informatikk</w:t>
            </w:r>
          </w:p>
        </w:tc>
      </w:tr>
    </w:tbl>
    <w:p w:rsidR="001F01B8" w:rsidRDefault="001F01B8" w:rsidP="00C41821"/>
    <w:p w:rsidR="001F01B8" w:rsidRPr="001F01B8" w:rsidRDefault="001F01B8" w:rsidP="001F01B8">
      <w:pPr>
        <w:ind w:left="85"/>
        <w:rPr>
          <w:rFonts w:cs="Times"/>
          <w:b/>
          <w:bCs/>
          <w:u w:val="single"/>
        </w:rPr>
      </w:pPr>
      <w:r>
        <w:rPr>
          <w:rFonts w:cs="Times"/>
          <w:b/>
          <w:bCs/>
          <w:u w:val="single"/>
        </w:rPr>
        <w:t>V</w:t>
      </w:r>
      <w:r w:rsidRPr="001F01B8">
        <w:rPr>
          <w:rFonts w:cs="Times"/>
          <w:b/>
          <w:bCs/>
          <w:u w:val="single"/>
        </w:rPr>
        <w:t>edtak:</w:t>
      </w:r>
      <w:r w:rsidRPr="001F01B8">
        <w:rPr>
          <w:rFonts w:cs="Times"/>
        </w:rPr>
        <w:t xml:space="preserve"> </w:t>
      </w:r>
      <w:r w:rsidRPr="001F01B8">
        <w:rPr>
          <w:rFonts w:cs="Times"/>
        </w:rPr>
        <w:br/>
        <w:t xml:space="preserve"> </w:t>
      </w:r>
      <w:r w:rsidRPr="001F01B8">
        <w:rPr>
          <w:rFonts w:cs="Times"/>
        </w:rPr>
        <w:br/>
      </w:r>
      <w:r w:rsidRPr="001F01B8">
        <w:rPr>
          <w:rFonts w:cs="Times"/>
          <w:b/>
          <w:bCs/>
        </w:rPr>
        <w:t>1.</w:t>
      </w:r>
      <w:r w:rsidRPr="001F01B8">
        <w:rPr>
          <w:rFonts w:cs="Times"/>
        </w:rPr>
        <w:t xml:space="preserve"> Ansettelsesutvalget ved Fakultet for informasjonsteknologi og elektroteknikk viser til skriftlig underlagsmateriale, slutter seg til innstillingen og tilbyr stilling som stipendiat innen Sirius-prosjektet til: </w:t>
      </w:r>
      <w:r w:rsidRPr="001F01B8">
        <w:rPr>
          <w:rFonts w:cs="Times"/>
        </w:rPr>
        <w:br/>
        <w:t xml:space="preserve"> </w:t>
      </w:r>
      <w:r w:rsidRPr="001F01B8">
        <w:rPr>
          <w:rFonts w:cs="Times"/>
        </w:rPr>
        <w:br/>
      </w:r>
      <w:r w:rsidRPr="001F01B8">
        <w:rPr>
          <w:rFonts w:cs="Times"/>
          <w:b/>
          <w:bCs/>
        </w:rPr>
        <w:t>Mina Haghshenas</w:t>
      </w:r>
    </w:p>
    <w:p w:rsidR="001F01B8" w:rsidRPr="001F01B8" w:rsidRDefault="001F01B8" w:rsidP="001F01B8">
      <w:pPr>
        <w:ind w:left="85"/>
        <w:rPr>
          <w:rFonts w:cs="Times"/>
          <w:b/>
          <w:bCs/>
        </w:rPr>
      </w:pPr>
    </w:p>
    <w:p w:rsidR="001F01B8" w:rsidRPr="001F01B8" w:rsidRDefault="001F01B8" w:rsidP="001F01B8">
      <w:pPr>
        <w:ind w:left="85"/>
        <w:rPr>
          <w:rFonts w:cs="Times"/>
        </w:rPr>
      </w:pPr>
      <w:r w:rsidRPr="001F01B8">
        <w:rPr>
          <w:rFonts w:cs="Times"/>
          <w:b/>
          <w:bCs/>
        </w:rPr>
        <w:t>2.</w:t>
      </w:r>
      <w:r w:rsidRPr="001F01B8">
        <w:rPr>
          <w:rFonts w:cs="Times"/>
        </w:rPr>
        <w:t xml:space="preserve"> Dersom Haghhenas  ikke tar imot stillingen gis samme tilbud til:  </w:t>
      </w:r>
      <w:r w:rsidRPr="001F01B8">
        <w:rPr>
          <w:rFonts w:cs="Times"/>
        </w:rPr>
        <w:br/>
        <w:t xml:space="preserve"> </w:t>
      </w:r>
      <w:r w:rsidRPr="001F01B8">
        <w:rPr>
          <w:rFonts w:cs="Times"/>
        </w:rPr>
        <w:br/>
      </w:r>
      <w:r w:rsidRPr="001F01B8">
        <w:rPr>
          <w:rFonts w:cs="Times"/>
          <w:b/>
          <w:bCs/>
        </w:rPr>
        <w:t>Karim Sidaoui</w:t>
      </w:r>
      <w:r w:rsidRPr="001F01B8">
        <w:rPr>
          <w:rFonts w:cs="Times"/>
        </w:rPr>
        <w:t xml:space="preserve"> </w:t>
      </w:r>
      <w:r w:rsidRPr="001F01B8">
        <w:rPr>
          <w:rFonts w:cs="Times"/>
        </w:rPr>
        <w:br/>
        <w:t xml:space="preserve"> </w:t>
      </w:r>
      <w:r w:rsidRPr="001F01B8">
        <w:rPr>
          <w:rFonts w:cs="Times"/>
        </w:rPr>
        <w:br/>
        <w:t xml:space="preserve">Tilsettingen gjøres gjeldende under forutsetning av at den som tilsettes, blir tatt opp til ph.d.-studiet ved NTNU i h.h.t. Forskrift for ph.d.-graden vedtatt av Styret ved NTNU 23.01.2012 og evt. </w:t>
      </w:r>
      <w:r w:rsidRPr="001F01B8">
        <w:rPr>
          <w:rFonts w:cs="Times"/>
        </w:rPr>
        <w:lastRenderedPageBreak/>
        <w:t xml:space="preserve">tilleggsbestemmelser. </w:t>
      </w:r>
      <w:r w:rsidRPr="001F01B8">
        <w:rPr>
          <w:rFonts w:cs="Times"/>
        </w:rPr>
        <w:br/>
        <w:t xml:space="preserve"> </w:t>
      </w:r>
      <w:r w:rsidRPr="001F01B8">
        <w:rPr>
          <w:rFonts w:cs="Times"/>
        </w:rPr>
        <w:br/>
        <w:t xml:space="preserve">Tilsettingen gjelder for en periode på inntil 4 år  med 25 % pliktarbeid, dog ikke ut over tre måneder etter disputas.  </w:t>
      </w:r>
      <w:r w:rsidRPr="001F01B8">
        <w:rPr>
          <w:rFonts w:cs="Times"/>
        </w:rPr>
        <w:br/>
        <w:t xml:space="preserve"> </w:t>
      </w:r>
      <w:r w:rsidRPr="001F01B8">
        <w:rPr>
          <w:rFonts w:cs="Times"/>
        </w:rPr>
        <w:br/>
        <w:t xml:space="preserve"> </w:t>
      </w:r>
      <w:r w:rsidRPr="001F01B8">
        <w:rPr>
          <w:rFonts w:cs="Times"/>
        </w:rPr>
        <w:br/>
        <w:t xml:space="preserve">Tiltreden etter avtale med instituttet. </w:t>
      </w:r>
      <w:r w:rsidRPr="001F01B8">
        <w:rPr>
          <w:rFonts w:cs="Times"/>
        </w:rPr>
        <w:br/>
        <w:t xml:space="preserve"> </w:t>
      </w:r>
      <w:r w:rsidRPr="001F01B8">
        <w:rPr>
          <w:rFonts w:cs="Times"/>
        </w:rPr>
        <w:br/>
      </w:r>
      <w:r w:rsidRPr="001F01B8">
        <w:rPr>
          <w:rFonts w:cs="Times"/>
          <w:b/>
          <w:bCs/>
        </w:rPr>
        <w:t>3.</w:t>
      </w:r>
      <w:r w:rsidRPr="001F01B8">
        <w:rPr>
          <w:rFonts w:cs="Times"/>
        </w:rPr>
        <w:t xml:space="preserve"> Dersom ingen av de innstilte tar imot stillingen sendes saken tilbake til instituttet for ny behandling.</w:t>
      </w:r>
    </w:p>
    <w:p w:rsidR="001F01B8" w:rsidRDefault="001F01B8" w:rsidP="00C41821"/>
    <w:p w:rsidR="001F01B8" w:rsidRDefault="001F01B8" w:rsidP="00C41821"/>
    <w:tbl>
      <w:tblPr>
        <w:tblStyle w:val="TableGrid1"/>
        <w:tblW w:w="0" w:type="auto"/>
        <w:tblInd w:w="40" w:type="dxa"/>
        <w:tblLook w:val="04A0" w:firstRow="1" w:lastRow="0" w:firstColumn="1" w:lastColumn="0" w:noHBand="0" w:noVBand="1"/>
      </w:tblPr>
      <w:tblGrid>
        <w:gridCol w:w="2478"/>
        <w:gridCol w:w="7493"/>
      </w:tblGrid>
      <w:tr w:rsidR="001F01B8" w:rsidRPr="001F01B8" w:rsidTr="00CC7B54">
        <w:tc>
          <w:tcPr>
            <w:tcW w:w="2478" w:type="dxa"/>
          </w:tcPr>
          <w:p w:rsidR="001F01B8" w:rsidRPr="001F01B8" w:rsidRDefault="001F01B8" w:rsidP="00CC7B54">
            <w:pPr>
              <w:ind w:left="0"/>
              <w:rPr>
                <w:b/>
              </w:rPr>
            </w:pPr>
            <w:r w:rsidRPr="001F01B8">
              <w:rPr>
                <w:b/>
              </w:rPr>
              <w:t>AU-sak 063/2017</w:t>
            </w:r>
          </w:p>
        </w:tc>
        <w:tc>
          <w:tcPr>
            <w:tcW w:w="7493" w:type="dxa"/>
          </w:tcPr>
          <w:p w:rsidR="001F01B8" w:rsidRPr="001F01B8" w:rsidRDefault="001F01B8" w:rsidP="00CC7B54">
            <w:pPr>
              <w:ind w:left="0"/>
              <w:rPr>
                <w:b/>
              </w:rPr>
            </w:pPr>
            <w:r w:rsidRPr="001F01B8">
              <w:rPr>
                <w:b/>
              </w:rPr>
              <w:t>Stillingsbeskrivelse for stilling som professor/førsteamanuensis innen musikalsk akustikk ved Institutt for elektroniske systemer, IES</w:t>
            </w:r>
          </w:p>
        </w:tc>
      </w:tr>
    </w:tbl>
    <w:p w:rsidR="001F01B8" w:rsidRDefault="001F01B8" w:rsidP="00C41821"/>
    <w:p w:rsidR="001F01B8" w:rsidRDefault="001F01B8" w:rsidP="001F01B8">
      <w:pPr>
        <w:spacing w:line="240" w:lineRule="exact"/>
        <w:ind w:left="0"/>
        <w:rPr>
          <w:rFonts w:ascii="Times New Roman" w:hAnsi="Times New Roman"/>
          <w:b/>
          <w:u w:val="single"/>
        </w:rPr>
      </w:pPr>
      <w:r>
        <w:rPr>
          <w:rFonts w:ascii="Times New Roman" w:hAnsi="Times New Roman"/>
          <w:b/>
          <w:u w:val="single"/>
        </w:rPr>
        <w:t>V</w:t>
      </w:r>
      <w:r w:rsidRPr="001F01B8">
        <w:rPr>
          <w:rFonts w:ascii="Times New Roman" w:hAnsi="Times New Roman"/>
          <w:b/>
          <w:u w:val="single"/>
        </w:rPr>
        <w:t>edtak:</w:t>
      </w:r>
    </w:p>
    <w:p w:rsidR="001F01B8" w:rsidRPr="001F01B8" w:rsidRDefault="001F01B8" w:rsidP="001F01B8">
      <w:pPr>
        <w:spacing w:line="240" w:lineRule="exact"/>
        <w:ind w:left="0"/>
        <w:rPr>
          <w:rFonts w:ascii="Times New Roman" w:hAnsi="Times New Roman"/>
        </w:rPr>
      </w:pPr>
    </w:p>
    <w:p w:rsidR="001F01B8" w:rsidRPr="001F01B8" w:rsidRDefault="001F01B8" w:rsidP="001F01B8">
      <w:pPr>
        <w:tabs>
          <w:tab w:val="left" w:pos="567"/>
          <w:tab w:val="left" w:pos="993"/>
        </w:tabs>
        <w:spacing w:after="0" w:line="240" w:lineRule="exact"/>
        <w:ind w:left="0" w:right="0"/>
        <w:rPr>
          <w:rFonts w:ascii="Times New Roman" w:hAnsi="Times New Roman"/>
          <w:lang w:eastAsia="nb-NO"/>
        </w:rPr>
      </w:pPr>
      <w:r w:rsidRPr="001F01B8">
        <w:rPr>
          <w:rFonts w:ascii="Times New Roman" w:hAnsi="Times New Roman"/>
          <w:lang w:eastAsia="nb-NO"/>
        </w:rPr>
        <w:t>Ansettelsesutvalget ved Fakultet for informasjonsteknologi og elektroteknikk slutter seg til forslaget fra Institutt for elektroniske systemer og vedtar følgende utlysningstekst/stillingsbeskrivelse for professoratet/førsteamanuensisstillingen:</w:t>
      </w:r>
    </w:p>
    <w:p w:rsidR="001F01B8" w:rsidRDefault="001F01B8" w:rsidP="001F01B8">
      <w:pPr>
        <w:widowControl w:val="0"/>
        <w:autoSpaceDE w:val="0"/>
        <w:autoSpaceDN w:val="0"/>
        <w:adjustRightInd w:val="0"/>
        <w:spacing w:after="0"/>
        <w:ind w:left="0" w:right="-20"/>
        <w:rPr>
          <w:rFonts w:ascii="Times New Roman" w:hAnsi="Times New Roman"/>
          <w:lang w:eastAsia="nb-NO"/>
        </w:rPr>
      </w:pPr>
    </w:p>
    <w:p w:rsidR="001F01B8" w:rsidRPr="001F01B8" w:rsidRDefault="001F01B8" w:rsidP="001F01B8">
      <w:pPr>
        <w:widowControl w:val="0"/>
        <w:autoSpaceDE w:val="0"/>
        <w:autoSpaceDN w:val="0"/>
        <w:adjustRightInd w:val="0"/>
        <w:spacing w:after="0"/>
        <w:ind w:left="0" w:right="-20"/>
        <w:rPr>
          <w:rFonts w:ascii="Times New Roman" w:hAnsi="Times New Roman"/>
          <w:color w:val="000000"/>
          <w:lang w:val="en-US" w:eastAsia="nb-NO"/>
        </w:rPr>
      </w:pPr>
      <w:r w:rsidRPr="001F01B8">
        <w:rPr>
          <w:rFonts w:ascii="Times New Roman" w:hAnsi="Times New Roman"/>
          <w:b/>
          <w:bCs/>
          <w:color w:val="000000"/>
          <w:spacing w:val="1"/>
          <w:lang w:val="en-US" w:eastAsia="nb-NO"/>
        </w:rPr>
        <w:t>P</w:t>
      </w:r>
      <w:r w:rsidRPr="001F01B8">
        <w:rPr>
          <w:rFonts w:ascii="Times New Roman" w:hAnsi="Times New Roman"/>
          <w:b/>
          <w:bCs/>
          <w:color w:val="000000"/>
          <w:spacing w:val="-6"/>
          <w:lang w:val="en-US" w:eastAsia="nb-NO"/>
        </w:rPr>
        <w:t>r</w:t>
      </w:r>
      <w:r w:rsidRPr="001F01B8">
        <w:rPr>
          <w:rFonts w:ascii="Times New Roman" w:hAnsi="Times New Roman"/>
          <w:b/>
          <w:bCs/>
          <w:color w:val="000000"/>
          <w:lang w:val="en-US" w:eastAsia="nb-NO"/>
        </w:rPr>
        <w:t>of</w:t>
      </w:r>
      <w:r w:rsidRPr="001F01B8">
        <w:rPr>
          <w:rFonts w:ascii="Times New Roman" w:hAnsi="Times New Roman"/>
          <w:b/>
          <w:bCs/>
          <w:color w:val="000000"/>
          <w:spacing w:val="1"/>
          <w:lang w:val="en-US" w:eastAsia="nb-NO"/>
        </w:rPr>
        <w:t>e</w:t>
      </w:r>
      <w:r w:rsidRPr="001F01B8">
        <w:rPr>
          <w:rFonts w:ascii="Times New Roman" w:hAnsi="Times New Roman"/>
          <w:b/>
          <w:bCs/>
          <w:color w:val="000000"/>
          <w:spacing w:val="-1"/>
          <w:lang w:val="en-US" w:eastAsia="nb-NO"/>
        </w:rPr>
        <w:t>ss</w:t>
      </w:r>
      <w:r w:rsidRPr="001F01B8">
        <w:rPr>
          <w:rFonts w:ascii="Times New Roman" w:hAnsi="Times New Roman"/>
          <w:b/>
          <w:bCs/>
          <w:color w:val="000000"/>
          <w:lang w:val="en-US" w:eastAsia="nb-NO"/>
        </w:rPr>
        <w:t>or/Associate professor</w:t>
      </w:r>
      <w:r w:rsidRPr="001F01B8">
        <w:rPr>
          <w:rFonts w:ascii="Times New Roman" w:hAnsi="Times New Roman"/>
          <w:b/>
          <w:bCs/>
          <w:color w:val="000000"/>
          <w:spacing w:val="-5"/>
          <w:lang w:val="en-US" w:eastAsia="nb-NO"/>
        </w:rPr>
        <w:t xml:space="preserve"> </w:t>
      </w:r>
      <w:r w:rsidRPr="001F01B8">
        <w:rPr>
          <w:rFonts w:ascii="Times New Roman" w:hAnsi="Times New Roman"/>
          <w:b/>
          <w:bCs/>
          <w:color w:val="000000"/>
          <w:spacing w:val="1"/>
          <w:lang w:val="en-US" w:eastAsia="nb-NO"/>
        </w:rPr>
        <w:t>i</w:t>
      </w:r>
      <w:r w:rsidRPr="001F01B8">
        <w:rPr>
          <w:rFonts w:ascii="Times New Roman" w:hAnsi="Times New Roman"/>
          <w:b/>
          <w:bCs/>
          <w:color w:val="000000"/>
          <w:lang w:val="en-US" w:eastAsia="nb-NO"/>
        </w:rPr>
        <w:t>n Musical acoustics</w:t>
      </w:r>
    </w:p>
    <w:sectPr w:rsidR="001F01B8" w:rsidRPr="001F01B8" w:rsidSect="00347F2B">
      <w:headerReference w:type="even" r:id="rId6"/>
      <w:headerReference w:type="default" r:id="rId7"/>
      <w:headerReference w:type="first" r:id="rId8"/>
      <w:footerReference w:type="first" r:id="rId9"/>
      <w:type w:val="continuous"/>
      <w:pgSz w:w="11906" w:h="16838" w:code="9"/>
      <w:pgMar w:top="2098" w:right="1026" w:bottom="1259" w:left="1049"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6C6" w:rsidRDefault="000A26C6" w:rsidP="00C41821">
      <w:r>
        <w:separator/>
      </w:r>
    </w:p>
    <w:p w:rsidR="000A26C6" w:rsidRDefault="000A26C6" w:rsidP="00C41821"/>
    <w:p w:rsidR="000A26C6" w:rsidRDefault="000A26C6" w:rsidP="00C41821"/>
    <w:p w:rsidR="000A26C6" w:rsidRDefault="000A26C6" w:rsidP="00C41821"/>
    <w:p w:rsidR="000A26C6" w:rsidRDefault="000A26C6" w:rsidP="00C41821"/>
    <w:p w:rsidR="000A26C6" w:rsidRDefault="000A26C6" w:rsidP="00C41821"/>
  </w:endnote>
  <w:endnote w:type="continuationSeparator" w:id="0">
    <w:p w:rsidR="000A26C6" w:rsidRDefault="000A26C6" w:rsidP="00C41821">
      <w:r>
        <w:continuationSeparator/>
      </w:r>
    </w:p>
    <w:p w:rsidR="000A26C6" w:rsidRDefault="000A26C6" w:rsidP="00C41821"/>
    <w:p w:rsidR="000A26C6" w:rsidRDefault="000A26C6" w:rsidP="00C41821"/>
    <w:p w:rsidR="000A26C6" w:rsidRDefault="000A26C6" w:rsidP="00C41821"/>
    <w:p w:rsidR="000A26C6" w:rsidRDefault="000A26C6" w:rsidP="00C41821"/>
    <w:p w:rsidR="000A26C6" w:rsidRDefault="000A26C6" w:rsidP="00C418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202" w:rsidRDefault="00432202" w:rsidP="00347F2B">
    <w:pPr>
      <w:pStyle w:val="FooterStart"/>
    </w:pP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14"/>
      <w:gridCol w:w="2222"/>
      <w:gridCol w:w="2367"/>
      <w:gridCol w:w="1512"/>
      <w:gridCol w:w="1947"/>
    </w:tblGrid>
    <w:tr w:rsidR="00432202" w:rsidRPr="00347F2B">
      <w:tc>
        <w:tcPr>
          <w:tcW w:w="1914" w:type="dxa"/>
        </w:tcPr>
        <w:p w:rsidR="00432202" w:rsidRPr="00347F2B" w:rsidRDefault="00432202" w:rsidP="000B74D5">
          <w:pPr>
            <w:pStyle w:val="FooterFet"/>
          </w:pPr>
          <w:r w:rsidRPr="00347F2B">
            <w:t>Postadresse</w:t>
          </w:r>
        </w:p>
      </w:tc>
      <w:tc>
        <w:tcPr>
          <w:tcW w:w="2222" w:type="dxa"/>
        </w:tcPr>
        <w:p w:rsidR="00432202" w:rsidRPr="00347F2B" w:rsidRDefault="00432202" w:rsidP="000B74D5">
          <w:pPr>
            <w:pStyle w:val="FooterFet"/>
          </w:pPr>
          <w:r w:rsidRPr="00347F2B">
            <w:t>Org.nr. 974 767 880</w:t>
          </w:r>
        </w:p>
      </w:tc>
      <w:tc>
        <w:tcPr>
          <w:tcW w:w="2367" w:type="dxa"/>
        </w:tcPr>
        <w:p w:rsidR="00432202" w:rsidRPr="00347F2B" w:rsidRDefault="00432202" w:rsidP="000B74D5">
          <w:pPr>
            <w:pStyle w:val="FooterFet"/>
          </w:pPr>
          <w:r w:rsidRPr="00347F2B">
            <w:t>Besøksadresse</w:t>
          </w:r>
        </w:p>
      </w:tc>
      <w:tc>
        <w:tcPr>
          <w:tcW w:w="1512" w:type="dxa"/>
        </w:tcPr>
        <w:p w:rsidR="00432202" w:rsidRPr="00347F2B" w:rsidRDefault="00432202" w:rsidP="000B74D5">
          <w:pPr>
            <w:pStyle w:val="FooterFet"/>
          </w:pPr>
          <w:r w:rsidRPr="00347F2B">
            <w:t>Telefon</w:t>
          </w:r>
        </w:p>
      </w:tc>
      <w:tc>
        <w:tcPr>
          <w:tcW w:w="1947" w:type="dxa"/>
        </w:tcPr>
        <w:p w:rsidR="00432202" w:rsidRPr="00347F2B" w:rsidRDefault="00432202" w:rsidP="000B74D5">
          <w:pPr>
            <w:pStyle w:val="FooterFet"/>
            <w:rPr>
              <w:bCs/>
            </w:rPr>
          </w:pPr>
          <w:r w:rsidRPr="00347F2B">
            <w:t>Saksbehandl</w:t>
          </w:r>
          <w:r w:rsidR="008E32F6">
            <w:t>e</w:t>
          </w:r>
          <w:r w:rsidRPr="00347F2B">
            <w:t>r</w:t>
          </w:r>
        </w:p>
      </w:tc>
    </w:tr>
    <w:tr w:rsidR="00432202" w:rsidRPr="00347F2B">
      <w:tc>
        <w:tcPr>
          <w:tcW w:w="1914" w:type="dxa"/>
          <w:vMerge w:val="restart"/>
        </w:tcPr>
        <w:p w:rsidR="00432202" w:rsidRDefault="00432202" w:rsidP="00366A50">
          <w:pPr>
            <w:pStyle w:val="FooterTekst"/>
            <w:ind w:left="0"/>
          </w:pPr>
          <w:bookmarkStart w:id="16" w:name="ADMPOSTADRESSE"/>
          <w:bookmarkEnd w:id="16"/>
        </w:p>
        <w:p w:rsidR="00432202" w:rsidRPr="00347F2B" w:rsidRDefault="00BE3C3D" w:rsidP="00366A50">
          <w:pPr>
            <w:pStyle w:val="FooterTekst"/>
            <w:ind w:left="0"/>
          </w:pPr>
          <w:bookmarkStart w:id="17" w:name="ADMPOSTNR"/>
          <w:r>
            <w:t>7491</w:t>
          </w:r>
          <w:bookmarkEnd w:id="17"/>
          <w:r w:rsidR="00432202">
            <w:t xml:space="preserve"> </w:t>
          </w:r>
          <w:bookmarkStart w:id="18" w:name="ADMPOSTSTED"/>
          <w:r>
            <w:t>TRONDHEIM</w:t>
          </w:r>
          <w:bookmarkEnd w:id="18"/>
        </w:p>
      </w:tc>
      <w:tc>
        <w:tcPr>
          <w:tcW w:w="2222" w:type="dxa"/>
        </w:tcPr>
        <w:p w:rsidR="00432202" w:rsidRPr="00347F2B" w:rsidRDefault="00432202" w:rsidP="00366A50">
          <w:pPr>
            <w:pStyle w:val="FooterTekst"/>
            <w:tabs>
              <w:tab w:val="clear" w:pos="1916"/>
              <w:tab w:val="clear" w:pos="4360"/>
              <w:tab w:val="clear" w:pos="6282"/>
              <w:tab w:val="clear" w:pos="8023"/>
            </w:tabs>
            <w:ind w:left="0"/>
          </w:pPr>
          <w:r w:rsidRPr="00347F2B">
            <w:t>E-post:</w:t>
          </w:r>
        </w:p>
      </w:tc>
      <w:tc>
        <w:tcPr>
          <w:tcW w:w="2367" w:type="dxa"/>
          <w:vMerge w:val="restart"/>
        </w:tcPr>
        <w:p w:rsidR="00432202" w:rsidRPr="00347F2B" w:rsidRDefault="00BE3C3D" w:rsidP="00366A50">
          <w:pPr>
            <w:pStyle w:val="FooterTekst"/>
            <w:tabs>
              <w:tab w:val="clear" w:pos="1916"/>
              <w:tab w:val="clear" w:pos="4360"/>
              <w:tab w:val="clear" w:pos="6282"/>
              <w:tab w:val="clear" w:pos="8023"/>
            </w:tabs>
            <w:ind w:left="0"/>
          </w:pPr>
          <w:bookmarkStart w:id="19" w:name="ADMBESØKSADRESSE"/>
          <w:r>
            <w:t>O.S. Bragstadsplass 2 E</w:t>
          </w:r>
          <w:bookmarkEnd w:id="19"/>
        </w:p>
      </w:tc>
      <w:tc>
        <w:tcPr>
          <w:tcW w:w="1512" w:type="dxa"/>
        </w:tcPr>
        <w:p w:rsidR="00432202" w:rsidRPr="00347F2B" w:rsidRDefault="00432202" w:rsidP="00366A50">
          <w:pPr>
            <w:pStyle w:val="FooterTekst"/>
            <w:tabs>
              <w:tab w:val="clear" w:pos="1916"/>
              <w:tab w:val="clear" w:pos="4360"/>
              <w:tab w:val="clear" w:pos="6282"/>
              <w:tab w:val="clear" w:pos="8023"/>
            </w:tabs>
            <w:ind w:left="0"/>
          </w:pPr>
          <w:r w:rsidRPr="00347F2B">
            <w:t xml:space="preserve">+47 </w:t>
          </w:r>
          <w:bookmarkStart w:id="20" w:name="ADMTELEFON"/>
          <w:r w:rsidR="00BE3C3D">
            <w:t>73 59 42 02</w:t>
          </w:r>
          <w:bookmarkEnd w:id="20"/>
        </w:p>
      </w:tc>
      <w:tc>
        <w:tcPr>
          <w:tcW w:w="1947" w:type="dxa"/>
          <w:vMerge w:val="restart"/>
        </w:tcPr>
        <w:p w:rsidR="00432202" w:rsidRPr="00347F2B" w:rsidRDefault="00BE3C3D" w:rsidP="00366A50">
          <w:pPr>
            <w:pStyle w:val="FooterTekst"/>
            <w:tabs>
              <w:tab w:val="clear" w:pos="1916"/>
              <w:tab w:val="clear" w:pos="4360"/>
              <w:tab w:val="clear" w:pos="6282"/>
              <w:tab w:val="clear" w:pos="8023"/>
            </w:tabs>
            <w:ind w:left="0"/>
          </w:pPr>
          <w:bookmarkStart w:id="21" w:name="SAKSBEHANDLERNAVN"/>
          <w:r>
            <w:t>Oddrun Husby</w:t>
          </w:r>
          <w:bookmarkEnd w:id="21"/>
        </w:p>
      </w:tc>
    </w:tr>
    <w:tr w:rsidR="00432202" w:rsidRPr="00347F2B">
      <w:tc>
        <w:tcPr>
          <w:tcW w:w="1914" w:type="dxa"/>
          <w:vMerge/>
        </w:tcPr>
        <w:p w:rsidR="00432202" w:rsidRPr="00347F2B" w:rsidRDefault="00432202" w:rsidP="00366A50">
          <w:pPr>
            <w:pStyle w:val="FooterTekst"/>
            <w:tabs>
              <w:tab w:val="clear" w:pos="1916"/>
              <w:tab w:val="clear" w:pos="4360"/>
              <w:tab w:val="clear" w:pos="6282"/>
              <w:tab w:val="clear" w:pos="8023"/>
            </w:tabs>
            <w:ind w:left="0"/>
          </w:pPr>
        </w:p>
      </w:tc>
      <w:tc>
        <w:tcPr>
          <w:tcW w:w="2222" w:type="dxa"/>
        </w:tcPr>
        <w:p w:rsidR="00432202" w:rsidRPr="00347F2B" w:rsidRDefault="00BE3C3D" w:rsidP="00366A50">
          <w:pPr>
            <w:pStyle w:val="FooterTekst"/>
            <w:tabs>
              <w:tab w:val="clear" w:pos="1916"/>
              <w:tab w:val="clear" w:pos="4360"/>
              <w:tab w:val="clear" w:pos="6282"/>
              <w:tab w:val="clear" w:pos="8023"/>
            </w:tabs>
            <w:ind w:left="0"/>
          </w:pPr>
          <w:bookmarkStart w:id="22" w:name="ADMEMAILADRESSE"/>
          <w:r>
            <w:t>postmottak@ie.ntnu.no</w:t>
          </w:r>
          <w:bookmarkEnd w:id="22"/>
        </w:p>
      </w:tc>
      <w:tc>
        <w:tcPr>
          <w:tcW w:w="2367" w:type="dxa"/>
          <w:vMerge/>
        </w:tcPr>
        <w:p w:rsidR="00432202" w:rsidRPr="00347F2B" w:rsidRDefault="00432202" w:rsidP="00366A50">
          <w:pPr>
            <w:pStyle w:val="FooterTekst"/>
            <w:tabs>
              <w:tab w:val="clear" w:pos="1916"/>
              <w:tab w:val="clear" w:pos="4360"/>
              <w:tab w:val="clear" w:pos="6282"/>
              <w:tab w:val="clear" w:pos="8023"/>
            </w:tabs>
            <w:ind w:left="0"/>
          </w:pPr>
        </w:p>
      </w:tc>
      <w:tc>
        <w:tcPr>
          <w:tcW w:w="1512" w:type="dxa"/>
        </w:tcPr>
        <w:p w:rsidR="00432202" w:rsidRPr="00347F2B" w:rsidRDefault="00432202" w:rsidP="000B74D5">
          <w:pPr>
            <w:pStyle w:val="FooterFet"/>
          </w:pPr>
          <w:r w:rsidRPr="00347F2B">
            <w:t>Telefaks</w:t>
          </w:r>
        </w:p>
      </w:tc>
      <w:tc>
        <w:tcPr>
          <w:tcW w:w="1947" w:type="dxa"/>
          <w:vMerge/>
        </w:tcPr>
        <w:p w:rsidR="00432202" w:rsidRPr="00347F2B" w:rsidRDefault="00432202" w:rsidP="00366A50">
          <w:pPr>
            <w:pStyle w:val="FooterTekst"/>
            <w:tabs>
              <w:tab w:val="clear" w:pos="1916"/>
              <w:tab w:val="clear" w:pos="4360"/>
              <w:tab w:val="clear" w:pos="6282"/>
              <w:tab w:val="clear" w:pos="8023"/>
            </w:tabs>
            <w:ind w:left="0"/>
          </w:pPr>
        </w:p>
      </w:tc>
    </w:tr>
    <w:tr w:rsidR="00432202" w:rsidRPr="00347F2B">
      <w:tc>
        <w:tcPr>
          <w:tcW w:w="1914" w:type="dxa"/>
          <w:vMerge/>
        </w:tcPr>
        <w:p w:rsidR="00432202" w:rsidRPr="00347F2B" w:rsidRDefault="00432202" w:rsidP="00366A50">
          <w:pPr>
            <w:pStyle w:val="FooterTekst"/>
            <w:tabs>
              <w:tab w:val="clear" w:pos="1916"/>
              <w:tab w:val="clear" w:pos="4360"/>
              <w:tab w:val="clear" w:pos="6282"/>
              <w:tab w:val="clear" w:pos="8023"/>
            </w:tabs>
            <w:ind w:left="0"/>
          </w:pPr>
        </w:p>
      </w:tc>
      <w:tc>
        <w:tcPr>
          <w:tcW w:w="2222" w:type="dxa"/>
        </w:tcPr>
        <w:p w:rsidR="00432202" w:rsidRPr="00347F2B" w:rsidRDefault="00432202" w:rsidP="00366A50">
          <w:pPr>
            <w:pStyle w:val="FooterTekst"/>
            <w:tabs>
              <w:tab w:val="clear" w:pos="1916"/>
              <w:tab w:val="clear" w:pos="4360"/>
              <w:tab w:val="clear" w:pos="6282"/>
              <w:tab w:val="clear" w:pos="8023"/>
            </w:tabs>
            <w:ind w:left="0"/>
          </w:pPr>
          <w:r w:rsidRPr="00347F2B">
            <w:t>http://www.ntnu.no</w:t>
          </w:r>
        </w:p>
      </w:tc>
      <w:tc>
        <w:tcPr>
          <w:tcW w:w="2367" w:type="dxa"/>
        </w:tcPr>
        <w:p w:rsidR="00432202" w:rsidRPr="00347F2B" w:rsidRDefault="00432202" w:rsidP="00366A50">
          <w:pPr>
            <w:pStyle w:val="FooterTekst"/>
            <w:tabs>
              <w:tab w:val="clear" w:pos="1916"/>
              <w:tab w:val="clear" w:pos="4360"/>
              <w:tab w:val="clear" w:pos="6282"/>
              <w:tab w:val="clear" w:pos="8023"/>
            </w:tabs>
            <w:ind w:left="0"/>
          </w:pPr>
        </w:p>
      </w:tc>
      <w:tc>
        <w:tcPr>
          <w:tcW w:w="1512" w:type="dxa"/>
        </w:tcPr>
        <w:p w:rsidR="00432202" w:rsidRPr="00347F2B" w:rsidRDefault="00432202" w:rsidP="00366A50">
          <w:pPr>
            <w:pStyle w:val="FooterTekst"/>
            <w:tabs>
              <w:tab w:val="clear" w:pos="1916"/>
              <w:tab w:val="clear" w:pos="4360"/>
              <w:tab w:val="clear" w:pos="6282"/>
              <w:tab w:val="clear" w:pos="8023"/>
            </w:tabs>
            <w:ind w:left="0"/>
          </w:pPr>
          <w:r w:rsidRPr="00347F2B">
            <w:t xml:space="preserve">+47 </w:t>
          </w:r>
          <w:bookmarkStart w:id="23" w:name="ADMTELEFAKS"/>
          <w:bookmarkEnd w:id="23"/>
        </w:p>
      </w:tc>
      <w:tc>
        <w:tcPr>
          <w:tcW w:w="1947" w:type="dxa"/>
        </w:tcPr>
        <w:p w:rsidR="00432202" w:rsidRPr="00347F2B" w:rsidRDefault="00432202" w:rsidP="00366A50">
          <w:pPr>
            <w:pStyle w:val="FooterTekst"/>
            <w:tabs>
              <w:tab w:val="clear" w:pos="1916"/>
              <w:tab w:val="clear" w:pos="4360"/>
              <w:tab w:val="clear" w:pos="6282"/>
              <w:tab w:val="clear" w:pos="8023"/>
            </w:tabs>
            <w:ind w:left="0"/>
          </w:pPr>
          <w:r w:rsidRPr="00347F2B">
            <w:t xml:space="preserve">Tlf: +47 </w:t>
          </w:r>
          <w:bookmarkStart w:id="24" w:name="SAKSBEHTLF"/>
          <w:bookmarkEnd w:id="24"/>
        </w:p>
      </w:tc>
    </w:tr>
  </w:tbl>
  <w:p w:rsidR="000156D7" w:rsidRPr="000156D7" w:rsidRDefault="000156D7" w:rsidP="000156D7">
    <w:pPr>
      <w:tabs>
        <w:tab w:val="left" w:pos="1916"/>
        <w:tab w:val="left" w:pos="4360"/>
        <w:tab w:val="left" w:pos="6282"/>
        <w:tab w:val="left" w:pos="8023"/>
      </w:tabs>
      <w:spacing w:after="30"/>
      <w:ind w:left="0" w:right="0"/>
      <w:rPr>
        <w:rFonts w:ascii="Arial" w:hAnsi="Arial" w:cs="Arial"/>
        <w:color w:val="808080"/>
        <w:sz w:val="18"/>
        <w:szCs w:val="19"/>
      </w:rPr>
    </w:pPr>
    <w:r w:rsidRPr="000156D7">
      <w:rPr>
        <w:rFonts w:ascii="Arial" w:hAnsi="Arial" w:cs="Arial"/>
        <w:color w:val="808080"/>
        <w:sz w:val="18"/>
        <w:szCs w:val="19"/>
      </w:rPr>
      <w:t>Adresser korrespondanse til saksbehandlende enhet. Husk å oppgi referanse.</w:t>
    </w:r>
  </w:p>
  <w:p w:rsidR="00432202" w:rsidRDefault="00432202" w:rsidP="000156D7">
    <w:pPr>
      <w:pStyle w:val="FooterGraa"/>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6C6" w:rsidRDefault="000A26C6" w:rsidP="00C41821">
      <w:r>
        <w:separator/>
      </w:r>
    </w:p>
    <w:p w:rsidR="000A26C6" w:rsidRDefault="000A26C6" w:rsidP="00C41821"/>
    <w:p w:rsidR="000A26C6" w:rsidRDefault="000A26C6" w:rsidP="00C41821"/>
    <w:p w:rsidR="000A26C6" w:rsidRDefault="000A26C6" w:rsidP="00C41821"/>
    <w:p w:rsidR="000A26C6" w:rsidRDefault="000A26C6" w:rsidP="00C41821"/>
    <w:p w:rsidR="000A26C6" w:rsidRDefault="000A26C6" w:rsidP="00C41821"/>
  </w:footnote>
  <w:footnote w:type="continuationSeparator" w:id="0">
    <w:p w:rsidR="000A26C6" w:rsidRDefault="000A26C6" w:rsidP="00C41821">
      <w:r>
        <w:continuationSeparator/>
      </w:r>
    </w:p>
    <w:p w:rsidR="000A26C6" w:rsidRDefault="000A26C6" w:rsidP="00C41821"/>
    <w:p w:rsidR="000A26C6" w:rsidRDefault="000A26C6" w:rsidP="00C41821"/>
    <w:p w:rsidR="000A26C6" w:rsidRDefault="000A26C6" w:rsidP="00C41821"/>
    <w:p w:rsidR="000A26C6" w:rsidRDefault="000A26C6" w:rsidP="00C41821"/>
    <w:p w:rsidR="000A26C6" w:rsidRDefault="000A26C6" w:rsidP="00C418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3E1" w:rsidRDefault="002263E1" w:rsidP="00C41821"/>
  <w:p w:rsidR="001F652E" w:rsidRDefault="001F652E"/>
  <w:p w:rsidR="001F652E" w:rsidRDefault="001F652E" w:rsidP="00C41821"/>
  <w:p w:rsidR="001F652E" w:rsidRDefault="001F652E" w:rsidP="00C418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202" w:rsidRDefault="00432202" w:rsidP="00F57F35">
    <w:pPr>
      <w:pStyle w:val="Header"/>
      <w:jc w:val="right"/>
    </w:pPr>
    <w:r>
      <w:fldChar w:fldCharType="begin"/>
    </w:r>
    <w:r>
      <w:instrText xml:space="preserve"> PAGE </w:instrText>
    </w:r>
    <w:r>
      <w:fldChar w:fldCharType="separate"/>
    </w:r>
    <w:r w:rsidR="0094379B">
      <w:rPr>
        <w:noProof/>
      </w:rPr>
      <w:t>4</w:t>
    </w:r>
    <w:r>
      <w:fldChar w:fldCharType="end"/>
    </w:r>
    <w:r>
      <w:t xml:space="preserve"> av </w:t>
    </w:r>
    <w:fldSimple w:instr=" NUMPAGES ">
      <w:r w:rsidR="0094379B">
        <w:rPr>
          <w:noProof/>
        </w:rPr>
        <w:t>4</w:t>
      </w:r>
    </w:fldSimple>
  </w:p>
  <w:tbl>
    <w:tblPr>
      <w:tblW w:w="0" w:type="auto"/>
      <w:tblBorders>
        <w:bottom w:val="single" w:sz="4" w:space="0" w:color="auto"/>
      </w:tblBorders>
      <w:tblLook w:val="0000" w:firstRow="0" w:lastRow="0" w:firstColumn="0" w:lastColumn="0" w:noHBand="0" w:noVBand="0"/>
    </w:tblPr>
    <w:tblGrid>
      <w:gridCol w:w="6386"/>
      <w:gridCol w:w="1333"/>
      <w:gridCol w:w="2328"/>
    </w:tblGrid>
    <w:tr w:rsidR="00432202">
      <w:tc>
        <w:tcPr>
          <w:tcW w:w="6579" w:type="dxa"/>
        </w:tcPr>
        <w:p w:rsidR="00432202" w:rsidRDefault="00432202" w:rsidP="00677F14">
          <w:pPr>
            <w:pStyle w:val="Header2"/>
          </w:pPr>
          <w:r>
            <w:t>Norges teknisk-naturvitenskapelige universitet</w:t>
          </w:r>
        </w:p>
      </w:tc>
      <w:tc>
        <w:tcPr>
          <w:tcW w:w="1341" w:type="dxa"/>
        </w:tcPr>
        <w:p w:rsidR="00432202" w:rsidRDefault="00432202" w:rsidP="00677F14">
          <w:pPr>
            <w:pStyle w:val="DatoRefTekst"/>
          </w:pPr>
          <w:r>
            <w:t>Vår dato</w:t>
          </w:r>
        </w:p>
        <w:p w:rsidR="00432202" w:rsidRPr="004D6D92" w:rsidRDefault="00BE3C3D" w:rsidP="004D6D92">
          <w:pPr>
            <w:pStyle w:val="DatoRefFyllInn"/>
          </w:pPr>
          <w:bookmarkStart w:id="8" w:name="BREVDATO2"/>
          <w:r>
            <w:t>15.05.2017</w:t>
          </w:r>
          <w:bookmarkEnd w:id="8"/>
        </w:p>
      </w:tc>
      <w:tc>
        <w:tcPr>
          <w:tcW w:w="1996" w:type="dxa"/>
        </w:tcPr>
        <w:p w:rsidR="00432202" w:rsidRDefault="00432202" w:rsidP="00677F14">
          <w:pPr>
            <w:pStyle w:val="DatoRefTekst"/>
          </w:pPr>
          <w:r>
            <w:t>Vår referanse</w:t>
          </w:r>
        </w:p>
        <w:p w:rsidR="00432202" w:rsidRPr="004D6D92" w:rsidRDefault="00BE3C3D" w:rsidP="004D6D92">
          <w:pPr>
            <w:pStyle w:val="DatoRefFyllInn"/>
          </w:pPr>
          <w:bookmarkStart w:id="9" w:name="SAKSNR2"/>
          <w:r>
            <w:t>2017/15331</w:t>
          </w:r>
          <w:bookmarkEnd w:id="9"/>
          <w:r w:rsidR="00432202" w:rsidRPr="004D6D92">
            <w:t>/</w:t>
          </w:r>
          <w:bookmarkStart w:id="10" w:name="SAKSBEHANDLERKODE2"/>
          <w:r>
            <w:t>ODDRUHU</w:t>
          </w:r>
          <w:bookmarkEnd w:id="10"/>
        </w:p>
      </w:tc>
    </w:tr>
  </w:tbl>
  <w:p w:rsidR="00432202" w:rsidRDefault="00432202" w:rsidP="00C41821">
    <w:pP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202" w:rsidRPr="006A6413" w:rsidRDefault="00F93797" w:rsidP="00677F14">
    <w:pPr>
      <w:pStyle w:val="Header"/>
      <w:jc w:val="right"/>
    </w:pPr>
    <w:r>
      <w:rPr>
        <w:noProof/>
        <w:lang w:eastAsia="nb-NO"/>
      </w:rPr>
      <w:drawing>
        <wp:anchor distT="0" distB="0" distL="114300" distR="114300" simplePos="0" relativeHeight="251657728" behindDoc="0" locked="0" layoutInCell="1" allowOverlap="1">
          <wp:simplePos x="0" y="0"/>
          <wp:positionH relativeFrom="page">
            <wp:posOffset>673100</wp:posOffset>
          </wp:positionH>
          <wp:positionV relativeFrom="paragraph">
            <wp:posOffset>0</wp:posOffset>
          </wp:positionV>
          <wp:extent cx="1619250" cy="304800"/>
          <wp:effectExtent l="0" t="0" r="0" b="0"/>
          <wp:wrapNone/>
          <wp:docPr id="8" name="Picture 8" descr="Logo_NTNU4komma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NTNU4komma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2202" w:rsidRPr="006A6413">
      <w:fldChar w:fldCharType="begin"/>
    </w:r>
    <w:r w:rsidR="00432202" w:rsidRPr="006A6413">
      <w:instrText xml:space="preserve"> PAGE </w:instrText>
    </w:r>
    <w:r w:rsidR="00432202" w:rsidRPr="006A6413">
      <w:fldChar w:fldCharType="separate"/>
    </w:r>
    <w:r w:rsidR="0094379B">
      <w:rPr>
        <w:noProof/>
      </w:rPr>
      <w:t>1</w:t>
    </w:r>
    <w:r w:rsidR="00432202" w:rsidRPr="006A6413">
      <w:fldChar w:fldCharType="end"/>
    </w:r>
    <w:r w:rsidR="00432202" w:rsidRPr="006A6413">
      <w:t xml:space="preserve"> av </w:t>
    </w:r>
    <w:fldSimple w:instr=" NUMPAGES ">
      <w:r w:rsidR="0094379B">
        <w:rPr>
          <w:noProof/>
        </w:rPr>
        <w:t>4</w:t>
      </w:r>
    </w:fldSimpl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0"/>
      <w:gridCol w:w="1669"/>
      <w:gridCol w:w="2328"/>
    </w:tblGrid>
    <w:tr w:rsidR="00432202">
      <w:tc>
        <w:tcPr>
          <w:tcW w:w="6228" w:type="dxa"/>
          <w:tcBorders>
            <w:top w:val="nil"/>
            <w:left w:val="nil"/>
            <w:bottom w:val="nil"/>
            <w:right w:val="nil"/>
          </w:tcBorders>
        </w:tcPr>
        <w:p w:rsidR="00432202" w:rsidRDefault="00432202" w:rsidP="00677F14">
          <w:pPr>
            <w:pStyle w:val="Header"/>
          </w:pPr>
        </w:p>
      </w:tc>
      <w:tc>
        <w:tcPr>
          <w:tcW w:w="1692" w:type="dxa"/>
          <w:tcBorders>
            <w:top w:val="nil"/>
            <w:left w:val="nil"/>
            <w:bottom w:val="nil"/>
            <w:right w:val="nil"/>
          </w:tcBorders>
        </w:tcPr>
        <w:p w:rsidR="00432202" w:rsidRDefault="00432202" w:rsidP="00677F14">
          <w:pPr>
            <w:pStyle w:val="DatoRefTekst"/>
          </w:pPr>
        </w:p>
        <w:p w:rsidR="00432202" w:rsidRPr="006E7025" w:rsidRDefault="00432202" w:rsidP="004D6D92">
          <w:pPr>
            <w:pStyle w:val="DatoFyllInn1"/>
          </w:pPr>
        </w:p>
      </w:tc>
      <w:tc>
        <w:tcPr>
          <w:tcW w:w="1996" w:type="dxa"/>
          <w:tcBorders>
            <w:top w:val="nil"/>
            <w:left w:val="nil"/>
            <w:bottom w:val="nil"/>
            <w:right w:val="nil"/>
          </w:tcBorders>
        </w:tcPr>
        <w:p w:rsidR="000C721F" w:rsidRDefault="000C721F" w:rsidP="004D6D92">
          <w:pPr>
            <w:pStyle w:val="DatoFyllInn1"/>
          </w:pPr>
        </w:p>
      </w:tc>
    </w:tr>
    <w:tr w:rsidR="00432202">
      <w:tc>
        <w:tcPr>
          <w:tcW w:w="6228" w:type="dxa"/>
          <w:tcBorders>
            <w:top w:val="nil"/>
            <w:left w:val="nil"/>
            <w:bottom w:val="single" w:sz="4" w:space="0" w:color="auto"/>
            <w:right w:val="nil"/>
          </w:tcBorders>
        </w:tcPr>
        <w:p w:rsidR="00432202" w:rsidRDefault="00BE3C3D" w:rsidP="009C615C">
          <w:pPr>
            <w:pStyle w:val="Header1"/>
          </w:pPr>
          <w:bookmarkStart w:id="11" w:name="ADMBETEGNELSE_3R"/>
          <w:r>
            <w:t>Fakultet for informasjonsteknologi og elektroteknikk</w:t>
          </w:r>
          <w:bookmarkEnd w:id="11"/>
        </w:p>
        <w:p w:rsidR="00432202" w:rsidRDefault="00432202" w:rsidP="009C615C">
          <w:pPr>
            <w:pStyle w:val="Header1"/>
          </w:pPr>
          <w:bookmarkStart w:id="12" w:name="ADMBETEGNELSE_4R"/>
          <w:bookmarkEnd w:id="12"/>
        </w:p>
      </w:tc>
      <w:tc>
        <w:tcPr>
          <w:tcW w:w="1692" w:type="dxa"/>
          <w:tcBorders>
            <w:top w:val="nil"/>
            <w:left w:val="nil"/>
            <w:bottom w:val="single" w:sz="4" w:space="0" w:color="auto"/>
            <w:right w:val="nil"/>
          </w:tcBorders>
        </w:tcPr>
        <w:p w:rsidR="00432202" w:rsidRDefault="000C721F" w:rsidP="00677F14">
          <w:pPr>
            <w:pStyle w:val="DatoRefTekst2"/>
          </w:pPr>
          <w:r>
            <w:t>Dato</w:t>
          </w:r>
        </w:p>
        <w:p w:rsidR="00432202" w:rsidRPr="006E7025" w:rsidRDefault="00BE3C3D" w:rsidP="004D6D92">
          <w:pPr>
            <w:pStyle w:val="DatoRefFyllInn"/>
          </w:pPr>
          <w:bookmarkStart w:id="13" w:name="BREVDATO"/>
          <w:r>
            <w:t>15.05.2017</w:t>
          </w:r>
          <w:bookmarkEnd w:id="13"/>
        </w:p>
      </w:tc>
      <w:tc>
        <w:tcPr>
          <w:tcW w:w="1996" w:type="dxa"/>
          <w:tcBorders>
            <w:top w:val="nil"/>
            <w:left w:val="nil"/>
            <w:bottom w:val="single" w:sz="4" w:space="0" w:color="auto"/>
            <w:right w:val="nil"/>
          </w:tcBorders>
        </w:tcPr>
        <w:p w:rsidR="00432202" w:rsidRDefault="000C721F" w:rsidP="00677F14">
          <w:pPr>
            <w:pStyle w:val="DatoRefTekst2"/>
          </w:pPr>
          <w:r>
            <w:t>R</w:t>
          </w:r>
          <w:r w:rsidR="00432202">
            <w:t>eferanse</w:t>
          </w:r>
        </w:p>
        <w:p w:rsidR="00432202" w:rsidRPr="006E7025" w:rsidRDefault="00BE3C3D" w:rsidP="004D6D92">
          <w:pPr>
            <w:pStyle w:val="DatoRefFyllInn"/>
          </w:pPr>
          <w:bookmarkStart w:id="14" w:name="SAKSNR"/>
          <w:r>
            <w:t>2017/15331</w:t>
          </w:r>
          <w:bookmarkEnd w:id="14"/>
          <w:r w:rsidR="000C721F">
            <w:t>/</w:t>
          </w:r>
          <w:bookmarkStart w:id="15" w:name="SAKSBEHANDLERKODE"/>
          <w:r>
            <w:t>ODDRUHU</w:t>
          </w:r>
          <w:bookmarkEnd w:id="15"/>
        </w:p>
      </w:tc>
    </w:tr>
  </w:tbl>
  <w:p w:rsidR="00432202" w:rsidRDefault="00432202" w:rsidP="006B3969">
    <w:pPr>
      <w:pStyle w:val="FyllLin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nb-NO" w:vendorID="64" w:dllVersion="6" w:nlCheck="1" w:checkStyle="0"/>
  <w:activeWritingStyle w:appName="MSWord" w:lang="nb-NO"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6C6"/>
    <w:rsid w:val="000156D7"/>
    <w:rsid w:val="00037C2C"/>
    <w:rsid w:val="0004079D"/>
    <w:rsid w:val="00091BA6"/>
    <w:rsid w:val="00093B5D"/>
    <w:rsid w:val="000A26C6"/>
    <w:rsid w:val="000B74D5"/>
    <w:rsid w:val="000C721F"/>
    <w:rsid w:val="00137BB8"/>
    <w:rsid w:val="001407DE"/>
    <w:rsid w:val="001A67E8"/>
    <w:rsid w:val="001F01B8"/>
    <w:rsid w:val="001F652E"/>
    <w:rsid w:val="00206628"/>
    <w:rsid w:val="002263E1"/>
    <w:rsid w:val="002446EA"/>
    <w:rsid w:val="002568D9"/>
    <w:rsid w:val="00276BF8"/>
    <w:rsid w:val="00280124"/>
    <w:rsid w:val="002D6542"/>
    <w:rsid w:val="002E02F2"/>
    <w:rsid w:val="002F2799"/>
    <w:rsid w:val="00311846"/>
    <w:rsid w:val="003302DF"/>
    <w:rsid w:val="00341484"/>
    <w:rsid w:val="00347F2B"/>
    <w:rsid w:val="00353FA3"/>
    <w:rsid w:val="003560F4"/>
    <w:rsid w:val="00366A50"/>
    <w:rsid w:val="003D0698"/>
    <w:rsid w:val="00416665"/>
    <w:rsid w:val="00416E7A"/>
    <w:rsid w:val="00432202"/>
    <w:rsid w:val="00464358"/>
    <w:rsid w:val="004D0917"/>
    <w:rsid w:val="004D4074"/>
    <w:rsid w:val="004D6D92"/>
    <w:rsid w:val="005D47AC"/>
    <w:rsid w:val="0060126B"/>
    <w:rsid w:val="00602938"/>
    <w:rsid w:val="006055E7"/>
    <w:rsid w:val="00673198"/>
    <w:rsid w:val="00677F14"/>
    <w:rsid w:val="006A6413"/>
    <w:rsid w:val="006B3969"/>
    <w:rsid w:val="006C5722"/>
    <w:rsid w:val="006C7022"/>
    <w:rsid w:val="006D0956"/>
    <w:rsid w:val="006E7025"/>
    <w:rsid w:val="007B16A9"/>
    <w:rsid w:val="007E44DF"/>
    <w:rsid w:val="008E32F6"/>
    <w:rsid w:val="008F786C"/>
    <w:rsid w:val="0094379B"/>
    <w:rsid w:val="00973A6A"/>
    <w:rsid w:val="0098376D"/>
    <w:rsid w:val="009C615C"/>
    <w:rsid w:val="009D2116"/>
    <w:rsid w:val="00A201E8"/>
    <w:rsid w:val="00A211FF"/>
    <w:rsid w:val="00A35AD2"/>
    <w:rsid w:val="00A80E63"/>
    <w:rsid w:val="00A94A7A"/>
    <w:rsid w:val="00AC7C1D"/>
    <w:rsid w:val="00AD7C07"/>
    <w:rsid w:val="00AE6046"/>
    <w:rsid w:val="00B7004D"/>
    <w:rsid w:val="00B86002"/>
    <w:rsid w:val="00B8654E"/>
    <w:rsid w:val="00BA4183"/>
    <w:rsid w:val="00BC2112"/>
    <w:rsid w:val="00BE339A"/>
    <w:rsid w:val="00BE3C3D"/>
    <w:rsid w:val="00C264D0"/>
    <w:rsid w:val="00C41821"/>
    <w:rsid w:val="00C4244C"/>
    <w:rsid w:val="00C56E87"/>
    <w:rsid w:val="00C62563"/>
    <w:rsid w:val="00C65104"/>
    <w:rsid w:val="00C972BE"/>
    <w:rsid w:val="00CA4FF9"/>
    <w:rsid w:val="00CE0869"/>
    <w:rsid w:val="00D22467"/>
    <w:rsid w:val="00D43299"/>
    <w:rsid w:val="00DF6E25"/>
    <w:rsid w:val="00E24C7E"/>
    <w:rsid w:val="00E26081"/>
    <w:rsid w:val="00EC6A3A"/>
    <w:rsid w:val="00ED3D30"/>
    <w:rsid w:val="00F02ECF"/>
    <w:rsid w:val="00F37298"/>
    <w:rsid w:val="00F57F35"/>
    <w:rsid w:val="00F8184B"/>
    <w:rsid w:val="00F852D1"/>
    <w:rsid w:val="00F93797"/>
    <w:rsid w:val="00FD0A5B"/>
    <w:rsid w:val="00FD65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0A9CB7B-3F1D-44DD-B095-EBE32F1F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41821"/>
    <w:pPr>
      <w:spacing w:after="60"/>
      <w:ind w:left="86" w:right="85"/>
    </w:pPr>
    <w:rPr>
      <w:rFonts w:ascii="Times" w:hAnsi="Times"/>
      <w:sz w:val="24"/>
      <w:szCs w:val="24"/>
      <w:lang w:eastAsia="en-US"/>
    </w:rPr>
  </w:style>
  <w:style w:type="paragraph" w:styleId="Heading1">
    <w:name w:val="heading 1"/>
    <w:basedOn w:val="Normal"/>
    <w:next w:val="Normal"/>
    <w:autoRedefine/>
    <w:qFormat/>
    <w:pPr>
      <w:keepNext/>
      <w:spacing w:before="840"/>
      <w:outlineLvl w:val="0"/>
    </w:pPr>
    <w:rPr>
      <w:rFonts w:ascii="Arial" w:hAnsi="Arial" w:cs="Arial"/>
      <w:b/>
      <w:bCs/>
      <w:kern w:val="32"/>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677F14"/>
    <w:pPr>
      <w:tabs>
        <w:tab w:val="center" w:pos="4153"/>
        <w:tab w:val="right" w:pos="8306"/>
      </w:tabs>
      <w:spacing w:after="20"/>
      <w:ind w:left="0" w:right="0"/>
    </w:pPr>
    <w:rPr>
      <w:rFonts w:ascii="Arial" w:hAnsi="Arial" w:cs="Arial"/>
      <w:sz w:val="19"/>
      <w:szCs w:val="19"/>
    </w:rPr>
  </w:style>
  <w:style w:type="paragraph" w:styleId="Footer">
    <w:name w:val="footer"/>
    <w:basedOn w:val="Header"/>
    <w:autoRedefine/>
  </w:style>
  <w:style w:type="paragraph" w:customStyle="1" w:styleId="sidetall">
    <w:name w:val="sidetall"/>
    <w:basedOn w:val="Header"/>
    <w:autoRedefine/>
    <w:pPr>
      <w:spacing w:after="60"/>
      <w:ind w:right="85"/>
      <w:jc w:val="right"/>
    </w:pPr>
    <w:rPr>
      <w:noProof/>
      <w:snapToGrid w:val="0"/>
      <w:szCs w:val="20"/>
    </w:rPr>
  </w:style>
  <w:style w:type="paragraph" w:customStyle="1" w:styleId="DatoRefTekst">
    <w:name w:val="DatoRefTekst"/>
    <w:basedOn w:val="Header"/>
    <w:autoRedefine/>
    <w:pPr>
      <w:spacing w:after="0"/>
    </w:pPr>
    <w:rPr>
      <w:sz w:val="16"/>
      <w:szCs w:val="20"/>
    </w:rPr>
  </w:style>
  <w:style w:type="paragraph" w:customStyle="1" w:styleId="DatoRefFyllInn">
    <w:name w:val="DatoRefFyllInn"/>
    <w:basedOn w:val="Header"/>
    <w:autoRedefine/>
    <w:rsid w:val="00091BA6"/>
    <w:pPr>
      <w:spacing w:after="60"/>
    </w:pPr>
    <w:rPr>
      <w:rFonts w:ascii="Times" w:hAnsi="Times" w:cs="Times New Roman"/>
      <w:sz w:val="21"/>
      <w:szCs w:val="20"/>
    </w:rPr>
  </w:style>
  <w:style w:type="paragraph" w:customStyle="1" w:styleId="Header2">
    <w:name w:val="Header2"/>
    <w:basedOn w:val="Header"/>
    <w:autoRedefine/>
    <w:pPr>
      <w:spacing w:before="204" w:after="60"/>
      <w:ind w:left="85" w:right="85"/>
    </w:pPr>
    <w:rPr>
      <w:b/>
      <w:sz w:val="20"/>
    </w:rPr>
  </w:style>
  <w:style w:type="paragraph" w:customStyle="1" w:styleId="underheader">
    <w:name w:val="underheader"/>
    <w:basedOn w:val="Header"/>
    <w:autoRedefine/>
    <w:pPr>
      <w:ind w:left="57"/>
    </w:pPr>
    <w:rPr>
      <w:szCs w:val="20"/>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rsid w:val="000B74D5"/>
    <w:pPr>
      <w:tabs>
        <w:tab w:val="clear" w:pos="6282"/>
        <w:tab w:val="left" w:pos="6480"/>
      </w:tabs>
      <w:spacing w:before="60"/>
      <w:ind w:left="-9"/>
    </w:pPr>
    <w:rPr>
      <w:rFonts w:ascii="Arial" w:hAnsi="Arial"/>
      <w:b/>
    </w:rPr>
  </w:style>
  <w:style w:type="paragraph" w:customStyle="1" w:styleId="FooterStart">
    <w:name w:val="FooterStart"/>
    <w:basedOn w:val="Footer"/>
    <w:autoRedefine/>
    <w:pPr>
      <w:pBdr>
        <w:bottom w:val="single" w:sz="6" w:space="1" w:color="auto"/>
      </w:pBdr>
      <w:tabs>
        <w:tab w:val="clear" w:pos="4153"/>
        <w:tab w:val="clear" w:pos="8306"/>
        <w:tab w:val="left" w:pos="1916"/>
        <w:tab w:val="left" w:pos="4360"/>
        <w:tab w:val="left" w:pos="6282"/>
        <w:tab w:val="left" w:pos="8023"/>
      </w:tabs>
      <w:spacing w:after="50"/>
    </w:pPr>
    <w:rPr>
      <w:sz w:val="2"/>
    </w:rPr>
  </w:style>
  <w:style w:type="paragraph" w:customStyle="1" w:styleId="FooterGraa">
    <w:name w:val="FooterGraa"/>
    <w:basedOn w:val="Footer"/>
    <w:autoRedefine/>
    <w:pPr>
      <w:tabs>
        <w:tab w:val="clear" w:pos="4153"/>
        <w:tab w:val="clear" w:pos="8306"/>
        <w:tab w:val="left" w:pos="1916"/>
        <w:tab w:val="left" w:pos="4360"/>
        <w:tab w:val="left" w:pos="6282"/>
        <w:tab w:val="left" w:pos="8023"/>
      </w:tabs>
      <w:spacing w:after="30"/>
      <w:ind w:left="85"/>
    </w:pPr>
    <w:rPr>
      <w:color w:val="808080"/>
      <w:sz w:val="18"/>
    </w:rPr>
  </w:style>
  <w:style w:type="paragraph" w:customStyle="1" w:styleId="Tilfelt">
    <w:name w:val="Tilfelt"/>
    <w:basedOn w:val="Normal"/>
    <w:autoRedefine/>
    <w:rsid w:val="00677F14"/>
    <w:pPr>
      <w:spacing w:after="20"/>
      <w:ind w:left="0"/>
    </w:pPr>
  </w:style>
  <w:style w:type="paragraph" w:customStyle="1" w:styleId="Merknad">
    <w:name w:val="Merknad"/>
    <w:basedOn w:val="Normal"/>
    <w:autoRedefine/>
    <w:rsid w:val="00464358"/>
    <w:pPr>
      <w:spacing w:before="50" w:after="50"/>
      <w:ind w:left="0"/>
    </w:pPr>
    <w:rPr>
      <w:rFonts w:ascii="Arial" w:hAnsi="Arial"/>
      <w:b/>
      <w:color w:val="808080"/>
      <w:sz w:val="20"/>
    </w:rPr>
  </w:style>
  <w:style w:type="paragraph" w:customStyle="1" w:styleId="OverToppen">
    <w:name w:val="OverToppen"/>
    <w:basedOn w:val="Tilfelt"/>
    <w:rPr>
      <w:sz w:val="16"/>
    </w:rPr>
  </w:style>
  <w:style w:type="paragraph" w:customStyle="1" w:styleId="FooterTekst">
    <w:name w:val="FooterTekst"/>
    <w:basedOn w:val="Footer"/>
    <w:autoRedefine/>
    <w:rsid w:val="00347F2B"/>
    <w:pPr>
      <w:tabs>
        <w:tab w:val="clear" w:pos="4153"/>
        <w:tab w:val="clear" w:pos="8306"/>
        <w:tab w:val="left" w:pos="1916"/>
        <w:tab w:val="left" w:pos="4360"/>
        <w:tab w:val="left" w:pos="6282"/>
        <w:tab w:val="left" w:pos="8023"/>
      </w:tabs>
      <w:spacing w:after="50"/>
      <w:ind w:left="85" w:right="85"/>
    </w:pPr>
    <w:rPr>
      <w:rFonts w:ascii="Times" w:hAnsi="Times"/>
      <w:sz w:val="16"/>
    </w:rPr>
  </w:style>
  <w:style w:type="paragraph" w:customStyle="1" w:styleId="Header1">
    <w:name w:val="Header1"/>
    <w:basedOn w:val="Header"/>
    <w:autoRedefine/>
    <w:rsid w:val="009C615C"/>
    <w:pPr>
      <w:spacing w:after="60"/>
      <w:ind w:left="42" w:right="85"/>
    </w:pPr>
  </w:style>
  <w:style w:type="paragraph" w:customStyle="1" w:styleId="FyllLinje">
    <w:name w:val="FyllLinje"/>
    <w:basedOn w:val="Normal"/>
    <w:autoRedefine/>
    <w:rPr>
      <w:sz w:val="2"/>
    </w:rPr>
  </w:style>
  <w:style w:type="paragraph" w:customStyle="1" w:styleId="DatoFyllInn1">
    <w:name w:val="DatoFyllInn1"/>
    <w:basedOn w:val="DatoRefFyllInn"/>
    <w:rsid w:val="00347F2B"/>
    <w:pPr>
      <w:spacing w:after="0"/>
    </w:pPr>
  </w:style>
  <w:style w:type="table" w:styleId="TableGrid">
    <w:name w:val="Table Grid"/>
    <w:basedOn w:val="TableNormal"/>
    <w:rsid w:val="00DF6E25"/>
    <w:pPr>
      <w:spacing w:after="60"/>
      <w:ind w:left="85" w:right="8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IkkeFet">
    <w:name w:val="FooterIkkeFet"/>
    <w:basedOn w:val="FooterFet"/>
    <w:autoRedefine/>
    <w:rPr>
      <w:b w:val="0"/>
      <w:bCs/>
    </w:rPr>
  </w:style>
  <w:style w:type="paragraph" w:customStyle="1" w:styleId="Moteoverskrift">
    <w:name w:val="Moteoverskrift"/>
    <w:basedOn w:val="Heading1"/>
    <w:autoRedefine/>
    <w:rsid w:val="00C41821"/>
    <w:pPr>
      <w:spacing w:before="560" w:after="280"/>
      <w:ind w:left="81"/>
    </w:pPr>
  </w:style>
  <w:style w:type="paragraph" w:customStyle="1" w:styleId="InnkallingsskriftFyllInn">
    <w:name w:val="InnkallingsskriftFyllInn"/>
    <w:basedOn w:val="Normal"/>
    <w:autoRedefine/>
    <w:rsid w:val="00C41821"/>
    <w:pPr>
      <w:tabs>
        <w:tab w:val="left" w:pos="1418"/>
        <w:tab w:val="left" w:pos="3969"/>
        <w:tab w:val="right" w:pos="9639"/>
      </w:tabs>
      <w:spacing w:before="113" w:after="80"/>
      <w:ind w:left="194" w:right="-96"/>
    </w:pPr>
    <w:rPr>
      <w:rFonts w:ascii="Arial" w:hAnsi="Arial"/>
    </w:rPr>
  </w:style>
  <w:style w:type="paragraph" w:customStyle="1" w:styleId="SiderMellom">
    <w:name w:val="SiderMellom"/>
    <w:basedOn w:val="Normal"/>
    <w:autoRedefine/>
    <w:rsid w:val="00C41821"/>
    <w:pPr>
      <w:tabs>
        <w:tab w:val="left" w:pos="2520"/>
        <w:tab w:val="left" w:pos="3969"/>
        <w:tab w:val="right" w:pos="9639"/>
      </w:tabs>
      <w:spacing w:before="40" w:after="113"/>
      <w:ind w:left="28" w:right="-96"/>
    </w:pPr>
    <w:rPr>
      <w:rFonts w:ascii="Arial" w:hAnsi="Arial"/>
      <w:sz w:val="16"/>
      <w:lang w:val="en-US"/>
    </w:rPr>
  </w:style>
  <w:style w:type="paragraph" w:customStyle="1" w:styleId="InnkallingsskriftFyllInn2">
    <w:name w:val="InnkallingsskriftFyllInn2"/>
    <w:basedOn w:val="InnkallingsskriftFyllInn"/>
    <w:rsid w:val="00C41821"/>
    <w:pPr>
      <w:spacing w:after="0"/>
    </w:pPr>
  </w:style>
  <w:style w:type="paragraph" w:styleId="BalloonText">
    <w:name w:val="Balloon Text"/>
    <w:basedOn w:val="Normal"/>
    <w:semiHidden/>
    <w:rsid w:val="008F786C"/>
    <w:rPr>
      <w:rFonts w:ascii="Tahoma" w:hAnsi="Tahoma" w:cs="Tahoma"/>
      <w:sz w:val="16"/>
      <w:szCs w:val="16"/>
    </w:rPr>
  </w:style>
  <w:style w:type="table" w:customStyle="1" w:styleId="TableGrid1">
    <w:name w:val="Table Grid1"/>
    <w:basedOn w:val="TableNormal"/>
    <w:next w:val="TableGrid"/>
    <w:rsid w:val="001F01B8"/>
    <w:pPr>
      <w:spacing w:before="100" w:after="60"/>
      <w:ind w:left="85" w:right="8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92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4300</Characters>
  <Application>Microsoft Office Word</Application>
  <DocSecurity>4</DocSecurity>
  <Lines>35</Lines>
  <Paragraphs>10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Ny linje</vt:lpstr>
      <vt:lpstr>Ny linje</vt:lpstr>
    </vt:vector>
  </TitlesOfParts>
  <Company>Orakeltjenesten, NTNU</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linje</dc:title>
  <dc:creator>Oddrun Husby</dc:creator>
  <cp:lastModifiedBy>Oddrun Husby</cp:lastModifiedBy>
  <cp:revision>2</cp:revision>
  <cp:lastPrinted>2005-11-25T13:47:00Z</cp:lastPrinted>
  <dcterms:created xsi:type="dcterms:W3CDTF">2017-05-22T12:57:00Z</dcterms:created>
  <dcterms:modified xsi:type="dcterms:W3CDTF">2017-05-22T12:57:00Z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362521967</vt:i4>
  </property>
  <property fmtid="{D5CDD505-2E9C-101B-9397-08002B2CF9AE}" pid="3" name="_EmailSubject">
    <vt:lpwstr>maler</vt:lpwstr>
  </property>
  <property fmtid="{D5CDD505-2E9C-101B-9397-08002B2CF9AE}" pid="4" name="_AuthorEmail">
    <vt:lpwstr>frode.vinje@ntnu.no</vt:lpwstr>
  </property>
  <property fmtid="{D5CDD505-2E9C-101B-9397-08002B2CF9AE}" pid="5" name="_AuthorEmailDisplayName">
    <vt:lpwstr>Frode Vinje</vt:lpwstr>
  </property>
  <property fmtid="{D5CDD505-2E9C-101B-9397-08002B2CF9AE}" pid="6" name="_ReviewingToolsShownOnce">
    <vt:lpwstr/>
  </property>
  <property fmtid="{D5CDD505-2E9C-101B-9397-08002B2CF9AE}" pid="7" name="MergeDataFile">
    <vt:lpwstr>C:\Users\oddruhu\AppData\Local\Temp\426\1674694_DOCX.XML</vt:lpwstr>
  </property>
  <property fmtid="{D5CDD505-2E9C-101B-9397-08002B2CF9AE}" pid="8" name="CheckInType">
    <vt:lpwstr>FromApplication</vt:lpwstr>
  </property>
  <property fmtid="{D5CDD505-2E9C-101B-9397-08002B2CF9AE}" pid="9" name="CheckInDocForm">
    <vt:lpwstr>https://ephorte.ntnu.no/ephorteweb/shared/aspx/Default/CheckInDocForm.aspx</vt:lpwstr>
  </property>
  <property fmtid="{D5CDD505-2E9C-101B-9397-08002B2CF9AE}" pid="10" name="DokType">
    <vt:lpwstr/>
  </property>
  <property fmtid="{D5CDD505-2E9C-101B-9397-08002B2CF9AE}" pid="11" name="DokID">
    <vt:i4>1730011</vt:i4>
  </property>
  <property fmtid="{D5CDD505-2E9C-101B-9397-08002B2CF9AE}" pid="12" name="Versjon">
    <vt:i4>1</vt:i4>
  </property>
  <property fmtid="{D5CDD505-2E9C-101B-9397-08002B2CF9AE}" pid="13" name="Variant">
    <vt:lpwstr>P</vt:lpwstr>
  </property>
  <property fmtid="{D5CDD505-2E9C-101B-9397-08002B2CF9AE}" pid="14" name="OpenMode">
    <vt:lpwstr>EditDoc</vt:lpwstr>
  </property>
  <property fmtid="{D5CDD505-2E9C-101B-9397-08002B2CF9AE}" pid="15" name="CurrentUrl">
    <vt:lpwstr>https%3a%2f%2fephorte.ntnu.no%2fephorteweb%2fshared%2faspx%2fdefault%2fdetails.aspx%3ff%3dViewSA%26SA_ID%3d297970%26SubElGroup%3d32</vt:lpwstr>
  </property>
  <property fmtid="{D5CDD505-2E9C-101B-9397-08002B2CF9AE}" pid="16" name="WindowName">
    <vt:lpwstr>TabWindow1</vt:lpwstr>
  </property>
  <property fmtid="{D5CDD505-2E9C-101B-9397-08002B2CF9AE}" pid="17" name="FileName">
    <vt:lpwstr>C%3a%5cUsers%5coddruhu%5cAppData%5cLocal%5cTemp%5c426%5c1674694.DOCX</vt:lpwstr>
  </property>
  <property fmtid="{D5CDD505-2E9C-101B-9397-08002B2CF9AE}" pid="18" name="LinkId">
    <vt:i4>1340500</vt:i4>
  </property>
</Properties>
</file>