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Pr="00CF7DBC" w:rsidRDefault="00E24797">
      <w:pPr>
        <w:pStyle w:val="FyllLinje"/>
        <w:rPr>
          <w:lang w:val="nn-NO"/>
        </w:rPr>
      </w:pPr>
    </w:p>
    <w:p w:rsidR="00E24797" w:rsidRPr="00CF7DBC" w:rsidRDefault="00E24797">
      <w:pPr>
        <w:pStyle w:val="Tilfelt"/>
        <w:rPr>
          <w:lang w:val="nn-NO"/>
        </w:rPr>
        <w:sectPr w:rsidR="00E24797" w:rsidRPr="00CF7DBC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:rsidR="007767A4" w:rsidRPr="00CF7DBC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CF7DBC">
        <w:rPr>
          <w:rFonts w:cs="Arial"/>
          <w:b/>
          <w:bCs/>
          <w:kern w:val="32"/>
          <w:sz w:val="30"/>
          <w:szCs w:val="32"/>
        </w:rPr>
        <w:t>Møte</w:t>
      </w:r>
      <w:r w:rsidR="00F7014D" w:rsidRPr="00CF7DBC">
        <w:rPr>
          <w:rFonts w:cs="Arial"/>
          <w:b/>
          <w:bCs/>
          <w:kern w:val="32"/>
          <w:sz w:val="30"/>
          <w:szCs w:val="32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CF7DBC" w:rsidTr="00CF46FD">
        <w:trPr>
          <w:cantSplit/>
        </w:trPr>
        <w:tc>
          <w:tcPr>
            <w:tcW w:w="1074" w:type="dxa"/>
          </w:tcPr>
          <w:p w:rsidR="0080096C" w:rsidRPr="00CF7DBC" w:rsidRDefault="00CF7DB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</w:rPr>
            </w:pPr>
            <w:bookmarkStart w:id="30" w:name="lblTilstede"/>
            <w:r w:rsidRPr="00CF7DBC">
              <w:rPr>
                <w:sz w:val="16"/>
              </w:rPr>
              <w:t>Til stades</w:t>
            </w:r>
            <w:bookmarkEnd w:id="30"/>
            <w:r w:rsidR="0080096C" w:rsidRPr="00CF7DBC">
              <w:rPr>
                <w:sz w:val="16"/>
              </w:rPr>
              <w:t>:</w:t>
            </w:r>
          </w:p>
        </w:tc>
        <w:tc>
          <w:tcPr>
            <w:tcW w:w="8613" w:type="dxa"/>
            <w:gridSpan w:val="3"/>
          </w:tcPr>
          <w:p w:rsidR="004B63DA" w:rsidRPr="00CF7DBC" w:rsidRDefault="004B63DA" w:rsidP="0073392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</w:rPr>
            </w:pPr>
            <w:bookmarkStart w:id="31" w:name="tilstede"/>
            <w:bookmarkEnd w:id="31"/>
            <w:r>
              <w:rPr>
                <w:rFonts w:cs="Arial"/>
              </w:rPr>
              <w:t xml:space="preserve">Medlemmer </w:t>
            </w:r>
            <w:r w:rsidR="00733921">
              <w:rPr>
                <w:rFonts w:cs="Arial"/>
              </w:rPr>
              <w:t xml:space="preserve">og </w:t>
            </w:r>
            <w:r w:rsidR="00733921" w:rsidRPr="005127A0">
              <w:rPr>
                <w:rFonts w:cs="Arial"/>
                <w:lang w:val="nb-NO"/>
              </w:rPr>
              <w:t>sekretærer</w:t>
            </w:r>
            <w:r w:rsidR="007339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de tre LOSAM i Fellesadministrasjonen</w:t>
            </w:r>
            <w:r w:rsidR="00EC2C61">
              <w:rPr>
                <w:rFonts w:cs="Arial"/>
              </w:rPr>
              <w:t xml:space="preserve">, </w:t>
            </w:r>
            <w:r w:rsidR="00E2058E">
              <w:rPr>
                <w:rFonts w:cs="Arial"/>
              </w:rPr>
              <w:t xml:space="preserve">prorektor for utdanning, organisasjonsdirektøren, ØE-direktøren, </w:t>
            </w:r>
            <w:r w:rsidR="005127A0" w:rsidRPr="005127A0">
              <w:rPr>
                <w:rFonts w:cs="Arial"/>
                <w:lang w:val="nb-NO"/>
              </w:rPr>
              <w:t>eiendomssjef</w:t>
            </w:r>
            <w:r w:rsidR="005127A0">
              <w:rPr>
                <w:rFonts w:cs="Arial"/>
              </w:rPr>
              <w:t xml:space="preserve">, arealkontakt </w:t>
            </w:r>
            <w:r>
              <w:rPr>
                <w:rFonts w:cs="Arial"/>
              </w:rPr>
              <w:t>Jens Petter Nygård</w:t>
            </w:r>
          </w:p>
        </w:tc>
      </w:tr>
      <w:tr w:rsidR="0080096C" w:rsidRPr="00CF7DBC" w:rsidTr="00CF46FD">
        <w:trPr>
          <w:cantSplit/>
        </w:trPr>
        <w:tc>
          <w:tcPr>
            <w:tcW w:w="1074" w:type="dxa"/>
          </w:tcPr>
          <w:p w:rsidR="0080096C" w:rsidRPr="00CF7DB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</w:rPr>
            </w:pPr>
            <w:bookmarkStart w:id="32" w:name="lblGjelder"/>
            <w:r w:rsidRPr="00CF7DBC">
              <w:rPr>
                <w:sz w:val="16"/>
              </w:rPr>
              <w:t>Gjelder</w:t>
            </w:r>
            <w:bookmarkEnd w:id="32"/>
            <w:r w:rsidRPr="00CF7DBC">
              <w:rPr>
                <w:sz w:val="16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CF7DBC" w:rsidRDefault="004B63D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</w:rPr>
            </w:pPr>
            <w:bookmarkStart w:id="33" w:name="gjelder"/>
            <w:bookmarkEnd w:id="33"/>
            <w:r w:rsidRPr="00EC2C61">
              <w:rPr>
                <w:rFonts w:cs="Arial"/>
                <w:b/>
                <w:bCs/>
              </w:rPr>
              <w:t>Framtidig bruk av Hovedbygningen</w:t>
            </w:r>
            <w:r>
              <w:rPr>
                <w:rFonts w:cs="Arial"/>
              </w:rPr>
              <w:t xml:space="preserve"> – Felles LOSAM-møte i Fellesadministrasjonen (LOSAM BU, LOSAM RO og LOSAM ØEC)</w:t>
            </w:r>
          </w:p>
        </w:tc>
      </w:tr>
      <w:tr w:rsidR="0080096C" w:rsidRPr="00CF7DBC" w:rsidTr="00CF46FD">
        <w:trPr>
          <w:cantSplit/>
        </w:trPr>
        <w:tc>
          <w:tcPr>
            <w:tcW w:w="1074" w:type="dxa"/>
          </w:tcPr>
          <w:p w:rsidR="0080096C" w:rsidRPr="00CF7DB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</w:rPr>
            </w:pPr>
            <w:bookmarkStart w:id="34" w:name="lblMotetid"/>
            <w:r w:rsidRPr="00CF7DBC">
              <w:rPr>
                <w:sz w:val="16"/>
              </w:rPr>
              <w:t>Møtetid</w:t>
            </w:r>
            <w:bookmarkEnd w:id="34"/>
            <w:r w:rsidRPr="00CF7DBC">
              <w:rPr>
                <w:sz w:val="16"/>
              </w:rPr>
              <w:t>:</w:t>
            </w:r>
          </w:p>
        </w:tc>
        <w:tc>
          <w:tcPr>
            <w:tcW w:w="2875" w:type="dxa"/>
          </w:tcPr>
          <w:p w:rsidR="0080096C" w:rsidRPr="00CF7DBC" w:rsidRDefault="004B63D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</w:rPr>
              <w:t>26.06.2020, kl. 12-13</w:t>
            </w:r>
          </w:p>
        </w:tc>
        <w:tc>
          <w:tcPr>
            <w:tcW w:w="1085" w:type="dxa"/>
          </w:tcPr>
          <w:p w:rsidR="0080096C" w:rsidRPr="00CF7DBC" w:rsidRDefault="00CF7DB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</w:rPr>
            </w:pPr>
            <w:bookmarkStart w:id="37" w:name="lblMotested"/>
            <w:r w:rsidRPr="00CF7DBC">
              <w:rPr>
                <w:rFonts w:cs="Arial"/>
                <w:sz w:val="16"/>
              </w:rPr>
              <w:t>Møtestad</w:t>
            </w:r>
            <w:bookmarkEnd w:id="37"/>
            <w:r w:rsidR="0080096C" w:rsidRPr="00CF7DBC">
              <w:rPr>
                <w:rFonts w:cs="Arial"/>
                <w:sz w:val="16"/>
              </w:rPr>
              <w:t>:</w:t>
            </w:r>
          </w:p>
        </w:tc>
        <w:tc>
          <w:tcPr>
            <w:tcW w:w="4653" w:type="dxa"/>
          </w:tcPr>
          <w:p w:rsidR="0080096C" w:rsidRPr="00CF7DBC" w:rsidRDefault="004B63D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</w:rPr>
              <w:t>Zoom</w:t>
            </w:r>
          </w:p>
        </w:tc>
      </w:tr>
      <w:tr w:rsidR="0080096C" w:rsidRPr="00CF7DBC" w:rsidTr="00CF46FD">
        <w:trPr>
          <w:cantSplit/>
        </w:trPr>
        <w:tc>
          <w:tcPr>
            <w:tcW w:w="1074" w:type="dxa"/>
          </w:tcPr>
          <w:p w:rsidR="0080096C" w:rsidRPr="00CF7DB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</w:rPr>
            </w:pPr>
            <w:bookmarkStart w:id="40" w:name="lblSignatur"/>
            <w:r w:rsidRPr="00CF7DBC">
              <w:rPr>
                <w:sz w:val="16"/>
              </w:rPr>
              <w:t>Signatur</w:t>
            </w:r>
            <w:bookmarkEnd w:id="40"/>
            <w:r w:rsidRPr="00CF7DBC">
              <w:rPr>
                <w:sz w:val="16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CF7DBC" w:rsidRDefault="004B63D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</w:rPr>
            </w:pPr>
            <w:r>
              <w:rPr>
                <w:rFonts w:cs="Arial"/>
              </w:rPr>
              <w:t>BST</w:t>
            </w:r>
            <w:r w:rsidR="0080096C" w:rsidRPr="00CF7DBC">
              <w:rPr>
                <w:rFonts w:cs="Arial"/>
              </w:rPr>
              <w:t xml:space="preserve"> </w:t>
            </w:r>
          </w:p>
        </w:tc>
      </w:tr>
    </w:tbl>
    <w:p w:rsidR="00E24797" w:rsidRDefault="00E24797" w:rsidP="0014656A">
      <w:pPr>
        <w:pStyle w:val="Tilfelt"/>
        <w:ind w:right="0"/>
        <w:rPr>
          <w:lang w:val="nn-NO"/>
        </w:rPr>
      </w:pPr>
    </w:p>
    <w:p w:rsidR="004B63DA" w:rsidRPr="004B63DA" w:rsidRDefault="004B63DA" w:rsidP="0014656A">
      <w:pPr>
        <w:pStyle w:val="Tilfelt"/>
        <w:ind w:right="0"/>
        <w:rPr>
          <w:rFonts w:ascii="Times New Roman" w:hAnsi="Times New Roman"/>
          <w:lang w:val="nn-NO"/>
        </w:rPr>
      </w:pPr>
    </w:p>
    <w:p w:rsidR="004B63DA" w:rsidRPr="004B63DA" w:rsidRDefault="004B63DA" w:rsidP="004B63DA">
      <w:pPr>
        <w:rPr>
          <w:rFonts w:ascii="Times New Roman" w:hAnsi="Times New Roman"/>
          <w:lang w:val="nb-NO"/>
        </w:rPr>
      </w:pPr>
      <w:r w:rsidRPr="004B63DA">
        <w:rPr>
          <w:rFonts w:ascii="Times New Roman" w:hAnsi="Times New Roman"/>
          <w:u w:val="single"/>
          <w:lang w:val="nb-NO"/>
        </w:rPr>
        <w:t>Utsendte sakspapirer</w:t>
      </w:r>
      <w:r w:rsidRPr="004B63DA">
        <w:rPr>
          <w:rFonts w:ascii="Times New Roman" w:hAnsi="Times New Roman"/>
          <w:lang w:val="nb-NO"/>
        </w:rPr>
        <w:t>:</w:t>
      </w:r>
    </w:p>
    <w:p w:rsidR="004B63DA" w:rsidRPr="004B63DA" w:rsidRDefault="004B63DA" w:rsidP="004B63DA">
      <w:pPr>
        <w:rPr>
          <w:rFonts w:ascii="Times New Roman" w:hAnsi="Times New Roman"/>
          <w:lang w:val="nb-NO"/>
        </w:rPr>
      </w:pPr>
      <w:r w:rsidRPr="004B63DA">
        <w:rPr>
          <w:rFonts w:ascii="Times New Roman" w:hAnsi="Times New Roman"/>
          <w:lang w:val="nb-NO"/>
        </w:rPr>
        <w:t>Notat av 17.6.20 fra rektor v/ økonomi- og eiendomsdirektøren</w:t>
      </w:r>
      <w:r w:rsidR="00E2058E">
        <w:rPr>
          <w:rFonts w:ascii="Times New Roman" w:hAnsi="Times New Roman"/>
          <w:lang w:val="nb-NO"/>
        </w:rPr>
        <w:t>.</w:t>
      </w:r>
      <w:r w:rsidRPr="004B63DA">
        <w:rPr>
          <w:rFonts w:ascii="Times New Roman" w:hAnsi="Times New Roman"/>
          <w:lang w:val="nb-NO"/>
        </w:rPr>
        <w:br/>
      </w:r>
    </w:p>
    <w:p w:rsidR="009D4B9B" w:rsidRDefault="009D4B9B" w:rsidP="009D4B9B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ØE-direktør Frank Arntsen </w:t>
      </w:r>
      <w:r w:rsidRPr="004B63DA">
        <w:rPr>
          <w:rFonts w:ascii="Times New Roman" w:hAnsi="Times New Roman"/>
          <w:lang w:val="nb-NO"/>
        </w:rPr>
        <w:t>åpnet møtet og ønsket velkommen.</w:t>
      </w:r>
    </w:p>
    <w:p w:rsidR="009D4B9B" w:rsidRDefault="009D4B9B" w:rsidP="009D4B9B">
      <w:pPr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Jens Petter Nygård redegjorde for bakgrunnen og hovedtrekkene i notatet.</w:t>
      </w:r>
    </w:p>
    <w:p w:rsidR="009D4B9B" w:rsidRDefault="009D4B9B" w:rsidP="004B63DA">
      <w:pPr>
        <w:rPr>
          <w:rFonts w:ascii="Times New Roman" w:hAnsi="Times New Roman"/>
          <w:b/>
          <w:bCs/>
          <w:lang w:val="nb-NO"/>
        </w:rPr>
      </w:pPr>
    </w:p>
    <w:p w:rsidR="004B63DA" w:rsidRPr="004B63DA" w:rsidRDefault="004B63DA" w:rsidP="004B63DA">
      <w:pPr>
        <w:rPr>
          <w:rFonts w:ascii="Times New Roman" w:hAnsi="Times New Roman"/>
          <w:lang w:val="nb-NO"/>
        </w:rPr>
      </w:pPr>
      <w:r w:rsidRPr="004B63DA">
        <w:rPr>
          <w:rFonts w:ascii="Times New Roman" w:hAnsi="Times New Roman"/>
          <w:b/>
          <w:bCs/>
          <w:lang w:val="nb-NO"/>
        </w:rPr>
        <w:t>Hensikt med saken</w:t>
      </w:r>
      <w:r w:rsidRPr="004B63DA">
        <w:rPr>
          <w:rFonts w:ascii="Times New Roman" w:hAnsi="Times New Roman"/>
          <w:lang w:val="nb-NO"/>
        </w:rPr>
        <w:t>:</w:t>
      </w:r>
    </w:p>
    <w:p w:rsidR="004B63DA" w:rsidRDefault="004B63DA" w:rsidP="004B63DA">
      <w:pPr>
        <w:pStyle w:val="Tilfelt"/>
        <w:rPr>
          <w:rFonts w:ascii="Times New Roman" w:hAnsi="Times New Roman"/>
        </w:rPr>
      </w:pPr>
      <w:r w:rsidRPr="004B63DA">
        <w:rPr>
          <w:rFonts w:ascii="Times New Roman" w:hAnsi="Times New Roman"/>
        </w:rPr>
        <w:t xml:space="preserve">Formålet med saken var å drøfte forslag til rektorvedtak om plassering av enheter i Hovedbygningen når bygget tas i bruk etter rehabilitering høsten 2020. </w:t>
      </w:r>
      <w:r w:rsidR="00E2058E">
        <w:rPr>
          <w:rFonts w:ascii="Times New Roman" w:hAnsi="Times New Roman"/>
        </w:rPr>
        <w:t>Følgende plassering var foreslått</w:t>
      </w:r>
      <w:r>
        <w:rPr>
          <w:rFonts w:ascii="Times New Roman" w:hAnsi="Times New Roman"/>
        </w:rPr>
        <w:t>:</w:t>
      </w:r>
    </w:p>
    <w:p w:rsidR="004B63DA" w:rsidRDefault="004B63DA" w:rsidP="004B63DA">
      <w:pPr>
        <w:pStyle w:val="Tilfelt"/>
        <w:ind w:right="0"/>
        <w:rPr>
          <w:rFonts w:ascii="Times New Roman" w:hAnsi="Times New Roman"/>
        </w:rPr>
      </w:pPr>
    </w:p>
    <w:p w:rsidR="007C5F87" w:rsidRDefault="007C5F87" w:rsidP="004B63D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Videreføring av nåværende plassering samt at Eiendomsavdelingen flytter inn i HB.</w:t>
      </w:r>
    </w:p>
    <w:p w:rsidR="007C5F87" w:rsidRPr="004B63DA" w:rsidRDefault="007C5F87" w:rsidP="004B63DA">
      <w:pPr>
        <w:pStyle w:val="Tilfelt"/>
        <w:ind w:right="0"/>
        <w:rPr>
          <w:rFonts w:ascii="Times New Roman" w:hAnsi="Times New Roman"/>
        </w:rPr>
      </w:pPr>
    </w:p>
    <w:p w:rsidR="004B63DA" w:rsidRPr="004B63DA" w:rsidRDefault="004B63DA" w:rsidP="004B63DA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4B63DA">
        <w:rPr>
          <w:rFonts w:ascii="Times New Roman" w:hAnsi="Times New Roman"/>
        </w:rPr>
        <w:t xml:space="preserve">Rektorat og administrativ lederstøtte i 1. etg. i </w:t>
      </w:r>
      <w:proofErr w:type="gramStart"/>
      <w:r w:rsidRPr="004B63DA">
        <w:rPr>
          <w:rFonts w:ascii="Times New Roman" w:hAnsi="Times New Roman"/>
        </w:rPr>
        <w:t>øst</w:t>
      </w:r>
      <w:r w:rsidR="00DC3322">
        <w:rPr>
          <w:rFonts w:ascii="Times New Roman" w:hAnsi="Times New Roman"/>
        </w:rPr>
        <w:t xml:space="preserve"> </w:t>
      </w:r>
      <w:r w:rsidRPr="004B63DA">
        <w:rPr>
          <w:rFonts w:ascii="Times New Roman" w:hAnsi="Times New Roman"/>
        </w:rPr>
        <w:t>front</w:t>
      </w:r>
      <w:proofErr w:type="gramEnd"/>
    </w:p>
    <w:p w:rsidR="004B63DA" w:rsidRPr="004B63DA" w:rsidRDefault="004B63DA" w:rsidP="004B63DA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4B63DA">
        <w:rPr>
          <w:rFonts w:ascii="Times New Roman" w:hAnsi="Times New Roman"/>
        </w:rPr>
        <w:t>Kommunikasjonsavdelingen i sokkel øst front/østfløy, samt 1. etg. østfløy</w:t>
      </w:r>
    </w:p>
    <w:p w:rsidR="004B63DA" w:rsidRPr="004B63DA" w:rsidRDefault="004B63DA" w:rsidP="004B63DA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4B63DA">
        <w:rPr>
          <w:rFonts w:ascii="Times New Roman" w:hAnsi="Times New Roman"/>
        </w:rPr>
        <w:t>Gruppe for kvalitetssikring, Avdeling for Utdanningskvalitet i 2. etg. østfløy</w:t>
      </w:r>
    </w:p>
    <w:p w:rsidR="004B63DA" w:rsidRPr="004B63DA" w:rsidRDefault="004B63DA" w:rsidP="004B63DA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4B63DA">
        <w:rPr>
          <w:rFonts w:ascii="Times New Roman" w:hAnsi="Times New Roman"/>
        </w:rPr>
        <w:t xml:space="preserve">Avdeling for virksomhetsstyring i 2. etg. vestfløy/deler av vest front  </w:t>
      </w:r>
    </w:p>
    <w:p w:rsidR="004B63DA" w:rsidRPr="004B63DA" w:rsidRDefault="004B63DA" w:rsidP="004B63DA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4B63DA">
        <w:rPr>
          <w:rFonts w:ascii="Times New Roman" w:hAnsi="Times New Roman"/>
        </w:rPr>
        <w:t xml:space="preserve">Universitetsbiblioteket i midtfløyen   </w:t>
      </w:r>
    </w:p>
    <w:p w:rsidR="004B63DA" w:rsidRPr="004B63DA" w:rsidRDefault="004B63DA" w:rsidP="004B63DA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4B63DA">
        <w:rPr>
          <w:rFonts w:ascii="Times New Roman" w:hAnsi="Times New Roman"/>
        </w:rPr>
        <w:t xml:space="preserve">Eiendomsavdelingen får plassering i 1. etg vest front/vestfløy </w:t>
      </w:r>
    </w:p>
    <w:p w:rsidR="004B63DA" w:rsidRDefault="004B63DA" w:rsidP="0014656A">
      <w:pPr>
        <w:pStyle w:val="Tilfelt"/>
        <w:ind w:right="0"/>
        <w:rPr>
          <w:rFonts w:ascii="Times New Roman" w:hAnsi="Times New Roman"/>
        </w:rPr>
      </w:pPr>
    </w:p>
    <w:p w:rsidR="00EC2C61" w:rsidRPr="000C50D0" w:rsidRDefault="00DC3322" w:rsidP="00EC2C61">
      <w:pPr>
        <w:pStyle w:val="Tilfelt"/>
        <w:ind w:left="0" w:right="0" w:firstLine="8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Saken ble diskutert og tillitsvalgte </w:t>
      </w:r>
      <w:r w:rsidR="00EC2C61" w:rsidRPr="000C50D0">
        <w:rPr>
          <w:rFonts w:ascii="Times New Roman" w:hAnsi="Times New Roman"/>
          <w:b/>
          <w:bCs/>
        </w:rPr>
        <w:t>hadde</w:t>
      </w:r>
      <w:r>
        <w:rPr>
          <w:rFonts w:ascii="Times New Roman" w:hAnsi="Times New Roman"/>
          <w:b/>
          <w:bCs/>
        </w:rPr>
        <w:t xml:space="preserve"> i det vesentlige </w:t>
      </w:r>
      <w:r w:rsidR="00EC2C61" w:rsidRPr="000C50D0">
        <w:rPr>
          <w:rFonts w:ascii="Times New Roman" w:hAnsi="Times New Roman"/>
          <w:b/>
          <w:bCs/>
        </w:rPr>
        <w:t>følgende innspill/spørsmål</w:t>
      </w:r>
      <w:r w:rsidR="004100C5" w:rsidRPr="000C50D0">
        <w:rPr>
          <w:rFonts w:ascii="Times New Roman" w:hAnsi="Times New Roman"/>
          <w:b/>
          <w:bCs/>
        </w:rPr>
        <w:t xml:space="preserve"> til saken:</w:t>
      </w:r>
    </w:p>
    <w:p w:rsidR="009D4B9B" w:rsidRPr="000C50D0" w:rsidRDefault="009D4B9B" w:rsidP="009D4B9B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u w:val="single"/>
        </w:rPr>
      </w:pPr>
      <w:r w:rsidRPr="000C50D0">
        <w:rPr>
          <w:rFonts w:ascii="Times New Roman" w:hAnsi="Times New Roman"/>
          <w:u w:val="single"/>
        </w:rPr>
        <w:t>Tidsplan/fremdriftsplan mangler i notatet som ble utsendt</w:t>
      </w:r>
    </w:p>
    <w:p w:rsidR="009D4B9B" w:rsidRDefault="009D4B9B" w:rsidP="00E73391">
      <w:pPr>
        <w:pStyle w:val="Tilfelt"/>
        <w:ind w:left="50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Arbeidsgiver </w:t>
      </w:r>
      <w:r w:rsidR="005B2371">
        <w:rPr>
          <w:rFonts w:ascii="Times New Roman" w:hAnsi="Times New Roman"/>
        </w:rPr>
        <w:t xml:space="preserve">svarte ut med at de fleste av enhetene er foreslått å beholde nåværende plassering, og at de enhetene som skal flytte vil gjøre det i løpet av høsten 2020. Arbeidsgiver orienterte </w:t>
      </w:r>
      <w:r w:rsidR="005B2371">
        <w:rPr>
          <w:rFonts w:ascii="Times New Roman" w:hAnsi="Times New Roman"/>
        </w:rPr>
        <w:lastRenderedPageBreak/>
        <w:t xml:space="preserve">også om at varigheten av de foreslåtte plasseringene </w:t>
      </w:r>
      <w:r>
        <w:rPr>
          <w:rFonts w:ascii="Times New Roman" w:hAnsi="Times New Roman"/>
        </w:rPr>
        <w:t>henger sammen med</w:t>
      </w:r>
      <w:r w:rsidR="005B2371">
        <w:rPr>
          <w:rFonts w:ascii="Times New Roman" w:hAnsi="Times New Roman"/>
        </w:rPr>
        <w:t xml:space="preserve"> det videre arbeid med</w:t>
      </w:r>
      <w:r>
        <w:rPr>
          <w:rFonts w:ascii="Times New Roman" w:hAnsi="Times New Roman"/>
        </w:rPr>
        <w:t xml:space="preserve"> Campus</w:t>
      </w:r>
      <w:r w:rsidR="005B2371">
        <w:rPr>
          <w:rFonts w:ascii="Times New Roman" w:hAnsi="Times New Roman"/>
        </w:rPr>
        <w:t xml:space="preserve">samling, og at </w:t>
      </w:r>
      <w:r w:rsidR="00E73391">
        <w:rPr>
          <w:rFonts w:ascii="Times New Roman" w:hAnsi="Times New Roman"/>
        </w:rPr>
        <w:t xml:space="preserve">fremdrift </w:t>
      </w:r>
      <w:r w:rsidR="005B2371">
        <w:rPr>
          <w:rFonts w:ascii="Times New Roman" w:hAnsi="Times New Roman"/>
        </w:rPr>
        <w:t xml:space="preserve">for denne ikke er avklart enda. </w:t>
      </w:r>
    </w:p>
    <w:p w:rsidR="00EC2C61" w:rsidRPr="000C50D0" w:rsidRDefault="00DA133C" w:rsidP="00A94A42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u w:val="single"/>
        </w:rPr>
      </w:pPr>
      <w:r w:rsidRPr="000C50D0">
        <w:rPr>
          <w:rFonts w:ascii="Times New Roman" w:hAnsi="Times New Roman"/>
          <w:u w:val="single"/>
        </w:rPr>
        <w:t>Er størrelsen på v</w:t>
      </w:r>
      <w:r w:rsidR="00A94A42" w:rsidRPr="000C50D0">
        <w:rPr>
          <w:rFonts w:ascii="Times New Roman" w:hAnsi="Times New Roman"/>
          <w:u w:val="single"/>
        </w:rPr>
        <w:t>entilasjonsanlegget i Hovedbygget</w:t>
      </w:r>
      <w:r w:rsidRPr="000C50D0">
        <w:rPr>
          <w:rFonts w:ascii="Times New Roman" w:hAnsi="Times New Roman"/>
          <w:u w:val="single"/>
        </w:rPr>
        <w:t xml:space="preserve"> tilstrekkelig?</w:t>
      </w:r>
    </w:p>
    <w:p w:rsidR="004100C5" w:rsidRDefault="00E73391" w:rsidP="000C50D0">
      <w:pPr>
        <w:pStyle w:val="Tilfelt"/>
        <w:ind w:left="50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Forslaget til plassering er basert på </w:t>
      </w:r>
      <w:r w:rsidR="00A94A42">
        <w:rPr>
          <w:rFonts w:ascii="Times New Roman" w:hAnsi="Times New Roman"/>
        </w:rPr>
        <w:t xml:space="preserve">en overordnet vurdering </w:t>
      </w:r>
      <w:r w:rsidR="004100C5">
        <w:rPr>
          <w:rFonts w:ascii="Times New Roman" w:hAnsi="Times New Roman"/>
        </w:rPr>
        <w:t xml:space="preserve">i forhold til størrelsen på </w:t>
      </w:r>
      <w:r>
        <w:rPr>
          <w:rFonts w:ascii="Times New Roman" w:hAnsi="Times New Roman"/>
        </w:rPr>
        <w:t xml:space="preserve">ventilasjon, antall plasser osv. Det videre arbeid med møbleringsplan i den enkelte avdeling/enhet vil avklare hvordan arealene kan benyttes. </w:t>
      </w:r>
    </w:p>
    <w:p w:rsidR="004A21EF" w:rsidRPr="000C50D0" w:rsidRDefault="004A21EF" w:rsidP="004A21EF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u w:val="single"/>
        </w:rPr>
      </w:pPr>
      <w:r w:rsidRPr="000C50D0">
        <w:rPr>
          <w:rFonts w:ascii="Times New Roman" w:hAnsi="Times New Roman"/>
          <w:u w:val="single"/>
        </w:rPr>
        <w:t>Hva med 3. og 4. etasje i Hovedbygget?</w:t>
      </w:r>
    </w:p>
    <w:p w:rsidR="004A21EF" w:rsidRDefault="004A21EF" w:rsidP="000C50D0">
      <w:pPr>
        <w:pStyle w:val="Tilfelt"/>
        <w:ind w:left="505" w:right="0"/>
        <w:rPr>
          <w:rFonts w:ascii="Times New Roman" w:hAnsi="Times New Roman"/>
        </w:rPr>
      </w:pPr>
      <w:r>
        <w:rPr>
          <w:rFonts w:ascii="Times New Roman" w:hAnsi="Times New Roman"/>
        </w:rPr>
        <w:t>Arbeidsgiver svarte at disse to etasjene gir rom for undervisningsareal og læringsareal som det er stort behov for.</w:t>
      </w:r>
    </w:p>
    <w:p w:rsidR="004100C5" w:rsidRDefault="004100C5" w:rsidP="004100C5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0C50D0">
        <w:rPr>
          <w:rFonts w:ascii="Times New Roman" w:hAnsi="Times New Roman"/>
          <w:u w:val="single"/>
        </w:rPr>
        <w:t xml:space="preserve">Medvirkning – </w:t>
      </w:r>
      <w:r w:rsidR="00DA133C" w:rsidRPr="000C50D0">
        <w:rPr>
          <w:rFonts w:ascii="Times New Roman" w:hAnsi="Times New Roman"/>
          <w:u w:val="single"/>
        </w:rPr>
        <w:t>manglende omtale i notatet</w:t>
      </w:r>
      <w:r w:rsidR="00DA133C">
        <w:rPr>
          <w:rFonts w:ascii="Times New Roman" w:hAnsi="Times New Roman"/>
        </w:rPr>
        <w:br/>
        <w:t xml:space="preserve">Det er </w:t>
      </w:r>
      <w:r>
        <w:rPr>
          <w:rFonts w:ascii="Times New Roman" w:hAnsi="Times New Roman"/>
        </w:rPr>
        <w:t xml:space="preserve">ønskelig med et notat som legges frem for LOSAM som viser hvordan </w:t>
      </w:r>
      <w:r w:rsidR="00502EB1">
        <w:rPr>
          <w:rFonts w:ascii="Times New Roman" w:hAnsi="Times New Roman"/>
        </w:rPr>
        <w:t xml:space="preserve">medvirkning </w:t>
      </w:r>
      <w:r>
        <w:rPr>
          <w:rFonts w:ascii="Times New Roman" w:hAnsi="Times New Roman"/>
        </w:rPr>
        <w:t>har vært gjennomført</w:t>
      </w:r>
      <w:r w:rsidR="00DA133C">
        <w:rPr>
          <w:rFonts w:ascii="Times New Roman" w:hAnsi="Times New Roman"/>
        </w:rPr>
        <w:t>.</w:t>
      </w:r>
      <w:r w:rsidR="00815508">
        <w:rPr>
          <w:rFonts w:ascii="Times New Roman" w:hAnsi="Times New Roman"/>
        </w:rPr>
        <w:t xml:space="preserve"> </w:t>
      </w:r>
    </w:p>
    <w:p w:rsidR="004A21EF" w:rsidRPr="000C50D0" w:rsidRDefault="00815508" w:rsidP="00AF0772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b/>
          <w:bCs/>
        </w:rPr>
      </w:pPr>
      <w:r w:rsidRPr="000C50D0">
        <w:rPr>
          <w:rFonts w:ascii="Times New Roman" w:hAnsi="Times New Roman"/>
        </w:rPr>
        <w:t xml:space="preserve">Arbeidsgiver redegjorde for behandlingen i de ulike LOSAM-områdene og at dette har variert ifht til hvordan de enkelte avdelingene er berørt av forslagene til plassering i bygget.  I dette har det ikke </w:t>
      </w:r>
      <w:r w:rsidR="004100C5" w:rsidRPr="000C50D0">
        <w:rPr>
          <w:rFonts w:ascii="Times New Roman" w:hAnsi="Times New Roman"/>
        </w:rPr>
        <w:t xml:space="preserve">fremkommet innsigelser på forslaget som er fremlagt. </w:t>
      </w:r>
      <w:r w:rsidR="00DC3322">
        <w:rPr>
          <w:rFonts w:ascii="Times New Roman" w:hAnsi="Times New Roman"/>
        </w:rPr>
        <w:br/>
      </w:r>
      <w:r w:rsidRPr="000C50D0">
        <w:rPr>
          <w:rFonts w:ascii="Times New Roman" w:hAnsi="Times New Roman"/>
        </w:rPr>
        <w:t>I det videre arbeid vil a</w:t>
      </w:r>
      <w:r w:rsidR="004100C5" w:rsidRPr="000C50D0">
        <w:rPr>
          <w:rFonts w:ascii="Times New Roman" w:hAnsi="Times New Roman"/>
        </w:rPr>
        <w:t xml:space="preserve">vdelingslederne </w:t>
      </w:r>
      <w:r w:rsidRPr="000C50D0">
        <w:rPr>
          <w:rFonts w:ascii="Times New Roman" w:hAnsi="Times New Roman"/>
        </w:rPr>
        <w:t xml:space="preserve">sammen med medarbeidere avklare den konkrete bruken av de tildelte arealene i tråd med de </w:t>
      </w:r>
      <w:r w:rsidR="004100C5" w:rsidRPr="000C50D0">
        <w:rPr>
          <w:rFonts w:ascii="Times New Roman" w:hAnsi="Times New Roman"/>
        </w:rPr>
        <w:t>medvirkningsprosesser</w:t>
      </w:r>
      <w:r w:rsidRPr="000C50D0">
        <w:rPr>
          <w:rFonts w:ascii="Times New Roman" w:hAnsi="Times New Roman"/>
        </w:rPr>
        <w:t xml:space="preserve"> som er avtalt </w:t>
      </w:r>
      <w:r w:rsidR="004100C5" w:rsidRPr="000C50D0">
        <w:rPr>
          <w:rFonts w:ascii="Times New Roman" w:hAnsi="Times New Roman"/>
        </w:rPr>
        <w:t xml:space="preserve">i Tilpasningsavtalen til Hovedavtalen. </w:t>
      </w:r>
      <w:r w:rsidRPr="000C50D0">
        <w:rPr>
          <w:rFonts w:ascii="Times New Roman" w:hAnsi="Times New Roman"/>
          <w:b/>
          <w:bCs/>
        </w:rPr>
        <w:t xml:space="preserve"> </w:t>
      </w:r>
    </w:p>
    <w:p w:rsidR="004A21EF" w:rsidRPr="000C50D0" w:rsidRDefault="004A21EF" w:rsidP="004A21EF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u w:val="single"/>
        </w:rPr>
      </w:pPr>
      <w:r w:rsidRPr="000C50D0">
        <w:rPr>
          <w:rFonts w:ascii="Times New Roman" w:hAnsi="Times New Roman"/>
          <w:u w:val="single"/>
        </w:rPr>
        <w:t>Bør AMU kobles på</w:t>
      </w:r>
      <w:r w:rsidR="00DA133C" w:rsidRPr="000C50D0">
        <w:rPr>
          <w:rFonts w:ascii="Times New Roman" w:hAnsi="Times New Roman"/>
          <w:u w:val="single"/>
        </w:rPr>
        <w:t>?</w:t>
      </w:r>
    </w:p>
    <w:p w:rsidR="004A21EF" w:rsidRDefault="004A21EF" w:rsidP="000C50D0">
      <w:pPr>
        <w:pStyle w:val="Tilfelt"/>
        <w:ind w:left="505" w:right="0"/>
        <w:rPr>
          <w:rFonts w:ascii="Times New Roman" w:hAnsi="Times New Roman"/>
        </w:rPr>
      </w:pPr>
      <w:r>
        <w:rPr>
          <w:rFonts w:ascii="Times New Roman" w:hAnsi="Times New Roman"/>
        </w:rPr>
        <w:t>AMU koble</w:t>
      </w:r>
      <w:r w:rsidR="0047326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på ved eventuelle tilpasninger</w:t>
      </w:r>
      <w:r w:rsidR="00815508">
        <w:rPr>
          <w:rFonts w:ascii="Times New Roman" w:hAnsi="Times New Roman"/>
        </w:rPr>
        <w:t xml:space="preserve"> av arealene</w:t>
      </w:r>
      <w:r>
        <w:rPr>
          <w:rFonts w:ascii="Times New Roman" w:hAnsi="Times New Roman"/>
        </w:rPr>
        <w:t xml:space="preserve">. Arealene har vært brukt til kontorarealer og skal </w:t>
      </w:r>
      <w:r w:rsidR="00DA133C">
        <w:rPr>
          <w:rFonts w:ascii="Times New Roman" w:hAnsi="Times New Roman"/>
        </w:rPr>
        <w:t xml:space="preserve">også </w:t>
      </w:r>
      <w:r>
        <w:rPr>
          <w:rFonts w:ascii="Times New Roman" w:hAnsi="Times New Roman"/>
        </w:rPr>
        <w:t>videre brukes til kontorarealer</w:t>
      </w:r>
      <w:r w:rsidR="00815508">
        <w:rPr>
          <w:rFonts w:ascii="Times New Roman" w:hAnsi="Times New Roman"/>
        </w:rPr>
        <w:t xml:space="preserve"> så det er lite trolig at det blir behov for AMU</w:t>
      </w:r>
      <w:r w:rsidR="000C50D0">
        <w:rPr>
          <w:rFonts w:ascii="Times New Roman" w:hAnsi="Times New Roman"/>
        </w:rPr>
        <w:t>-behandling, men det</w:t>
      </w:r>
      <w:r w:rsidR="00DC3322">
        <w:rPr>
          <w:rFonts w:ascii="Times New Roman" w:hAnsi="Times New Roman"/>
        </w:rPr>
        <w:t xml:space="preserve"> blir AMU-behandling </w:t>
      </w:r>
      <w:r w:rsidR="000C50D0">
        <w:rPr>
          <w:rFonts w:ascii="Times New Roman" w:hAnsi="Times New Roman"/>
        </w:rPr>
        <w:t xml:space="preserve">om endringene tilsier det. </w:t>
      </w:r>
    </w:p>
    <w:p w:rsidR="00CC67BB" w:rsidRPr="000C50D0" w:rsidRDefault="00CC67BB" w:rsidP="00CC67BB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u w:val="single"/>
        </w:rPr>
      </w:pPr>
      <w:r w:rsidRPr="000C50D0">
        <w:rPr>
          <w:rFonts w:ascii="Times New Roman" w:hAnsi="Times New Roman"/>
          <w:u w:val="single"/>
        </w:rPr>
        <w:t>Er smittevernrisikoen vurdert ift. at det er flere ansatte som skal inn i HB?</w:t>
      </w:r>
    </w:p>
    <w:p w:rsidR="00CC67BB" w:rsidRDefault="00CC67BB" w:rsidP="00CC67BB">
      <w:pPr>
        <w:pStyle w:val="Tilfelt"/>
        <w:ind w:left="505" w:right="0"/>
        <w:rPr>
          <w:rFonts w:ascii="Times New Roman" w:hAnsi="Times New Roman"/>
        </w:rPr>
      </w:pPr>
      <w:r>
        <w:rPr>
          <w:rFonts w:ascii="Times New Roman" w:hAnsi="Times New Roman"/>
        </w:rPr>
        <w:t>Smittevernreglene gjelder og det vil gjøres</w:t>
      </w:r>
      <w:r w:rsidR="000C50D0">
        <w:rPr>
          <w:rFonts w:ascii="Times New Roman" w:hAnsi="Times New Roman"/>
        </w:rPr>
        <w:t xml:space="preserve"> risikovurderinger og </w:t>
      </w:r>
      <w:r w:rsidR="00DC3322">
        <w:rPr>
          <w:rFonts w:ascii="Times New Roman" w:hAnsi="Times New Roman"/>
        </w:rPr>
        <w:t>smittevern</w:t>
      </w:r>
      <w:r>
        <w:rPr>
          <w:rFonts w:ascii="Times New Roman" w:hAnsi="Times New Roman"/>
        </w:rPr>
        <w:t xml:space="preserve">tiltak </w:t>
      </w:r>
      <w:r w:rsidR="000C50D0">
        <w:rPr>
          <w:rFonts w:ascii="Times New Roman" w:hAnsi="Times New Roman"/>
        </w:rPr>
        <w:t xml:space="preserve">på samme måte som for øvrige lokaler ved NTNU. </w:t>
      </w:r>
      <w:r w:rsidR="00DC3322">
        <w:rPr>
          <w:rFonts w:ascii="Times New Roman" w:hAnsi="Times New Roman"/>
        </w:rPr>
        <w:t xml:space="preserve">Dette vil avgjøre hvordan arealene i Hovedbygget konkret kan benyttes. </w:t>
      </w:r>
    </w:p>
    <w:p w:rsidR="00DA133C" w:rsidRPr="00DC3322" w:rsidRDefault="004A21EF" w:rsidP="002952A2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u w:val="single"/>
        </w:rPr>
      </w:pPr>
      <w:r w:rsidRPr="00DC3322">
        <w:rPr>
          <w:rFonts w:ascii="Times New Roman" w:hAnsi="Times New Roman"/>
          <w:u w:val="single"/>
        </w:rPr>
        <w:t xml:space="preserve">Toaletter/spiserom – </w:t>
      </w:r>
      <w:r w:rsidR="00DA133C" w:rsidRPr="00DC3322">
        <w:rPr>
          <w:rFonts w:ascii="Times New Roman" w:hAnsi="Times New Roman"/>
          <w:u w:val="single"/>
        </w:rPr>
        <w:t>økt studentmasse – k</w:t>
      </w:r>
      <w:r w:rsidRPr="00DC3322">
        <w:rPr>
          <w:rFonts w:ascii="Times New Roman" w:hAnsi="Times New Roman"/>
          <w:u w:val="single"/>
        </w:rPr>
        <w:t>oronahensyn</w:t>
      </w:r>
    </w:p>
    <w:p w:rsidR="00502EB1" w:rsidRDefault="004A21EF" w:rsidP="000C50D0">
      <w:pPr>
        <w:pStyle w:val="Tilfelt"/>
        <w:ind w:left="50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Arbeidsgiver svarte at </w:t>
      </w:r>
      <w:r w:rsidR="000C50D0">
        <w:rPr>
          <w:rFonts w:ascii="Times New Roman" w:hAnsi="Times New Roman"/>
        </w:rPr>
        <w:t xml:space="preserve">også for </w:t>
      </w:r>
      <w:r>
        <w:rPr>
          <w:rFonts w:ascii="Times New Roman" w:hAnsi="Times New Roman"/>
        </w:rPr>
        <w:t>toalettsituasjonen</w:t>
      </w:r>
      <w:r w:rsidR="000C50D0">
        <w:rPr>
          <w:rFonts w:ascii="Times New Roman" w:hAnsi="Times New Roman"/>
        </w:rPr>
        <w:t xml:space="preserve"> er det risikovurderinger og mulighetene for smitteverntiltak som avgjør hvordan arealene kan brukes. Det ble påpekt at for øvrig er toalettkapasiteten </w:t>
      </w:r>
      <w:r>
        <w:rPr>
          <w:rFonts w:ascii="Times New Roman" w:hAnsi="Times New Roman"/>
        </w:rPr>
        <w:t xml:space="preserve">god i Hovedbygget </w:t>
      </w:r>
      <w:r w:rsidR="000C50D0">
        <w:rPr>
          <w:rFonts w:ascii="Times New Roman" w:hAnsi="Times New Roman"/>
        </w:rPr>
        <w:t xml:space="preserve">etter de </w:t>
      </w:r>
      <w:r>
        <w:rPr>
          <w:rFonts w:ascii="Times New Roman" w:hAnsi="Times New Roman"/>
        </w:rPr>
        <w:t>oppgradering</w:t>
      </w:r>
      <w:r w:rsidR="000C50D0">
        <w:rPr>
          <w:rFonts w:ascii="Times New Roman" w:hAnsi="Times New Roman"/>
        </w:rPr>
        <w:t xml:space="preserve">er som er gjort de senere år. </w:t>
      </w:r>
    </w:p>
    <w:p w:rsidR="00502EB1" w:rsidRPr="00DC3322" w:rsidRDefault="00502EB1" w:rsidP="00891DFD">
      <w:pPr>
        <w:pStyle w:val="Tilfelt"/>
        <w:numPr>
          <w:ilvl w:val="0"/>
          <w:numId w:val="1"/>
        </w:numPr>
        <w:ind w:right="0"/>
        <w:rPr>
          <w:rFonts w:ascii="Times New Roman" w:hAnsi="Times New Roman"/>
          <w:u w:val="single"/>
        </w:rPr>
      </w:pPr>
      <w:r w:rsidRPr="00DC3322">
        <w:rPr>
          <w:rFonts w:ascii="Times New Roman" w:hAnsi="Times New Roman"/>
          <w:u w:val="single"/>
        </w:rPr>
        <w:t>Hv</w:t>
      </w:r>
      <w:r w:rsidR="00DA133C" w:rsidRPr="00DC3322">
        <w:rPr>
          <w:rFonts w:ascii="Times New Roman" w:hAnsi="Times New Roman"/>
          <w:u w:val="single"/>
        </w:rPr>
        <w:t xml:space="preserve">a er bakgrunnen for å flytte </w:t>
      </w:r>
      <w:r w:rsidRPr="00DC3322">
        <w:rPr>
          <w:rFonts w:ascii="Times New Roman" w:hAnsi="Times New Roman"/>
          <w:u w:val="single"/>
        </w:rPr>
        <w:t xml:space="preserve">Eiendomsavdelingen </w:t>
      </w:r>
      <w:r w:rsidR="00DA133C" w:rsidRPr="00DC3322">
        <w:rPr>
          <w:rFonts w:ascii="Times New Roman" w:hAnsi="Times New Roman"/>
          <w:u w:val="single"/>
        </w:rPr>
        <w:t xml:space="preserve">inn </w:t>
      </w:r>
      <w:r w:rsidRPr="00DC3322">
        <w:rPr>
          <w:rFonts w:ascii="Times New Roman" w:hAnsi="Times New Roman"/>
          <w:u w:val="single"/>
        </w:rPr>
        <w:t>i Hovedbygget?</w:t>
      </w:r>
      <w:r w:rsidR="00CC67BB" w:rsidRPr="00DC3322">
        <w:rPr>
          <w:rFonts w:ascii="Times New Roman" w:hAnsi="Times New Roman"/>
          <w:u w:val="single"/>
        </w:rPr>
        <w:t xml:space="preserve"> Bør ikke Eiendomsavdelingen være i nærheten av Campusprosjektet?</w:t>
      </w:r>
    </w:p>
    <w:p w:rsidR="00502EB1" w:rsidRDefault="00502EB1" w:rsidP="00502EB1">
      <w:pPr>
        <w:pStyle w:val="Tilfelt"/>
        <w:ind w:left="505" w:right="0"/>
        <w:rPr>
          <w:rFonts w:ascii="Times New Roman" w:hAnsi="Times New Roman"/>
        </w:rPr>
      </w:pPr>
      <w:r>
        <w:rPr>
          <w:rFonts w:ascii="Times New Roman" w:hAnsi="Times New Roman"/>
        </w:rPr>
        <w:t>Arbeidsgiver svarte at plasshensyn i Driftssentralen er hovedbegrunnelsen.</w:t>
      </w:r>
      <w:r w:rsidR="00CC67BB">
        <w:rPr>
          <w:rFonts w:ascii="Times New Roman" w:hAnsi="Times New Roman"/>
        </w:rPr>
        <w:t xml:space="preserve"> Det legges opp til gode arenaer for samspill.</w:t>
      </w:r>
    </w:p>
    <w:p w:rsidR="000C50D0" w:rsidRDefault="000C50D0" w:rsidP="00502EB1">
      <w:pPr>
        <w:pStyle w:val="Tilfelt"/>
        <w:ind w:left="505" w:right="0"/>
        <w:rPr>
          <w:rFonts w:ascii="Times New Roman" w:hAnsi="Times New Roman"/>
        </w:rPr>
      </w:pPr>
    </w:p>
    <w:p w:rsidR="00502EB1" w:rsidRDefault="00502EB1" w:rsidP="00502EB1">
      <w:pPr>
        <w:pStyle w:val="Tilfelt"/>
        <w:ind w:left="505" w:right="0"/>
        <w:rPr>
          <w:rFonts w:ascii="Times New Roman" w:hAnsi="Times New Roman"/>
        </w:rPr>
      </w:pPr>
    </w:p>
    <w:p w:rsidR="000C50D0" w:rsidRDefault="000C50D0" w:rsidP="000C50D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fremkom i drøftingene ingen innsigelser fra tillitsvalgte på det foreslåtte rekto</w:t>
      </w:r>
      <w:r w:rsidR="005127A0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vedtak. </w:t>
      </w:r>
    </w:p>
    <w:p w:rsidR="0031235E" w:rsidRDefault="0031235E" w:rsidP="00E84BF2">
      <w:pPr>
        <w:pStyle w:val="Tilfelt"/>
        <w:ind w:right="0"/>
        <w:rPr>
          <w:rFonts w:ascii="Times New Roman" w:hAnsi="Times New Roman"/>
        </w:rPr>
      </w:pPr>
    </w:p>
    <w:p w:rsidR="00904E76" w:rsidRDefault="00904E76" w:rsidP="00E84BF2">
      <w:pPr>
        <w:pStyle w:val="Tilfelt"/>
        <w:ind w:right="0"/>
        <w:rPr>
          <w:rFonts w:ascii="Times New Roman" w:hAnsi="Times New Roman"/>
        </w:rPr>
      </w:pPr>
    </w:p>
    <w:p w:rsidR="00904E76" w:rsidRPr="007C5F87" w:rsidRDefault="00904E76" w:rsidP="00E84BF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bookmarkStart w:id="41" w:name="_GoBack"/>
      <w:bookmarkEnd w:id="41"/>
    </w:p>
    <w:sectPr w:rsidR="00904E76" w:rsidRPr="007C5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DBC" w:rsidRDefault="00CF7DBC">
      <w:r>
        <w:separator/>
      </w:r>
    </w:p>
  </w:endnote>
  <w:endnote w:type="continuationSeparator" w:id="0">
    <w:p w:rsidR="00CF7DBC" w:rsidRDefault="00CF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:rsidTr="00BC4378">
      <w:tc>
        <w:tcPr>
          <w:tcW w:w="1916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:rsidR="00E65A0E" w:rsidRPr="00176D2C" w:rsidRDefault="00CF7DBC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proofErr w:type="spellStart"/>
          <w:r>
            <w:t>Sakshandsamar</w:t>
          </w:r>
          <w:bookmarkEnd w:id="10"/>
          <w:proofErr w:type="spellEnd"/>
        </w:p>
      </w:tc>
    </w:tr>
    <w:tr w:rsidR="00E65A0E" w:rsidRPr="00176D2C" w:rsidTr="00BC4378">
      <w:tc>
        <w:tcPr>
          <w:tcW w:w="1916" w:type="dxa"/>
        </w:tcPr>
        <w:p w:rsidR="00E65A0E" w:rsidRPr="00176D2C" w:rsidRDefault="00CF7DB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E65A0E" w:rsidRPr="00176D2C" w:rsidRDefault="00CF7DB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:rsidR="00E65A0E" w:rsidRPr="00176D2C" w:rsidRDefault="00CF7DB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:rsidTr="00BC4378">
      <w:tc>
        <w:tcPr>
          <w:tcW w:w="1916" w:type="dxa"/>
        </w:tcPr>
        <w:p w:rsidR="00E65A0E" w:rsidRPr="00176D2C" w:rsidRDefault="00CF7DB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:rsidR="00E65A0E" w:rsidRPr="00176D2C" w:rsidRDefault="00CF7DB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:rsidTr="00BC4378">
      <w:tc>
        <w:tcPr>
          <w:tcW w:w="1916" w:type="dxa"/>
        </w:tcPr>
        <w:p w:rsidR="00E65A0E" w:rsidRPr="00176D2C" w:rsidRDefault="00CF7DB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:rsidR="00E65A0E" w:rsidRPr="00176D2C" w:rsidRDefault="00CF7DBC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:rsidR="00E65A0E" w:rsidRDefault="00E65A0E" w:rsidP="00E65A0E">
    <w:pPr>
      <w:pStyle w:val="Bunntekst"/>
      <w:rPr>
        <w:sz w:val="6"/>
        <w:lang w:val="en-US"/>
      </w:rPr>
    </w:pPr>
  </w:p>
  <w:p w:rsidR="00E65A0E" w:rsidRPr="00EF795F" w:rsidRDefault="00CF7DBC" w:rsidP="00EF795F">
    <w:pPr>
      <w:pStyle w:val="FooterGraa"/>
    </w:pPr>
    <w:bookmarkStart w:id="25" w:name="lblBunntekst"/>
    <w:r>
      <w:t>Adresser korrespondanse til saksbehandlende enhet. Husk å oppgi referanse.</w:t>
    </w:r>
    <w:bookmarkEnd w:id="25"/>
  </w:p>
  <w:p w:rsidR="005273E5" w:rsidRPr="00E65A0E" w:rsidRDefault="005273E5" w:rsidP="00E65A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Bunntekst"/>
    </w:pPr>
  </w:p>
  <w:p w:rsidR="005273E5" w:rsidRDefault="00527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Bunntekst"/>
    </w:pPr>
  </w:p>
  <w:p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Bunntekst"/>
      <w:pBdr>
        <w:bottom w:val="single" w:sz="4" w:space="1" w:color="auto"/>
      </w:pBdr>
    </w:pPr>
  </w:p>
  <w:p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8" w:name="tittel"/>
    <w:bookmarkEnd w:id="48"/>
  </w:p>
  <w:p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9" w:name="Navn"/>
    <w:bookmarkEnd w:id="49"/>
  </w:p>
  <w:p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0" w:name="Navn2"/>
    <w:bookmarkEnd w:id="50"/>
  </w:p>
  <w:p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  <w:t xml:space="preserve">Tlf: + 47 </w:t>
    </w:r>
    <w:bookmarkStart w:id="51" w:name="Tlf"/>
    <w:bookmarkEnd w:id="51"/>
    <w:proofErr w:type="spellStart"/>
    <w:r w:rsidRPr="00EF795F">
      <w:t>lkjlljljkljklkjljklj</w:t>
    </w:r>
    <w:proofErr w:type="spellEnd"/>
  </w:p>
  <w:p w:rsidR="005273E5" w:rsidRPr="00EF795F" w:rsidRDefault="005273E5">
    <w:pPr>
      <w:pStyle w:val="Bunntekst"/>
      <w:rPr>
        <w:sz w:val="6"/>
        <w:lang w:val="nb-NO"/>
      </w:rPr>
    </w:pPr>
  </w:p>
  <w:p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DBC" w:rsidRDefault="00CF7DBC">
      <w:r>
        <w:separator/>
      </w:r>
    </w:p>
  </w:footnote>
  <w:footnote w:type="continuationSeparator" w:id="0">
    <w:p w:rsidR="00CF7DBC" w:rsidRDefault="00CF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1"/>
      <w:gridCol w:w="1340"/>
      <w:gridCol w:w="1977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261969">
          <w:pPr>
            <w:pStyle w:val="DatoRefTekst"/>
          </w:pPr>
        </w:p>
        <w:p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F7DBC" w:rsidRDefault="00CF7DBC" w:rsidP="00FA0A20">
          <w:pPr>
            <w:pStyle w:val="Header1"/>
          </w:pPr>
          <w:bookmarkStart w:id="1" w:name="lblTopptekst"/>
          <w:proofErr w:type="spellStart"/>
          <w:r>
            <w:t>Noregs</w:t>
          </w:r>
          <w:proofErr w:type="spellEnd"/>
          <w:r>
            <w:t xml:space="preserve"> teknisk-</w:t>
          </w:r>
          <w:proofErr w:type="spellStart"/>
          <w:r>
            <w:t>naturvitskaplege</w:t>
          </w:r>
          <w:proofErr w:type="spellEnd"/>
          <w:r>
            <w:t xml:space="preserve"> universitet</w:t>
          </w:r>
        </w:p>
        <w:bookmarkEnd w:id="1"/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:rsidR="005273E5" w:rsidRDefault="00EC2C61">
          <w:pPr>
            <w:pStyle w:val="DatoRefFyllInn"/>
          </w:pPr>
          <w:bookmarkStart w:id="3" w:name="varDato"/>
          <w:bookmarkEnd w:id="3"/>
          <w:r>
            <w:t>26.06.2020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:rsidR="005273E5" w:rsidRDefault="005273E5">
          <w:pPr>
            <w:pStyle w:val="DatoRefFyllInn"/>
          </w:pPr>
          <w:bookmarkStart w:id="5" w:name="varRef"/>
          <w:bookmarkEnd w:id="5"/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Topptekst"/>
    </w:pPr>
  </w:p>
  <w:p w:rsidR="005273E5" w:rsidRDefault="005273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2" w:name="lblSideteller2"/>
    <w:r>
      <w:t>av</w:t>
    </w:r>
    <w:bookmarkEnd w:id="4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2"/>
      <w:gridCol w:w="1340"/>
      <w:gridCol w:w="1976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CF7DBC">
          <w:pPr>
            <w:pStyle w:val="Header2"/>
          </w:pPr>
          <w:bookmarkStart w:id="43" w:name="lblTopptekst2"/>
          <w:proofErr w:type="spellStart"/>
          <w:r>
            <w:t>Noregs</w:t>
          </w:r>
          <w:proofErr w:type="spellEnd"/>
          <w:r>
            <w:t xml:space="preserve"> teknisk-</w:t>
          </w:r>
          <w:proofErr w:type="spellStart"/>
          <w:r>
            <w:t>naturvitskaplege</w:t>
          </w:r>
          <w:proofErr w:type="spellEnd"/>
          <w:r>
            <w:t xml:space="preserve"> universitet</w:t>
          </w:r>
          <w:bookmarkEnd w:id="43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 w:rsidP="00261969">
          <w:pPr>
            <w:pStyle w:val="DatoRefTekst"/>
          </w:pPr>
          <w:bookmarkStart w:id="44" w:name="lblVarDato2"/>
          <w:r>
            <w:t>Dat</w:t>
          </w:r>
          <w:bookmarkEnd w:id="44"/>
          <w:r>
            <w:t>o</w:t>
          </w:r>
        </w:p>
        <w:p w:rsidR="005273E5" w:rsidRDefault="007C5F87">
          <w:pPr>
            <w:pStyle w:val="DatoRefFyllInn"/>
          </w:pPr>
          <w:bookmarkStart w:id="45" w:name="varDato2"/>
          <w:bookmarkEnd w:id="45"/>
          <w:r>
            <w:t>26.06.2020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"/>
          </w:pPr>
          <w:bookmarkStart w:id="46" w:name="lblVarRef2"/>
          <w:r>
            <w:t>R</w:t>
          </w:r>
          <w:r w:rsidR="005273E5">
            <w:t>eferanse</w:t>
          </w:r>
          <w:bookmarkEnd w:id="46"/>
        </w:p>
        <w:p w:rsidR="005273E5" w:rsidRDefault="005273E5">
          <w:pPr>
            <w:pStyle w:val="DatoRefFyllInn"/>
          </w:pPr>
          <w:bookmarkStart w:id="47" w:name="varRef2"/>
          <w:bookmarkEnd w:id="47"/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FA0A20">
          <w:pPr>
            <w:pStyle w:val="Header1"/>
          </w:pPr>
          <w:r>
            <w:t>Kommunikasjonsavdelingen</w:t>
          </w:r>
        </w:p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4031"/>
    <w:multiLevelType w:val="hybridMultilevel"/>
    <w:tmpl w:val="DFA8D820"/>
    <w:lvl w:ilvl="0" w:tplc="41DC027E">
      <w:start w:val="5"/>
      <w:numFmt w:val="bullet"/>
      <w:lvlText w:val="-"/>
      <w:lvlJc w:val="left"/>
      <w:pPr>
        <w:ind w:left="505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BC"/>
    <w:rsid w:val="000409E3"/>
    <w:rsid w:val="00072E86"/>
    <w:rsid w:val="000B4FDC"/>
    <w:rsid w:val="000C50D0"/>
    <w:rsid w:val="000D36C5"/>
    <w:rsid w:val="001057E5"/>
    <w:rsid w:val="0014656A"/>
    <w:rsid w:val="00165FD2"/>
    <w:rsid w:val="001841E0"/>
    <w:rsid w:val="001A781B"/>
    <w:rsid w:val="001C5EA3"/>
    <w:rsid w:val="001C6420"/>
    <w:rsid w:val="001F054E"/>
    <w:rsid w:val="00213E34"/>
    <w:rsid w:val="0025339D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1235E"/>
    <w:rsid w:val="00340047"/>
    <w:rsid w:val="003438EA"/>
    <w:rsid w:val="00346634"/>
    <w:rsid w:val="00350092"/>
    <w:rsid w:val="00350DD4"/>
    <w:rsid w:val="003537B4"/>
    <w:rsid w:val="00391861"/>
    <w:rsid w:val="003B19AA"/>
    <w:rsid w:val="003C03A0"/>
    <w:rsid w:val="0040703A"/>
    <w:rsid w:val="004100C5"/>
    <w:rsid w:val="0043332D"/>
    <w:rsid w:val="00437D7A"/>
    <w:rsid w:val="00464FFF"/>
    <w:rsid w:val="0047326E"/>
    <w:rsid w:val="00476E3A"/>
    <w:rsid w:val="0048541D"/>
    <w:rsid w:val="004945E9"/>
    <w:rsid w:val="004A21EF"/>
    <w:rsid w:val="004B63DA"/>
    <w:rsid w:val="004C19AA"/>
    <w:rsid w:val="004E2F74"/>
    <w:rsid w:val="004F119E"/>
    <w:rsid w:val="00502EB1"/>
    <w:rsid w:val="005127A0"/>
    <w:rsid w:val="005273E5"/>
    <w:rsid w:val="00541D74"/>
    <w:rsid w:val="00545152"/>
    <w:rsid w:val="00587EEF"/>
    <w:rsid w:val="005A49A0"/>
    <w:rsid w:val="005A72FB"/>
    <w:rsid w:val="005B2371"/>
    <w:rsid w:val="005C5EB8"/>
    <w:rsid w:val="00694E05"/>
    <w:rsid w:val="006B51A3"/>
    <w:rsid w:val="006B6ECE"/>
    <w:rsid w:val="00714810"/>
    <w:rsid w:val="00733921"/>
    <w:rsid w:val="0076192F"/>
    <w:rsid w:val="007749A6"/>
    <w:rsid w:val="0077577A"/>
    <w:rsid w:val="007767A4"/>
    <w:rsid w:val="00785C33"/>
    <w:rsid w:val="00791041"/>
    <w:rsid w:val="007A05DB"/>
    <w:rsid w:val="007C5F87"/>
    <w:rsid w:val="007D28DC"/>
    <w:rsid w:val="0080096C"/>
    <w:rsid w:val="00814C7E"/>
    <w:rsid w:val="00815508"/>
    <w:rsid w:val="0085235C"/>
    <w:rsid w:val="00857FCF"/>
    <w:rsid w:val="00885029"/>
    <w:rsid w:val="008A2AA9"/>
    <w:rsid w:val="008A377B"/>
    <w:rsid w:val="008C03B1"/>
    <w:rsid w:val="008D4F37"/>
    <w:rsid w:val="008E63DF"/>
    <w:rsid w:val="00904E76"/>
    <w:rsid w:val="00921CB4"/>
    <w:rsid w:val="009835C7"/>
    <w:rsid w:val="00986244"/>
    <w:rsid w:val="0099218E"/>
    <w:rsid w:val="009C6A59"/>
    <w:rsid w:val="009D4B9B"/>
    <w:rsid w:val="009E4C18"/>
    <w:rsid w:val="00A05E28"/>
    <w:rsid w:val="00A2517C"/>
    <w:rsid w:val="00A27667"/>
    <w:rsid w:val="00A32318"/>
    <w:rsid w:val="00A62F4C"/>
    <w:rsid w:val="00A727E6"/>
    <w:rsid w:val="00A84F29"/>
    <w:rsid w:val="00A86A56"/>
    <w:rsid w:val="00A94A42"/>
    <w:rsid w:val="00AA1259"/>
    <w:rsid w:val="00AA750D"/>
    <w:rsid w:val="00AD08DF"/>
    <w:rsid w:val="00AD1743"/>
    <w:rsid w:val="00AD3004"/>
    <w:rsid w:val="00B40B76"/>
    <w:rsid w:val="00B4527A"/>
    <w:rsid w:val="00B54618"/>
    <w:rsid w:val="00B55D26"/>
    <w:rsid w:val="00B57D63"/>
    <w:rsid w:val="00B6069A"/>
    <w:rsid w:val="00B636F7"/>
    <w:rsid w:val="00B638F3"/>
    <w:rsid w:val="00B752B0"/>
    <w:rsid w:val="00B76CB7"/>
    <w:rsid w:val="00B92298"/>
    <w:rsid w:val="00BA2CBC"/>
    <w:rsid w:val="00BA6F0B"/>
    <w:rsid w:val="00BC489B"/>
    <w:rsid w:val="00BF4BB8"/>
    <w:rsid w:val="00C2664F"/>
    <w:rsid w:val="00C339AE"/>
    <w:rsid w:val="00C4088F"/>
    <w:rsid w:val="00C502F1"/>
    <w:rsid w:val="00C6269C"/>
    <w:rsid w:val="00C7574D"/>
    <w:rsid w:val="00C90724"/>
    <w:rsid w:val="00CC67BB"/>
    <w:rsid w:val="00CF46FD"/>
    <w:rsid w:val="00CF7DBC"/>
    <w:rsid w:val="00D06C9C"/>
    <w:rsid w:val="00D23DEC"/>
    <w:rsid w:val="00D24F71"/>
    <w:rsid w:val="00D36B08"/>
    <w:rsid w:val="00D57025"/>
    <w:rsid w:val="00D76067"/>
    <w:rsid w:val="00D8355A"/>
    <w:rsid w:val="00DA133C"/>
    <w:rsid w:val="00DA5E23"/>
    <w:rsid w:val="00DC3322"/>
    <w:rsid w:val="00DE787D"/>
    <w:rsid w:val="00E06B72"/>
    <w:rsid w:val="00E1094C"/>
    <w:rsid w:val="00E2058E"/>
    <w:rsid w:val="00E24797"/>
    <w:rsid w:val="00E4288A"/>
    <w:rsid w:val="00E45A14"/>
    <w:rsid w:val="00E65A0E"/>
    <w:rsid w:val="00E73391"/>
    <w:rsid w:val="00E84BF2"/>
    <w:rsid w:val="00E96141"/>
    <w:rsid w:val="00EC2C61"/>
    <w:rsid w:val="00ED109B"/>
    <w:rsid w:val="00EE6723"/>
    <w:rsid w:val="00EF795F"/>
    <w:rsid w:val="00F01CC7"/>
    <w:rsid w:val="00F1652B"/>
    <w:rsid w:val="00F24415"/>
    <w:rsid w:val="00F647E3"/>
    <w:rsid w:val="00F7014D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3478B00"/>
  <w15:docId w15:val="{DA75DA80-1A90-4549-A7DC-BDBFB67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2</Pages>
  <Words>591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</vt:lpstr>
      <vt:lpstr>Ny linje</vt:lpstr>
    </vt:vector>
  </TitlesOfParts>
  <Company>Orakeltjenesten, NTNU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Jens Petter Nygård</cp:lastModifiedBy>
  <cp:revision>4</cp:revision>
  <cp:lastPrinted>2006-01-04T10:31:00Z</cp:lastPrinted>
  <dcterms:created xsi:type="dcterms:W3CDTF">2020-06-30T11:30:00Z</dcterms:created>
  <dcterms:modified xsi:type="dcterms:W3CDTF">2020-06-30T11:40:00Z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