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212FA0">
              <w:t>Elin Sølberg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>Ingrid E</w:t>
            </w:r>
            <w:r w:rsidR="00DE4BFF">
              <w:t>i</w:t>
            </w:r>
            <w:r w:rsidR="00B6391C"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1B5B1E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B5B1E">
              <w:t>Ingrid Volden</w:t>
            </w:r>
            <w:r w:rsidR="00D25F06">
              <w:t xml:space="preserve"> (vara)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1A5D4A" w:rsidP="00E22A92">
            <w:pPr>
              <w:pStyle w:val="InnkallingsskriftFyllInn"/>
            </w:pPr>
            <w:bookmarkStart w:id="3" w:name="Tid"/>
            <w:bookmarkEnd w:id="3"/>
            <w:r>
              <w:t>18.3</w:t>
            </w:r>
            <w:r w:rsidR="00D25F06">
              <w:t>.</w:t>
            </w:r>
            <w:r w:rsidR="005F7E7A">
              <w:t>20</w:t>
            </w:r>
            <w:r>
              <w:t>20</w:t>
            </w:r>
            <w:r w:rsidR="00A81B4A" w:rsidRPr="00290380">
              <w:t xml:space="preserve"> kl. </w:t>
            </w:r>
            <w:r w:rsidR="00220471">
              <w:t>1</w:t>
            </w:r>
            <w:r>
              <w:t>0.00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>
              <w:t>1</w:t>
            </w:r>
            <w:r w:rsidR="00D25F06">
              <w:t>.</w:t>
            </w:r>
            <w:r>
              <w:t>3</w:t>
            </w:r>
            <w:r w:rsidR="00D25F06">
              <w:t>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1A5D4A">
              <w:t>429B</w:t>
            </w:r>
            <w:r w:rsidR="00F80392">
              <w:t xml:space="preserve">, </w:t>
            </w:r>
            <w:r w:rsidR="00572FF6">
              <w:t xml:space="preserve">Østfløy,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:rsidR="00137C8D" w:rsidRPr="00137C8D" w:rsidRDefault="00137C8D" w:rsidP="00137C8D">
      <w:pPr>
        <w:jc w:val="both"/>
        <w:rPr>
          <w:b/>
        </w:rPr>
      </w:pPr>
    </w:p>
    <w:p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:rsidR="001B548B" w:rsidRDefault="00137C8D" w:rsidP="00137C8D">
      <w:pPr>
        <w:ind w:left="1440" w:hanging="720"/>
      </w:pPr>
      <w:r>
        <w:t xml:space="preserve">Godkjenning av referat fra møtet </w:t>
      </w:r>
      <w:r w:rsidR="009D1AD3">
        <w:t>6.2</w:t>
      </w:r>
      <w:r>
        <w:t xml:space="preserve">.2020. Referat utsendt tidligere. </w:t>
      </w:r>
    </w:p>
    <w:p w:rsidR="00137C8D" w:rsidRPr="00DB12A2" w:rsidRDefault="00137C8D" w:rsidP="00137C8D">
      <w:pPr>
        <w:ind w:left="1440" w:hanging="720"/>
      </w:pPr>
    </w:p>
    <w:p w:rsidR="00D25F06" w:rsidRDefault="00137C8D" w:rsidP="00D25F06">
      <w:pPr>
        <w:rPr>
          <w:rFonts w:ascii="Calibri" w:hAnsi="Calibri"/>
          <w:sz w:val="22"/>
          <w:szCs w:val="22"/>
        </w:rPr>
      </w:pPr>
      <w:r>
        <w:rPr>
          <w:b/>
        </w:rPr>
        <w:t>3</w:t>
      </w:r>
      <w:r w:rsidR="002F17B2">
        <w:rPr>
          <w:b/>
        </w:rPr>
        <w:t xml:space="preserve">. </w:t>
      </w:r>
      <w:r w:rsidR="002F17B2">
        <w:rPr>
          <w:b/>
        </w:rPr>
        <w:tab/>
      </w:r>
      <w:r w:rsidR="009D1AD3" w:rsidRPr="009D1AD3">
        <w:rPr>
          <w:b/>
          <w:bCs/>
        </w:rPr>
        <w:t xml:space="preserve">Status i arbeidet med nye økonomisystemer (BOTT) </w:t>
      </w:r>
      <w:r w:rsidR="00D25F06">
        <w:rPr>
          <w:b/>
          <w:bCs/>
        </w:rPr>
        <w:t>(</w:t>
      </w:r>
      <w:r w:rsidR="00FD404C">
        <w:rPr>
          <w:b/>
          <w:bCs/>
        </w:rPr>
        <w:t>I</w:t>
      </w:r>
      <w:r w:rsidR="00D25F06">
        <w:rPr>
          <w:b/>
          <w:bCs/>
        </w:rPr>
        <w:t>nformasjon/drøfting)</w:t>
      </w:r>
    </w:p>
    <w:p w:rsidR="00D25F06" w:rsidRDefault="00B6391C" w:rsidP="00D25F06">
      <w:pPr>
        <w:ind w:left="720"/>
      </w:pPr>
      <w:r w:rsidRPr="00212FA0">
        <w:t>Hensikt med</w:t>
      </w:r>
      <w:r w:rsidR="00D25F06">
        <w:t xml:space="preserve"> s</w:t>
      </w:r>
      <w:r w:rsidRPr="00212FA0">
        <w:t>aken er å</w:t>
      </w:r>
      <w:r w:rsidR="00D25F06" w:rsidRPr="00D25F06">
        <w:t xml:space="preserve"> </w:t>
      </w:r>
      <w:r w:rsidR="009D1AD3">
        <w:t xml:space="preserve">informere om status og videre arbeid med innføring av nye økonomisystemer (BOTT). </w:t>
      </w:r>
      <w:r w:rsidR="000E74FD" w:rsidRPr="00E9798C">
        <w:t>Se vedlegg,</w:t>
      </w:r>
      <w:r w:rsidR="000E74FD">
        <w:t xml:space="preserve"> det gis nærmere informasjon i møtet. </w:t>
      </w:r>
      <w:r w:rsidR="00D25F06">
        <w:br/>
        <w:t xml:space="preserve"> </w:t>
      </w:r>
    </w:p>
    <w:p w:rsidR="00D25F06" w:rsidRPr="000D64AC" w:rsidRDefault="00086CEF" w:rsidP="00D25F06">
      <w:pPr>
        <w:ind w:left="0"/>
        <w:rPr>
          <w:b/>
        </w:rPr>
      </w:pPr>
      <w:r>
        <w:rPr>
          <w:b/>
        </w:rPr>
        <w:lastRenderedPageBreak/>
        <w:t xml:space="preserve"> </w:t>
      </w:r>
      <w:r w:rsidR="00137C8D">
        <w:rPr>
          <w:b/>
        </w:rPr>
        <w:t>4</w:t>
      </w:r>
      <w:r w:rsidR="00D25F06">
        <w:rPr>
          <w:b/>
        </w:rPr>
        <w:t xml:space="preserve">. </w:t>
      </w:r>
      <w:r w:rsidR="00D25F06">
        <w:rPr>
          <w:b/>
        </w:rPr>
        <w:tab/>
      </w:r>
      <w:r w:rsidR="000E74FD" w:rsidRPr="000E74FD">
        <w:rPr>
          <w:b/>
        </w:rPr>
        <w:t xml:space="preserve">Etablering av alkolås på NTNUs beredskapsbiler </w:t>
      </w:r>
      <w:r w:rsidR="00D25F06" w:rsidRPr="000D64AC">
        <w:rPr>
          <w:b/>
        </w:rPr>
        <w:t>(Informasjon</w:t>
      </w:r>
      <w:r w:rsidR="00D25F06">
        <w:rPr>
          <w:b/>
        </w:rPr>
        <w:t>/drøfting</w:t>
      </w:r>
      <w:r w:rsidR="00D25F06" w:rsidRPr="000D64AC">
        <w:rPr>
          <w:b/>
        </w:rPr>
        <w:t>)</w:t>
      </w:r>
    </w:p>
    <w:p w:rsidR="00D25F06" w:rsidRDefault="00D25F06" w:rsidP="00D25F06">
      <w:pPr>
        <w:ind w:left="720"/>
      </w:pPr>
      <w:r>
        <w:t xml:space="preserve">Hensikt med saken er </w:t>
      </w:r>
      <w:r w:rsidR="000E74FD">
        <w:t xml:space="preserve">å </w:t>
      </w:r>
      <w:r w:rsidR="000E74FD" w:rsidRPr="000E74FD">
        <w:t>drøfte</w:t>
      </w:r>
      <w:r w:rsidR="000E74FD">
        <w:t xml:space="preserve"> saken </w:t>
      </w:r>
      <w:r w:rsidR="000E74FD" w:rsidRPr="000E74FD">
        <w:t xml:space="preserve">i LOSAM i henhold til Arbeidsmiljølovens §9.2. Drøfting, informasjon og evaluering av kontrolltiltak. </w:t>
      </w:r>
      <w:r w:rsidRPr="00E9798C">
        <w:t>Se vedleg</w:t>
      </w:r>
      <w:r w:rsidR="00E9798C">
        <w:t xml:space="preserve">g, det gis nærmere informasjon i møtet. </w:t>
      </w:r>
      <w:r w:rsidR="000E74FD">
        <w:t xml:space="preserve"> </w:t>
      </w:r>
      <w:r>
        <w:t xml:space="preserve"> </w:t>
      </w:r>
    </w:p>
    <w:p w:rsidR="00A40537" w:rsidRDefault="00A40537" w:rsidP="00D25F06">
      <w:pPr>
        <w:ind w:left="720"/>
      </w:pPr>
    </w:p>
    <w:p w:rsidR="000D64AC" w:rsidRPr="000D64AC" w:rsidRDefault="00D25F06" w:rsidP="000D64AC">
      <w:pPr>
        <w:ind w:left="0"/>
        <w:rPr>
          <w:b/>
        </w:rPr>
      </w:pPr>
      <w:r>
        <w:rPr>
          <w:b/>
        </w:rPr>
        <w:t xml:space="preserve">  </w:t>
      </w:r>
      <w:r w:rsidR="00137C8D">
        <w:rPr>
          <w:b/>
        </w:rPr>
        <w:t>5</w:t>
      </w:r>
      <w:r w:rsidR="000D64AC">
        <w:rPr>
          <w:b/>
        </w:rPr>
        <w:t xml:space="preserve">. </w:t>
      </w:r>
      <w:r w:rsidR="000D64AC">
        <w:rPr>
          <w:b/>
        </w:rPr>
        <w:tab/>
      </w:r>
      <w:r w:rsidR="000E74FD" w:rsidRPr="000E74FD">
        <w:rPr>
          <w:b/>
        </w:rPr>
        <w:t xml:space="preserve">Fordeling av velferdsmidler </w:t>
      </w:r>
      <w:r w:rsidR="000D64AC" w:rsidRPr="000D64AC">
        <w:rPr>
          <w:b/>
        </w:rPr>
        <w:t>(</w:t>
      </w:r>
      <w:r w:rsidR="004335F2">
        <w:rPr>
          <w:b/>
        </w:rPr>
        <w:t>Forhandling</w:t>
      </w:r>
      <w:r w:rsidR="000D64AC" w:rsidRPr="000D64AC">
        <w:rPr>
          <w:b/>
        </w:rPr>
        <w:t>)</w:t>
      </w:r>
    </w:p>
    <w:p w:rsidR="004335F2" w:rsidRPr="001C64DE" w:rsidRDefault="004335F2" w:rsidP="004335F2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 w:rsidRPr="001C64DE">
        <w:rPr>
          <w:rFonts w:ascii="Times" w:eastAsia="Times New Roman" w:hAnsi="Times"/>
          <w:sz w:val="24"/>
          <w:szCs w:val="24"/>
        </w:rPr>
        <w:t xml:space="preserve">Med hjemmel i Hovedavtalens § 19 nr 2 c) </w:t>
      </w:r>
      <w:r>
        <w:rPr>
          <w:rFonts w:ascii="Times" w:eastAsia="Times New Roman" w:hAnsi="Times"/>
          <w:sz w:val="24"/>
          <w:szCs w:val="24"/>
        </w:rPr>
        <w:t xml:space="preserve">tas det </w:t>
      </w:r>
      <w:r w:rsidRPr="001C64DE">
        <w:rPr>
          <w:rFonts w:ascii="Times" w:eastAsia="Times New Roman" w:hAnsi="Times"/>
          <w:sz w:val="24"/>
          <w:szCs w:val="24"/>
        </w:rPr>
        <w:t>opp forhandlinger om fordeling av velferdsmidler for Økonomi og eiendomsområdet.</w:t>
      </w:r>
      <w:r>
        <w:rPr>
          <w:rFonts w:ascii="Times" w:eastAsia="Times New Roman" w:hAnsi="Times"/>
          <w:sz w:val="24"/>
          <w:szCs w:val="24"/>
        </w:rPr>
        <w:t xml:space="preserve"> Det er ennå </w:t>
      </w:r>
      <w:r w:rsidRPr="001C64DE">
        <w:rPr>
          <w:rFonts w:ascii="Times" w:eastAsia="Times New Roman" w:hAnsi="Times"/>
          <w:sz w:val="24"/>
          <w:szCs w:val="24"/>
        </w:rPr>
        <w:t xml:space="preserve">ikke kjent hvilken andel av NTNUs velferdsmidler som ville bli tildelt Økonomi og eiendomsområdet, </w:t>
      </w:r>
      <w:r>
        <w:rPr>
          <w:rFonts w:ascii="Times" w:eastAsia="Times New Roman" w:hAnsi="Times"/>
          <w:sz w:val="24"/>
          <w:szCs w:val="24"/>
        </w:rPr>
        <w:t xml:space="preserve">så forhandlingene fastsetter </w:t>
      </w:r>
      <w:r w:rsidRPr="001C64DE">
        <w:rPr>
          <w:rFonts w:ascii="Times" w:eastAsia="Times New Roman" w:hAnsi="Times"/>
          <w:sz w:val="24"/>
          <w:szCs w:val="24"/>
        </w:rPr>
        <w:t>prinsippet for fordeling av de midler som blir tildelt</w:t>
      </w:r>
      <w:r>
        <w:rPr>
          <w:rFonts w:ascii="Times" w:eastAsia="Times New Roman" w:hAnsi="Times"/>
          <w:sz w:val="24"/>
          <w:szCs w:val="24"/>
        </w:rPr>
        <w:t xml:space="preserve">, </w:t>
      </w:r>
      <w:r w:rsidRPr="00E9798C">
        <w:rPr>
          <w:rFonts w:ascii="Times" w:eastAsia="Times New Roman" w:hAnsi="Times"/>
          <w:sz w:val="24"/>
          <w:szCs w:val="24"/>
        </w:rPr>
        <w:t>se vedlegg</w:t>
      </w:r>
      <w:r>
        <w:rPr>
          <w:rFonts w:ascii="Times" w:eastAsia="Times New Roman" w:hAnsi="Times"/>
          <w:sz w:val="24"/>
          <w:szCs w:val="24"/>
        </w:rPr>
        <w:t xml:space="preserve"> – utkast til protokoll. </w:t>
      </w:r>
    </w:p>
    <w:p w:rsidR="000D64AC" w:rsidRDefault="000D64AC" w:rsidP="00212FA0">
      <w:pPr>
        <w:ind w:firstLine="635"/>
      </w:pPr>
    </w:p>
    <w:p w:rsidR="00FD404C" w:rsidRPr="00FD404C" w:rsidRDefault="00137C8D" w:rsidP="00FD404C">
      <w:pPr>
        <w:ind w:left="715" w:hanging="630"/>
        <w:rPr>
          <w:b/>
        </w:rPr>
      </w:pPr>
      <w:r>
        <w:rPr>
          <w:b/>
        </w:rPr>
        <w:t>6</w:t>
      </w:r>
      <w:r w:rsidR="00212FA0">
        <w:rPr>
          <w:b/>
        </w:rPr>
        <w:t xml:space="preserve">. </w:t>
      </w:r>
      <w:r w:rsidR="00212FA0">
        <w:rPr>
          <w:b/>
        </w:rPr>
        <w:tab/>
      </w:r>
      <w:r w:rsidR="004335F2" w:rsidRPr="004335F2">
        <w:rPr>
          <w:b/>
        </w:rPr>
        <w:t xml:space="preserve">Oppfølging sykefravær </w:t>
      </w:r>
      <w:r w:rsidR="00FD404C" w:rsidRPr="00FD404C">
        <w:rPr>
          <w:b/>
        </w:rPr>
        <w:t xml:space="preserve">(Informasjon/drøfting) </w:t>
      </w:r>
    </w:p>
    <w:p w:rsidR="00212FA0" w:rsidRPr="004335F2" w:rsidRDefault="00324984" w:rsidP="004335F2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 w:rsidRPr="004335F2">
        <w:rPr>
          <w:rFonts w:ascii="Times" w:eastAsia="Times New Roman" w:hAnsi="Times"/>
          <w:sz w:val="24"/>
          <w:szCs w:val="24"/>
        </w:rPr>
        <w:t xml:space="preserve">Hensikt </w:t>
      </w:r>
      <w:r w:rsidR="00212FA0" w:rsidRPr="004335F2">
        <w:rPr>
          <w:rFonts w:ascii="Times" w:eastAsia="Times New Roman" w:hAnsi="Times"/>
          <w:sz w:val="24"/>
          <w:szCs w:val="24"/>
        </w:rPr>
        <w:t xml:space="preserve">med saken er </w:t>
      </w:r>
      <w:r w:rsidR="004335F2">
        <w:rPr>
          <w:rFonts w:ascii="Times" w:eastAsia="Times New Roman" w:hAnsi="Times"/>
          <w:sz w:val="24"/>
          <w:szCs w:val="24"/>
        </w:rPr>
        <w:t xml:space="preserve">orientere om arbeidet med oppfølging av sykefraværet innen økonomi og eiendomsområdet. </w:t>
      </w:r>
      <w:r w:rsidR="00E9798C">
        <w:rPr>
          <w:rFonts w:ascii="Times" w:eastAsia="Times New Roman" w:hAnsi="Times"/>
          <w:sz w:val="24"/>
          <w:szCs w:val="24"/>
        </w:rPr>
        <w:t xml:space="preserve">Saksdokumenter forsinket pga av beredskapsarbeid. Saken vurderes utsatt. </w:t>
      </w:r>
    </w:p>
    <w:p w:rsidR="00EF002A" w:rsidRPr="00DB7A90" w:rsidRDefault="00EF002A" w:rsidP="00B526DC">
      <w:pPr>
        <w:ind w:left="720"/>
        <w:rPr>
          <w:color w:val="FF0000"/>
        </w:rPr>
      </w:pPr>
    </w:p>
    <w:p w:rsidR="00172D10" w:rsidRPr="00846616" w:rsidRDefault="00137C8D" w:rsidP="004335F2">
      <w:pPr>
        <w:ind w:left="720" w:hanging="720"/>
        <w:rPr>
          <w:b/>
        </w:rPr>
      </w:pPr>
      <w:r>
        <w:rPr>
          <w:b/>
        </w:rPr>
        <w:t>7</w:t>
      </w:r>
      <w:r w:rsidR="00220471" w:rsidRPr="003A621D">
        <w:rPr>
          <w:b/>
        </w:rPr>
        <w:t>.</w:t>
      </w:r>
      <w:r w:rsidR="00220471" w:rsidRPr="003A621D">
        <w:rPr>
          <w:b/>
        </w:rPr>
        <w:tab/>
      </w:r>
      <w:r w:rsidR="00172D10" w:rsidRPr="00846616">
        <w:rPr>
          <w:b/>
        </w:rPr>
        <w:t>Gjensidig informasjon</w:t>
      </w:r>
    </w:p>
    <w:p w:rsidR="003A621D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172D10" w:rsidRDefault="00172D10" w:rsidP="00086CEF">
      <w:pPr>
        <w:pStyle w:val="Rentekst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bookmarkStart w:id="6" w:name="_GoBack"/>
      <w:bookmarkEnd w:id="6"/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4335F2" w:rsidP="00FC7CFC">
      <w:pPr>
        <w:ind w:left="0"/>
        <w:rPr>
          <w:b/>
        </w:rPr>
      </w:pPr>
      <w:r>
        <w:rPr>
          <w:b/>
        </w:rPr>
        <w:t>8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B929EF" w:rsidP="00455CAE">
      <w:pPr>
        <w:pStyle w:val="Rentekst"/>
        <w:rPr>
          <w:b/>
        </w:rPr>
      </w:pPr>
      <w:r>
        <w:rPr>
          <w:b/>
        </w:rPr>
        <w:tab/>
      </w:r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335F2">
      <w:pPr>
        <w:pStyle w:val="Rentekst"/>
        <w:ind w:firstLine="720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5F2" w:rsidRDefault="004335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5F2" w:rsidRDefault="004335F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5F2" w:rsidRDefault="004335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C812E0" w:rsidP="00DB12A2">
          <w:pPr>
            <w:pStyle w:val="DatoRefFyllInn"/>
          </w:pPr>
          <w:bookmarkStart w:id="9" w:name="VarDato"/>
          <w:bookmarkEnd w:id="9"/>
          <w:r>
            <w:t>11.3</w:t>
          </w:r>
          <w:r w:rsidR="00572FF6">
            <w:t>.20</w:t>
          </w:r>
          <w:r w:rsidR="00D25F06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75EC"/>
    <w:multiLevelType w:val="hybridMultilevel"/>
    <w:tmpl w:val="B046EF5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5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16"/>
  </w:num>
  <w:num w:numId="15">
    <w:abstractNumId w:val="10"/>
  </w:num>
  <w:num w:numId="16">
    <w:abstractNumId w:val="8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320D6E5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2020-03-10T15:43:00Z</dcterms:created>
  <dcterms:modified xsi:type="dcterms:W3CDTF">2020-03-11T13:45:00Z</dcterms:modified>
</cp:coreProperties>
</file>