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E1751B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E1751B" w:rsidRDefault="00E1751B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E1751B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E1751B">
              <w:rPr>
                <w:b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</w:t>
            </w:r>
            <w:r w:rsidR="001E4DB1" w:rsidRPr="004B7A92">
              <w:t xml:space="preserve">Tekna                                      </w:t>
            </w:r>
            <w:r w:rsidR="007335A2">
              <w:t xml:space="preserve">   </w:t>
            </w:r>
            <w:r w:rsidR="001E4DB1" w:rsidRPr="004B7A92">
              <w:t xml:space="preserve">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 w:rsidRPr="00E1751B">
              <w:rPr>
                <w:b/>
              </w:rPr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2A3436" w:rsidRPr="00E1751B">
              <w:rPr>
                <w:b/>
              </w:rPr>
              <w:t>Ingrid 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 w:rsidRPr="00E1751B">
              <w:rPr>
                <w:b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</w:t>
            </w:r>
            <w:r w:rsidR="002A3436" w:rsidRPr="00E1751B">
              <w:rPr>
                <w:b/>
              </w:rPr>
              <w:t>Roar Tobro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2A3436" w:rsidRPr="00E1751B">
              <w:rPr>
                <w:b/>
              </w:rPr>
              <w:t>Lindis Burheim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 w:rsidRPr="00E1751B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</w:t>
            </w:r>
            <w:r w:rsidR="007335A2">
              <w:t xml:space="preserve"> </w:t>
            </w:r>
            <w:r w:rsidR="00E1751B" w:rsidRPr="00E1751B">
              <w:rPr>
                <w:b/>
              </w:rPr>
              <w:t>Elin Søberg</w:t>
            </w:r>
          </w:p>
          <w:p w:rsidR="001E4DB1" w:rsidRPr="00747BD1" w:rsidRDefault="00CE61B1" w:rsidP="001E4DB1">
            <w:pPr>
              <w:pStyle w:val="Hode"/>
            </w:pPr>
            <w:r w:rsidRPr="00E1751B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E1751B">
              <w:rPr>
                <w:b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72FF6" w:rsidP="00E22A92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B526DC">
              <w:t>.</w:t>
            </w:r>
            <w:r>
              <w:t>9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7335A2">
              <w:t>2</w:t>
            </w:r>
            <w:r w:rsidR="00556A81">
              <w:t>.</w:t>
            </w:r>
            <w:r w:rsidR="007335A2">
              <w:t>45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E1751B" w:rsidRDefault="00311FD5" w:rsidP="002F17B2">
      <w:pPr>
        <w:ind w:left="720" w:hanging="720"/>
      </w:pPr>
      <w:r>
        <w:rPr>
          <w:b/>
        </w:rPr>
        <w:tab/>
      </w:r>
      <w:r w:rsidR="00E1751B" w:rsidRPr="00E1751B">
        <w:t>Godkjent</w:t>
      </w:r>
      <w:r w:rsidR="008B7A6E">
        <w:t>.</w:t>
      </w:r>
      <w:r w:rsidR="00E1751B">
        <w:br/>
      </w:r>
    </w:p>
    <w:p w:rsidR="001B548B" w:rsidRDefault="002F17B2" w:rsidP="008B7A6E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572FF6">
        <w:t xml:space="preserve">Ekstramøte i </w:t>
      </w:r>
      <w:r w:rsidR="001B5892" w:rsidRPr="001B5892">
        <w:t xml:space="preserve">LOSAM </w:t>
      </w:r>
      <w:r w:rsidR="00572FF6">
        <w:t>25.6</w:t>
      </w:r>
      <w:r w:rsidR="00B526DC">
        <w:t>.</w:t>
      </w:r>
      <w:r w:rsidR="00A840D5">
        <w:t>2019</w:t>
      </w:r>
      <w:r w:rsidR="00572FF6">
        <w:t xml:space="preserve">.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  <w:r w:rsidR="00E1751B">
        <w:br/>
        <w:t>Godkjent</w:t>
      </w:r>
      <w:r w:rsidR="008B7A6E">
        <w:t>.</w:t>
      </w:r>
    </w:p>
    <w:p w:rsidR="007975C3" w:rsidRDefault="007975C3" w:rsidP="001B5892">
      <w:pPr>
        <w:ind w:left="0"/>
        <w:rPr>
          <w:b/>
        </w:rPr>
      </w:pPr>
    </w:p>
    <w:p w:rsidR="008B7A6E" w:rsidRDefault="008B7A6E" w:rsidP="001B5892">
      <w:pPr>
        <w:ind w:left="0"/>
        <w:rPr>
          <w:b/>
        </w:rPr>
      </w:pPr>
    </w:p>
    <w:p w:rsidR="00220471" w:rsidRPr="00572FF6" w:rsidRDefault="001B5892" w:rsidP="00572FF6">
      <w:pPr>
        <w:ind w:left="720" w:hanging="720"/>
        <w:rPr>
          <w:b/>
        </w:rPr>
      </w:pPr>
      <w:r w:rsidRPr="00220471">
        <w:rPr>
          <w:b/>
        </w:rPr>
        <w:lastRenderedPageBreak/>
        <w:t xml:space="preserve">3. </w:t>
      </w:r>
      <w:r w:rsidRPr="00220471">
        <w:rPr>
          <w:b/>
        </w:rPr>
        <w:tab/>
      </w:r>
      <w:r w:rsidR="00572FF6">
        <w:rPr>
          <w:b/>
        </w:rPr>
        <w:t xml:space="preserve">Arbeidsmiljøundersøkelsen 2019 </w:t>
      </w:r>
      <w:r w:rsidR="00096847">
        <w:rPr>
          <w:b/>
        </w:rPr>
        <w:t>(informasjon</w:t>
      </w:r>
      <w:r w:rsidR="00572FF6">
        <w:rPr>
          <w:b/>
        </w:rPr>
        <w:t>/drøfting</w:t>
      </w:r>
      <w:r w:rsidR="00220471" w:rsidRPr="00846616">
        <w:rPr>
          <w:b/>
        </w:rPr>
        <w:t>)</w:t>
      </w:r>
    </w:p>
    <w:p w:rsidR="008B7A6E" w:rsidRDefault="00096847" w:rsidP="00D70B00">
      <w:pPr>
        <w:ind w:left="720"/>
      </w:pPr>
      <w:r>
        <w:t xml:space="preserve">Hensikt </w:t>
      </w:r>
      <w:r w:rsidR="00572FF6">
        <w:t xml:space="preserve">med saken er å informere </w:t>
      </w:r>
      <w:r w:rsidR="00E95A42">
        <w:t xml:space="preserve">LOSAM </w:t>
      </w:r>
      <w:r w:rsidR="00572FF6">
        <w:t xml:space="preserve">om arbeidsmiljøundersøkelsen som gjennomføres i november, og gi LOSAM mulighet til innspill til den videre prosess. </w:t>
      </w:r>
      <w:r w:rsidR="008B7A6E">
        <w:t>Vedlegg utsendt før møtet.</w:t>
      </w:r>
    </w:p>
    <w:p w:rsidR="00E91EDC" w:rsidRDefault="008B7A6E" w:rsidP="00D70B00">
      <w:pPr>
        <w:ind w:left="720"/>
      </w:pPr>
      <w:r>
        <w:t>A</w:t>
      </w:r>
      <w:r w:rsidR="00E1751B">
        <w:t xml:space="preserve">rbeidsgiver orienterte om prosessen. Cecilie og Marianne </w:t>
      </w:r>
      <w:r w:rsidR="00E91EDC">
        <w:t xml:space="preserve">bistår ledere med gjennomføringen. </w:t>
      </w:r>
      <w:r w:rsidR="00E91EDC">
        <w:br/>
        <w:t xml:space="preserve">Det legges opp til at arbeidsmiljøundersøkelsen ses i sammenheng med øvrige tiltak på HMS-området. Det ble avklart at det er gjort endringer i spørsmålsstillingen, bla fjernet en del vanskelige begrep. </w:t>
      </w:r>
    </w:p>
    <w:p w:rsidR="00E91EDC" w:rsidRDefault="008B7A6E" w:rsidP="00D70B00">
      <w:pPr>
        <w:ind w:left="720"/>
      </w:pPr>
      <w:r>
        <w:t xml:space="preserve">Saken tatt til etterretning. </w:t>
      </w:r>
      <w:r w:rsidR="00F3057C">
        <w:t xml:space="preserve"> </w:t>
      </w:r>
    </w:p>
    <w:p w:rsidR="00EF002A" w:rsidRDefault="00E91EDC" w:rsidP="00F3057C">
      <w:r>
        <w:tab/>
      </w:r>
      <w:r w:rsidR="00E1751B">
        <w:br/>
      </w: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72FF6">
        <w:rPr>
          <w:b/>
        </w:rPr>
        <w:t>Status arbeid med prosjektprosessen</w:t>
      </w:r>
      <w:r w:rsidR="00D70B00" w:rsidRPr="00D70B00">
        <w:rPr>
          <w:b/>
        </w:rPr>
        <w:t xml:space="preserve">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</w:t>
      </w:r>
      <w:r w:rsidR="00A76181">
        <w:t xml:space="preserve">med saken er å oppdatere LOSAM på status i </w:t>
      </w:r>
      <w:r w:rsidR="00E048DE">
        <w:t xml:space="preserve">videre </w:t>
      </w:r>
      <w:r w:rsidR="00A76181">
        <w:t>arbeidet med prosjektprosessen</w:t>
      </w:r>
      <w:r w:rsidR="00E3692D">
        <w:t xml:space="preserve"> og gi LOSAM mulighet til innspill til den videre prosess</w:t>
      </w:r>
      <w:r w:rsidR="00A76181">
        <w:t xml:space="preserve">. </w:t>
      </w:r>
      <w:r w:rsidR="008B7A6E">
        <w:t>Vedlegg utsendt før møtet.</w:t>
      </w:r>
    </w:p>
    <w:p w:rsidR="00F3057C" w:rsidRDefault="00F3057C" w:rsidP="00096847">
      <w:pPr>
        <w:ind w:left="720"/>
      </w:pPr>
      <w:r>
        <w:t xml:space="preserve">Arbeidsgiver orienterte om hovedtrekkene i videre arbeid med prosjektprosessen og videre organisering av Eiendomsavdelingen. </w:t>
      </w:r>
    </w:p>
    <w:p w:rsidR="00096847" w:rsidRDefault="008B7A6E" w:rsidP="008B7A6E">
      <w:pPr>
        <w:ind w:left="715"/>
      </w:pPr>
      <w:r>
        <w:t xml:space="preserve">Saken </w:t>
      </w:r>
      <w:r w:rsidR="007335A2">
        <w:t xml:space="preserve">diskutert og </w:t>
      </w:r>
      <w:r>
        <w:t>tatt til etterretning.</w:t>
      </w:r>
    </w:p>
    <w:p w:rsidR="008B7A6E" w:rsidRDefault="008B7A6E" w:rsidP="008B7A6E">
      <w:pPr>
        <w:ind w:left="715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</w:t>
      </w:r>
      <w:r w:rsidR="00E048DE">
        <w:rPr>
          <w:b/>
        </w:rPr>
        <w:t>arbeid med ABE-reformen</w:t>
      </w:r>
      <w:r>
        <w:rPr>
          <w:b/>
        </w:rPr>
        <w:t xml:space="preserve"> </w:t>
      </w:r>
      <w:r w:rsidRPr="00096847">
        <w:rPr>
          <w:b/>
        </w:rPr>
        <w:t>(</w:t>
      </w:r>
      <w:r>
        <w:rPr>
          <w:b/>
        </w:rPr>
        <w:t xml:space="preserve">informasjon) </w:t>
      </w:r>
    </w:p>
    <w:p w:rsidR="008B7A6E" w:rsidRDefault="005E3E71" w:rsidP="005E3E71">
      <w:pPr>
        <w:ind w:left="720"/>
      </w:pPr>
      <w:r>
        <w:t>Hensikt med saken er å oppdatere LOSAM om det pågående arbeidet med</w:t>
      </w:r>
      <w:r w:rsidR="00E048DE">
        <w:t xml:space="preserve"> oppfølging av ABE-kuttene i 2020</w:t>
      </w:r>
      <w:r w:rsidR="008B7A6E">
        <w:t xml:space="preserve">. Vedlegg utsendt før møtet. </w:t>
      </w:r>
    </w:p>
    <w:p w:rsidR="00F3057C" w:rsidRDefault="00F3057C" w:rsidP="005E3E71">
      <w:pPr>
        <w:ind w:left="720"/>
      </w:pPr>
      <w:r>
        <w:t xml:space="preserve">Arbeidsgiver orienterte om hovedtrekkene i videre </w:t>
      </w:r>
      <w:r w:rsidR="008B7A6E">
        <w:t xml:space="preserve">arbeid </w:t>
      </w:r>
      <w:r>
        <w:t xml:space="preserve">med ABE-kuttene. </w:t>
      </w:r>
      <w:r>
        <w:br/>
        <w:t xml:space="preserve">Saken ble diskutert, bla spørsmål om miljøeffektene av å redusere bespisning. </w:t>
      </w:r>
      <w:r w:rsidR="00611456">
        <w:t xml:space="preserve">Svart ut at dette vil en se på i det videre arbeid. </w:t>
      </w:r>
    </w:p>
    <w:p w:rsidR="005E3E71" w:rsidRDefault="008B7A6E" w:rsidP="00F3057C">
      <w:pPr>
        <w:ind w:left="720"/>
        <w:rPr>
          <w:b/>
        </w:rPr>
      </w:pPr>
      <w:r>
        <w:t>Saken tatt til etterretning.</w:t>
      </w:r>
      <w:r w:rsidR="00F3057C">
        <w:br/>
      </w:r>
    </w:p>
    <w:p w:rsidR="001B5892" w:rsidRPr="00846616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>Nye økonomisystemer</w:t>
      </w:r>
      <w:r w:rsidR="0064717F">
        <w:rPr>
          <w:b/>
        </w:rPr>
        <w:t>/</w:t>
      </w:r>
      <w:r w:rsidR="00096847" w:rsidRPr="00096847">
        <w:rPr>
          <w:b/>
        </w:rPr>
        <w:t xml:space="preserve">BOTT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8B7A6E" w:rsidRDefault="00DA2404" w:rsidP="00DA2404">
      <w:pPr>
        <w:ind w:left="720"/>
      </w:pPr>
      <w:r>
        <w:t>Hensikt er at LOSAM informeres om status og gis anledning til å drøfte arbeidet med å anskaffe nye økonomisystemer</w:t>
      </w:r>
      <w:r w:rsidR="008B7A6E">
        <w:t>. Vedlegg utsendt før møtet.</w:t>
      </w:r>
      <w:r>
        <w:t xml:space="preserve"> </w:t>
      </w:r>
    </w:p>
    <w:p w:rsidR="001F3BCB" w:rsidRDefault="00611456" w:rsidP="00DA2404">
      <w:pPr>
        <w:ind w:left="720"/>
      </w:pPr>
      <w:r>
        <w:t xml:space="preserve">Arbeidsgiver orienterte om hovedtrekkene i det videre arbeid med prosjektet. Prosjektet er på plan, og det er avklart felles løsninger på kritiske funksjoner. </w:t>
      </w:r>
      <w:r w:rsidR="00AF0DA8">
        <w:t xml:space="preserve">NTNU </w:t>
      </w:r>
      <w:r>
        <w:t xml:space="preserve">jobber med innføringsaktiviteter, bla knyttet til gevinstrealisering når nye systemer og prosesser er innført. </w:t>
      </w:r>
      <w:r w:rsidR="00AF0DA8">
        <w:t xml:space="preserve">NTNU går over på nye systemer 1.1.2022. </w:t>
      </w:r>
      <w:r>
        <w:t>Univ. i Oslo og Bergen starter innføring høsten 2019. NTNU vil følge disse prosessene på nært holdt fremover</w:t>
      </w:r>
      <w:r w:rsidR="00AF0DA8">
        <w:t xml:space="preserve">, de går over på nye systemer 1.1.2021. </w:t>
      </w:r>
    </w:p>
    <w:p w:rsidR="008B7A6E" w:rsidRDefault="008B7A6E" w:rsidP="008B7A6E">
      <w:pPr>
        <w:ind w:left="720"/>
      </w:pPr>
      <w:r>
        <w:t xml:space="preserve">Saken </w:t>
      </w:r>
      <w:r w:rsidR="007335A2">
        <w:t xml:space="preserve">diskutert og </w:t>
      </w:r>
      <w:r>
        <w:t xml:space="preserve">tatt til etterretning.. </w:t>
      </w:r>
    </w:p>
    <w:p w:rsidR="005E3E71" w:rsidRDefault="005E3E71" w:rsidP="00172D10">
      <w:pPr>
        <w:ind w:left="0"/>
        <w:rPr>
          <w:b/>
        </w:rPr>
      </w:pPr>
    </w:p>
    <w:p w:rsidR="00172D10" w:rsidRPr="00846616" w:rsidRDefault="00E048DE" w:rsidP="00172D10">
      <w:pPr>
        <w:ind w:left="0"/>
        <w:rPr>
          <w:b/>
        </w:rPr>
      </w:pPr>
      <w:r>
        <w:rPr>
          <w:b/>
        </w:rPr>
        <w:t xml:space="preserve">  7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8B7A6E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 xml:space="preserve">- oversikt over </w:t>
      </w:r>
      <w:r w:rsidR="00E048DE">
        <w:rPr>
          <w:rFonts w:ascii="Times" w:eastAsia="Times New Roman" w:hAnsi="Times"/>
          <w:sz w:val="24"/>
          <w:szCs w:val="24"/>
        </w:rPr>
        <w:t xml:space="preserve">konsulentbruk og bruk av vikarbyrå, se vedlagte notat. </w:t>
      </w:r>
      <w:r w:rsidR="00611456">
        <w:rPr>
          <w:rFonts w:ascii="Times" w:eastAsia="Times New Roman" w:hAnsi="Times"/>
          <w:sz w:val="24"/>
          <w:szCs w:val="24"/>
        </w:rPr>
        <w:br/>
      </w:r>
      <w:r w:rsidR="00F3057C">
        <w:rPr>
          <w:rFonts w:ascii="Times" w:eastAsia="Times New Roman" w:hAnsi="Times"/>
          <w:sz w:val="24"/>
          <w:szCs w:val="24"/>
        </w:rPr>
        <w:t>Saken diskutert, bla reist spørsmål om konsulentbruk som områder hvor en kan se på besparelser som kan bidra med ABE-kutt</w:t>
      </w:r>
      <w:r w:rsidR="00611456">
        <w:rPr>
          <w:rFonts w:ascii="Times" w:eastAsia="Times New Roman" w:hAnsi="Times"/>
          <w:sz w:val="24"/>
          <w:szCs w:val="24"/>
        </w:rPr>
        <w:t xml:space="preserve">. Også reist spørsmål om en kan oppgradere egne ansatte med </w:t>
      </w:r>
      <w:r w:rsidR="00611456">
        <w:rPr>
          <w:rFonts w:ascii="Times" w:eastAsia="Times New Roman" w:hAnsi="Times"/>
          <w:sz w:val="24"/>
          <w:szCs w:val="24"/>
        </w:rPr>
        <w:lastRenderedPageBreak/>
        <w:t xml:space="preserve">kompetanse for å redusere bruk av konsulenter. Svart ut at dette er noe man har stort fokus på og løpende vurderer bruk av konsulenter vs egne ansatte. </w:t>
      </w:r>
    </w:p>
    <w:p w:rsidR="008B7A6E" w:rsidRDefault="008B7A6E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bookmarkStart w:id="6" w:name="_GoBack"/>
      <w:bookmarkEnd w:id="6"/>
    </w:p>
    <w:p w:rsidR="00F3057C" w:rsidRDefault="008B7A6E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B7A6E">
        <w:rPr>
          <w:rFonts w:ascii="Times" w:eastAsia="Times New Roman" w:hAnsi="Times"/>
          <w:sz w:val="24"/>
          <w:szCs w:val="24"/>
        </w:rPr>
        <w:t>Saken tatt til etterretning.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192323" w:rsidRDefault="00192323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-</w:t>
      </w:r>
      <w:r w:rsidR="008B7A19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Ingen tema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E048DE" w:rsidP="00FC7CFC">
      <w:pPr>
        <w:ind w:left="0"/>
        <w:rPr>
          <w:b/>
        </w:rPr>
      </w:pPr>
      <w:r>
        <w:rPr>
          <w:b/>
        </w:rPr>
        <w:t xml:space="preserve">  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6E785B" w:rsidRPr="00C24AB7" w:rsidRDefault="00434856" w:rsidP="00D322E1">
      <w:pPr>
        <w:pStyle w:val="PlainText"/>
        <w:numPr>
          <w:ilvl w:val="0"/>
          <w:numId w:val="12"/>
        </w:numPr>
        <w:rPr>
          <w:color w:val="000000"/>
          <w:sz w:val="24"/>
          <w:szCs w:val="24"/>
        </w:rPr>
      </w:pPr>
      <w:r w:rsidRPr="00C24AB7">
        <w:rPr>
          <w:rFonts w:ascii="Times" w:eastAsia="Times New Roman" w:hAnsi="Times"/>
          <w:sz w:val="24"/>
          <w:szCs w:val="24"/>
        </w:rPr>
        <w:t>Oppfølging av evaluering Seksjon for bygningsdrift</w:t>
      </w:r>
      <w:r w:rsidR="00E3692D" w:rsidRPr="00C24AB7">
        <w:rPr>
          <w:rFonts w:ascii="Times" w:eastAsia="Times New Roman" w:hAnsi="Times"/>
          <w:sz w:val="24"/>
          <w:szCs w:val="24"/>
        </w:rPr>
        <w:t>, Campusservice</w:t>
      </w:r>
      <w:r w:rsidRPr="00C24AB7">
        <w:rPr>
          <w:rFonts w:ascii="Times" w:eastAsia="Times New Roman" w:hAnsi="Times"/>
          <w:sz w:val="24"/>
          <w:szCs w:val="24"/>
        </w:rPr>
        <w:br/>
      </w:r>
      <w:r w:rsidR="006E785B" w:rsidRPr="00C24AB7">
        <w:rPr>
          <w:rFonts w:ascii="Times" w:eastAsia="Times New Roman" w:hAnsi="Times"/>
          <w:sz w:val="24"/>
          <w:szCs w:val="24"/>
        </w:rPr>
        <w:t xml:space="preserve">Parat ønsker </w:t>
      </w:r>
      <w:r w:rsidR="00B72B25" w:rsidRPr="00C24AB7">
        <w:rPr>
          <w:rFonts w:ascii="Times" w:eastAsia="Times New Roman" w:hAnsi="Times"/>
          <w:sz w:val="24"/>
          <w:szCs w:val="24"/>
        </w:rPr>
        <w:t xml:space="preserve">informasjon om </w:t>
      </w:r>
      <w:r w:rsidRPr="00C24AB7">
        <w:rPr>
          <w:rFonts w:ascii="Times" w:eastAsia="Times New Roman" w:hAnsi="Times"/>
          <w:sz w:val="24"/>
          <w:szCs w:val="24"/>
        </w:rPr>
        <w:t>de tiltak som (eventuelt) blir satt inn etter at evalueringene er ferdig. De</w:t>
      </w:r>
      <w:r w:rsidR="00C24AB7">
        <w:rPr>
          <w:rFonts w:ascii="Times" w:eastAsia="Times New Roman" w:hAnsi="Times"/>
          <w:sz w:val="24"/>
          <w:szCs w:val="24"/>
        </w:rPr>
        <w:t xml:space="preserve"> har </w:t>
      </w:r>
      <w:r w:rsidRPr="00C24AB7">
        <w:rPr>
          <w:rFonts w:ascii="Times" w:eastAsia="Times New Roman" w:hAnsi="Times"/>
          <w:sz w:val="24"/>
          <w:szCs w:val="24"/>
        </w:rPr>
        <w:t xml:space="preserve">så langt ikke observert noen endringer i bemanningen, hverken hos driftsoperatører eller renholdere, og det var gitt innspill på at noen bygg kanskje trenger en høyere bemanning pr. kvm enn andre ut fra bruk og høyere antall ansatte/studenter. </w:t>
      </w:r>
      <w:r w:rsidR="00C24AB7" w:rsidRPr="00C24AB7">
        <w:rPr>
          <w:rFonts w:ascii="Times" w:eastAsia="Times New Roman" w:hAnsi="Times"/>
          <w:sz w:val="24"/>
          <w:szCs w:val="24"/>
        </w:rPr>
        <w:br/>
      </w:r>
    </w:p>
    <w:p w:rsidR="008B7A6E" w:rsidRDefault="007335A2" w:rsidP="00AF0DA8">
      <w:pPr>
        <w:pStyle w:val="PlainTex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B</w:t>
      </w:r>
      <w:r>
        <w:rPr>
          <w:rFonts w:ascii="Times" w:eastAsia="Times New Roman" w:hAnsi="Times"/>
          <w:sz w:val="24"/>
          <w:szCs w:val="24"/>
        </w:rPr>
        <w:t xml:space="preserve">erørte </w:t>
      </w:r>
      <w:r w:rsidRPr="00AF0DA8">
        <w:rPr>
          <w:rFonts w:ascii="Times" w:eastAsia="Times New Roman" w:hAnsi="Times"/>
          <w:sz w:val="24"/>
          <w:szCs w:val="24"/>
        </w:rPr>
        <w:t>tillitsvalgte</w:t>
      </w:r>
      <w:r>
        <w:rPr>
          <w:rFonts w:ascii="Times" w:eastAsia="Times New Roman" w:hAnsi="Times"/>
          <w:sz w:val="24"/>
          <w:szCs w:val="24"/>
        </w:rPr>
        <w:t xml:space="preserve"> og </w:t>
      </w:r>
      <w:proofErr w:type="spellStart"/>
      <w:r>
        <w:rPr>
          <w:rFonts w:ascii="Times" w:eastAsia="Times New Roman" w:hAnsi="Times"/>
          <w:sz w:val="24"/>
          <w:szCs w:val="24"/>
        </w:rPr>
        <w:t>vernelinje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r w:rsidRPr="00AF0DA8">
        <w:rPr>
          <w:rFonts w:ascii="Times" w:eastAsia="Times New Roman" w:hAnsi="Times"/>
          <w:sz w:val="24"/>
          <w:szCs w:val="24"/>
        </w:rPr>
        <w:t>i Campusservice</w:t>
      </w:r>
      <w:r>
        <w:rPr>
          <w:rFonts w:ascii="Times" w:eastAsia="Times New Roman" w:hAnsi="Times"/>
          <w:sz w:val="24"/>
          <w:szCs w:val="24"/>
        </w:rPr>
        <w:t xml:space="preserve"> har</w:t>
      </w:r>
      <w:r w:rsidR="003F79A6">
        <w:rPr>
          <w:rFonts w:ascii="Times" w:eastAsia="Times New Roman" w:hAnsi="Times"/>
          <w:sz w:val="24"/>
          <w:szCs w:val="24"/>
        </w:rPr>
        <w:t xml:space="preserve"> fått </w:t>
      </w:r>
      <w:r>
        <w:rPr>
          <w:rFonts w:ascii="Times" w:eastAsia="Times New Roman" w:hAnsi="Times"/>
          <w:sz w:val="24"/>
          <w:szCs w:val="24"/>
        </w:rPr>
        <w:t>orienter</w:t>
      </w:r>
      <w:r w:rsidR="003F79A6">
        <w:rPr>
          <w:rFonts w:ascii="Times" w:eastAsia="Times New Roman" w:hAnsi="Times"/>
          <w:sz w:val="24"/>
          <w:szCs w:val="24"/>
        </w:rPr>
        <w:t xml:space="preserve">ing </w:t>
      </w:r>
      <w:r w:rsidR="00AF0DA8" w:rsidRPr="00AF0DA8">
        <w:rPr>
          <w:rFonts w:ascii="Times" w:eastAsia="Times New Roman" w:hAnsi="Times"/>
          <w:sz w:val="24"/>
          <w:szCs w:val="24"/>
        </w:rPr>
        <w:t xml:space="preserve">om oppfølgingen etter </w:t>
      </w:r>
      <w:proofErr w:type="spellStart"/>
      <w:r w:rsidR="00405176">
        <w:rPr>
          <w:rFonts w:ascii="Times" w:eastAsia="Times New Roman" w:hAnsi="Times"/>
          <w:sz w:val="24"/>
          <w:szCs w:val="24"/>
        </w:rPr>
        <w:t>Deloittes</w:t>
      </w:r>
      <w:proofErr w:type="spellEnd"/>
      <w:r w:rsidR="00405176">
        <w:rPr>
          <w:rFonts w:ascii="Times" w:eastAsia="Times New Roman" w:hAnsi="Times"/>
          <w:sz w:val="24"/>
          <w:szCs w:val="24"/>
        </w:rPr>
        <w:t xml:space="preserve"> </w:t>
      </w:r>
      <w:r w:rsidR="00AF0DA8" w:rsidRPr="00AF0DA8">
        <w:rPr>
          <w:rFonts w:ascii="Times" w:eastAsia="Times New Roman" w:hAnsi="Times"/>
          <w:sz w:val="24"/>
          <w:szCs w:val="24"/>
        </w:rPr>
        <w:t>evaluering</w:t>
      </w:r>
      <w:r w:rsidR="00405176">
        <w:rPr>
          <w:rFonts w:ascii="Times" w:eastAsia="Times New Roman" w:hAnsi="Times"/>
          <w:sz w:val="24"/>
          <w:szCs w:val="24"/>
        </w:rPr>
        <w:t xml:space="preserve">, herunder om tiltak som er iverksatt med systematisk arbeid for å etablere felles arbeidsprosesser og arbeidsmetoder. Dette følges opp løpende for å utvikle prosessene videre. </w:t>
      </w:r>
      <w:r>
        <w:rPr>
          <w:rFonts w:ascii="Times" w:eastAsia="Times New Roman" w:hAnsi="Times"/>
          <w:sz w:val="24"/>
          <w:szCs w:val="24"/>
        </w:rPr>
        <w:t xml:space="preserve">Det anses ikke behov for ytterligere oppfølging i LOSAM. </w:t>
      </w:r>
      <w:r w:rsidR="00AF0DA8" w:rsidRPr="00AF0DA8">
        <w:rPr>
          <w:rFonts w:ascii="Times" w:eastAsia="Times New Roman" w:hAnsi="Times"/>
          <w:sz w:val="24"/>
          <w:szCs w:val="24"/>
        </w:rPr>
        <w:t xml:space="preserve"> </w:t>
      </w:r>
    </w:p>
    <w:p w:rsidR="006E785B" w:rsidRPr="00AF0DA8" w:rsidRDefault="008B7A6E" w:rsidP="00AF0DA8">
      <w:pPr>
        <w:pStyle w:val="PlainTex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br/>
      </w:r>
      <w:r w:rsidRPr="008B7A6E">
        <w:rPr>
          <w:rFonts w:ascii="Times" w:eastAsia="Times New Roman" w:hAnsi="Times"/>
          <w:sz w:val="24"/>
          <w:szCs w:val="24"/>
        </w:rPr>
        <w:t>Saken tatt til etterretning</w:t>
      </w:r>
      <w:r>
        <w:rPr>
          <w:rFonts w:ascii="Times" w:eastAsia="Times New Roman" w:hAnsi="Times"/>
          <w:sz w:val="24"/>
          <w:szCs w:val="24"/>
        </w:rPr>
        <w:t>.</w:t>
      </w:r>
    </w:p>
    <w:sectPr w:rsidR="006E785B" w:rsidRPr="00AF0DA8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B7A6E" w:rsidP="00DB12A2">
          <w:pPr>
            <w:pStyle w:val="DatoRefFyllInn"/>
          </w:pPr>
          <w:bookmarkStart w:id="9" w:name="VarDato"/>
          <w:bookmarkEnd w:id="9"/>
          <w:r>
            <w:t>2</w:t>
          </w:r>
          <w:r w:rsidR="00E1751B">
            <w:t>.9</w:t>
          </w:r>
          <w:r w:rsidR="00572FF6">
            <w:t>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2323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4D74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3F79A6"/>
    <w:rsid w:val="0040016A"/>
    <w:rsid w:val="0040517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1456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35A2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39E9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B7A19"/>
    <w:rsid w:val="008B7A6E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0DA8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48DE"/>
    <w:rsid w:val="00E06043"/>
    <w:rsid w:val="00E07116"/>
    <w:rsid w:val="00E1089F"/>
    <w:rsid w:val="00E12DA3"/>
    <w:rsid w:val="00E1751B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1EDC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057C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4FF43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4729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6</cp:revision>
  <cp:lastPrinted>2013-02-06T13:41:00Z</cp:lastPrinted>
  <dcterms:created xsi:type="dcterms:W3CDTF">2019-09-06T10:59:00Z</dcterms:created>
  <dcterms:modified xsi:type="dcterms:W3CDTF">2019-09-10T06:58:00Z</dcterms:modified>
</cp:coreProperties>
</file>