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5C069B">
        <w:t>referat</w:t>
      </w:r>
    </w:p>
    <w:tbl>
      <w:tblPr>
        <w:tblW w:w="10064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49"/>
        <w:gridCol w:w="3449"/>
        <w:gridCol w:w="916"/>
        <w:gridCol w:w="4650"/>
      </w:tblGrid>
      <w:tr w:rsidR="001E4DB1" w:rsidRPr="00C32BE5" w:rsidTr="006716FD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C35C63" w:rsidRDefault="00C35C63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er </w:t>
            </w:r>
            <w:r w:rsidRPr="00C35C63">
              <w:rPr>
                <w:b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 </w:t>
            </w:r>
            <w:r w:rsidR="00373333" w:rsidRPr="00A8557F">
              <w:rPr>
                <w:b/>
              </w:rPr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A8557F">
              <w:rPr>
                <w:b/>
              </w:rPr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 w:rsidRPr="00A8557F">
              <w:rPr>
                <w:b/>
              </w:rPr>
              <w:t>Ingrid Volden</w:t>
            </w:r>
            <w:r w:rsidR="00373333">
              <w:t xml:space="preserve">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1E4DB1" w:rsidP="001E4DB1">
            <w:pPr>
              <w:pStyle w:val="Hode"/>
            </w:pPr>
            <w:r w:rsidRPr="005C069B">
              <w:rPr>
                <w:b/>
              </w:rPr>
              <w:t>Tove Strømman</w:t>
            </w:r>
            <w:r w:rsidRPr="004B7A92">
              <w:t xml:space="preserve">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73333">
              <w:t xml:space="preserve">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</w:t>
            </w:r>
            <w:r w:rsidR="00373333" w:rsidRPr="00A8557F">
              <w:rPr>
                <w:b/>
              </w:rPr>
              <w:t>Jens Petter Nygård</w:t>
            </w:r>
          </w:p>
          <w:p w:rsidR="001E4DB1" w:rsidRPr="004B7A92" w:rsidRDefault="001E4DB1" w:rsidP="001E4DB1">
            <w:pPr>
              <w:pStyle w:val="Hode"/>
            </w:pPr>
            <w:r w:rsidRPr="00A8557F">
              <w:rPr>
                <w:b/>
              </w:rPr>
              <w:t>Andreas Gjeset</w:t>
            </w:r>
            <w:r w:rsidRPr="004B7A92">
              <w:t xml:space="preserve">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EC6DC8" w:rsidRPr="00EC6DC8">
              <w:rPr>
                <w:b/>
              </w:rPr>
              <w:t>Roar Tobro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 w:rsidRPr="00A8557F">
              <w:rPr>
                <w:b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 w:rsidRPr="00A8557F">
              <w:rPr>
                <w:b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 w:rsidRPr="00A8557F">
              <w:rPr>
                <w:b/>
              </w:rPr>
              <w:t>Andreas S. Wangen</w:t>
            </w:r>
            <w:r>
              <w:t xml:space="preserve">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A92918" w:rsidP="001E4DB1">
            <w:pPr>
              <w:pStyle w:val="Hode"/>
            </w:pPr>
            <w:r w:rsidRPr="005C069B">
              <w:rPr>
                <w:b/>
              </w:rPr>
              <w:t>Kari Karlsen</w:t>
            </w:r>
            <w:r>
              <w:t xml:space="preserve">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r w:rsidRPr="00290380">
              <w:t>Tekna,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3741" w:type="dxa"/>
          </w:tcPr>
          <w:p w:rsidR="00C71610" w:rsidRPr="00290380" w:rsidRDefault="008E3687" w:rsidP="00C35C63">
            <w:pPr>
              <w:pStyle w:val="InnkallingsskriftFyllInn"/>
            </w:pPr>
            <w:bookmarkStart w:id="3" w:name="Tid"/>
            <w:bookmarkEnd w:id="3"/>
            <w:r>
              <w:t>4.6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C75A91">
              <w:t>8</w:t>
            </w:r>
            <w:r w:rsidR="00A81B4A" w:rsidRPr="00290380">
              <w:t xml:space="preserve"> kl. </w:t>
            </w:r>
            <w:r w:rsidR="00220471">
              <w:t xml:space="preserve">12.30 </w:t>
            </w:r>
            <w:r w:rsidR="00C75A91">
              <w:t xml:space="preserve"> - </w:t>
            </w:r>
            <w:r w:rsidR="00556A81">
              <w:t>1</w:t>
            </w:r>
            <w:r w:rsidR="00C35C63">
              <w:t>3</w:t>
            </w:r>
            <w:r w:rsidR="00556A81">
              <w:t>.</w:t>
            </w:r>
            <w:r w:rsidR="00C35C63">
              <w:t>35</w:t>
            </w:r>
            <w:r w:rsidR="00B42CE4" w:rsidRPr="00290380">
              <w:t xml:space="preserve"> </w:t>
            </w:r>
          </w:p>
        </w:tc>
        <w:tc>
          <w:tcPr>
            <w:tcW w:w="224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C75A91">
              <w:t>2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6716FD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3A0A25" w:rsidRDefault="003A0A25" w:rsidP="002F17B2">
      <w:pPr>
        <w:ind w:left="0"/>
        <w:jc w:val="both"/>
        <w:rPr>
          <w:b/>
        </w:rPr>
      </w:pPr>
    </w:p>
    <w:p w:rsidR="003A0A25" w:rsidRDefault="003A0A25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EC6DC8" w:rsidRDefault="00311FD5" w:rsidP="002F17B2">
      <w:pPr>
        <w:ind w:left="720" w:hanging="720"/>
      </w:pPr>
      <w:r>
        <w:rPr>
          <w:b/>
        </w:rPr>
        <w:tab/>
      </w:r>
      <w:r w:rsidR="00EC6DC8" w:rsidRPr="00EC6DC8">
        <w:t>Innkalling godkjent.</w:t>
      </w:r>
      <w:r w:rsidR="00EC6DC8" w:rsidRPr="00EC6DC8">
        <w:br/>
      </w:r>
    </w:p>
    <w:p w:rsidR="001B548B" w:rsidRPr="006716FD" w:rsidRDefault="002F17B2" w:rsidP="006716FD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8E3687">
        <w:t>27.04.2018</w:t>
      </w:r>
      <w:r w:rsidR="00220471">
        <w:t xml:space="preserve"> </w:t>
      </w:r>
      <w:r w:rsidR="00373333">
        <w:br/>
      </w:r>
      <w:r w:rsidR="00EC6DC8">
        <w:t>Referat</w:t>
      </w:r>
      <w:r w:rsidR="00373333" w:rsidRPr="00373333">
        <w:t xml:space="preserve"> utsendt </w:t>
      </w:r>
      <w:r w:rsidR="00EC6DC8">
        <w:t xml:space="preserve">tidligere. </w:t>
      </w:r>
      <w:r w:rsidR="00EC6DC8">
        <w:br/>
        <w:t>Referat godkjent.</w:t>
      </w:r>
    </w:p>
    <w:p w:rsidR="00373333" w:rsidRDefault="00373333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220471" w:rsidRPr="00846616" w:rsidRDefault="001B5892" w:rsidP="00220471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lastRenderedPageBreak/>
        <w:t xml:space="preserve">3. </w:t>
      </w:r>
      <w:r w:rsidRPr="00220471">
        <w:rPr>
          <w:b/>
          <w:sz w:val="24"/>
        </w:rPr>
        <w:tab/>
      </w:r>
      <w:r w:rsidR="008E3687" w:rsidRPr="008E3687">
        <w:rPr>
          <w:rFonts w:ascii="Times" w:eastAsia="Times New Roman" w:hAnsi="Times"/>
          <w:b/>
          <w:sz w:val="24"/>
          <w:szCs w:val="24"/>
        </w:rPr>
        <w:t>Virksomhetsrapport 1. tertial (1T) 2018 – for ØE (informasjon)</w:t>
      </w:r>
    </w:p>
    <w:p w:rsidR="005C069B" w:rsidRPr="00C35C63" w:rsidRDefault="00416CC6" w:rsidP="005C069B">
      <w:pPr>
        <w:ind w:left="720" w:firstLine="1"/>
      </w:pPr>
      <w:r>
        <w:t xml:space="preserve">Hensikt med saken er å </w:t>
      </w:r>
      <w:r w:rsidR="006716FD">
        <w:t xml:space="preserve">informerer </w:t>
      </w:r>
      <w:r>
        <w:t xml:space="preserve">LOSAM </w:t>
      </w:r>
      <w:r w:rsidR="006716FD">
        <w:t xml:space="preserve">om </w:t>
      </w:r>
      <w:r w:rsidR="006A51CB">
        <w:t>status i regnskap og økonomi etter 1. tertial</w:t>
      </w:r>
      <w:r w:rsidR="006A51CB" w:rsidRPr="00DA61BB">
        <w:t xml:space="preserve">. Se vedlegg. Nærmere redegjørelse </w:t>
      </w:r>
      <w:r w:rsidR="005C069B">
        <w:t xml:space="preserve">ble gitt </w:t>
      </w:r>
      <w:r w:rsidR="006A51CB" w:rsidRPr="00DA61BB">
        <w:t>i møtet.</w:t>
      </w:r>
      <w:r w:rsidR="005C069B">
        <w:br/>
      </w:r>
      <w:r w:rsidR="005C069B">
        <w:br/>
      </w:r>
      <w:r w:rsidR="005C069B" w:rsidRPr="00C35C63">
        <w:t>S</w:t>
      </w:r>
      <w:r w:rsidR="00F904AF" w:rsidRPr="00C35C63">
        <w:t>aken diskutert, herunder</w:t>
      </w:r>
      <w:r w:rsidR="005C069B" w:rsidRPr="00C35C63">
        <w:t xml:space="preserve"> svart ut at det ikke er sat</w:t>
      </w:r>
      <w:r w:rsidR="00F904AF" w:rsidRPr="00C35C63">
        <w:t>t</w:t>
      </w:r>
      <w:r w:rsidR="005C069B" w:rsidRPr="00C35C63">
        <w:t xml:space="preserve"> av særskilte mid</w:t>
      </w:r>
      <w:r w:rsidR="00F904AF" w:rsidRPr="00C35C63">
        <w:t>l</w:t>
      </w:r>
      <w:r w:rsidR="005C069B" w:rsidRPr="00C35C63">
        <w:t>er til ERP i 2018</w:t>
      </w:r>
      <w:r w:rsidR="008A6F8B" w:rsidRPr="00C35C63">
        <w:t xml:space="preserve">. </w:t>
      </w:r>
    </w:p>
    <w:p w:rsidR="008A6F8B" w:rsidRPr="00C35C63" w:rsidRDefault="008A6F8B" w:rsidP="005C069B">
      <w:pPr>
        <w:ind w:left="720" w:firstLine="1"/>
      </w:pPr>
      <w:r w:rsidRPr="00C35C63">
        <w:t xml:space="preserve">Rapporten tas til etterretning. </w:t>
      </w:r>
    </w:p>
    <w:p w:rsidR="006716FD" w:rsidRPr="00DA61BB" w:rsidRDefault="006716FD" w:rsidP="006716FD">
      <w:pPr>
        <w:spacing w:after="0"/>
        <w:ind w:right="0"/>
        <w:rPr>
          <w:color w:val="1F497D"/>
        </w:rPr>
      </w:pPr>
    </w:p>
    <w:p w:rsidR="00220471" w:rsidRPr="00DA61BB" w:rsidRDefault="00220471" w:rsidP="00220471">
      <w:pPr>
        <w:pStyle w:val="Rentekst"/>
        <w:rPr>
          <w:rFonts w:ascii="Times" w:eastAsia="Times New Roman" w:hAnsi="Times"/>
          <w:b/>
          <w:sz w:val="24"/>
          <w:szCs w:val="24"/>
        </w:rPr>
      </w:pPr>
      <w:r w:rsidRPr="00DA61BB">
        <w:rPr>
          <w:rFonts w:ascii="Times" w:eastAsia="Times New Roman" w:hAnsi="Times"/>
          <w:b/>
          <w:sz w:val="24"/>
          <w:szCs w:val="24"/>
        </w:rPr>
        <w:t>4.</w:t>
      </w:r>
      <w:r w:rsidRPr="00DA61BB">
        <w:rPr>
          <w:rFonts w:ascii="Times" w:eastAsia="Times New Roman" w:hAnsi="Times"/>
          <w:b/>
          <w:sz w:val="24"/>
          <w:szCs w:val="24"/>
        </w:rPr>
        <w:tab/>
      </w:r>
      <w:r w:rsidR="006A51CB" w:rsidRPr="00DA61BB">
        <w:rPr>
          <w:rFonts w:ascii="Times" w:eastAsia="Times New Roman" w:hAnsi="Times"/>
          <w:b/>
          <w:sz w:val="24"/>
          <w:szCs w:val="24"/>
        </w:rPr>
        <w:t xml:space="preserve">Foreløpige planleggingsramme for budsjett 2019 </w:t>
      </w:r>
      <w:r w:rsidR="00DA61BB" w:rsidRPr="00DA61BB">
        <w:rPr>
          <w:rFonts w:ascii="Times" w:eastAsia="Times New Roman" w:hAnsi="Times"/>
          <w:b/>
          <w:sz w:val="24"/>
          <w:szCs w:val="24"/>
        </w:rPr>
        <w:t xml:space="preserve">-2025 </w:t>
      </w:r>
      <w:r w:rsidR="006A51CB" w:rsidRPr="00DA61BB">
        <w:rPr>
          <w:rFonts w:ascii="Times" w:eastAsia="Times New Roman" w:hAnsi="Times"/>
          <w:b/>
          <w:sz w:val="24"/>
          <w:szCs w:val="24"/>
        </w:rPr>
        <w:t>(informasjon)</w:t>
      </w:r>
    </w:p>
    <w:p w:rsidR="006A51CB" w:rsidRDefault="00416CC6" w:rsidP="006A51CB">
      <w:pPr>
        <w:ind w:left="720" w:firstLine="1"/>
      </w:pPr>
      <w:r w:rsidRPr="00DA61BB">
        <w:t xml:space="preserve">Hensikt med saken er å </w:t>
      </w:r>
      <w:r w:rsidR="00220471" w:rsidRPr="00DA61BB">
        <w:t>informer</w:t>
      </w:r>
      <w:r w:rsidRPr="00DA61BB">
        <w:t xml:space="preserve"> LOSAM </w:t>
      </w:r>
      <w:r w:rsidR="00220471" w:rsidRPr="00DA61BB">
        <w:t xml:space="preserve">om </w:t>
      </w:r>
      <w:r w:rsidRPr="00DA61BB">
        <w:t xml:space="preserve">status i </w:t>
      </w:r>
      <w:r w:rsidR="006A51CB" w:rsidRPr="00DA61BB">
        <w:t>arbeidet med plan og budsjettarbeidet for 2019</w:t>
      </w:r>
      <w:r w:rsidR="001A5B9C">
        <w:t>-2015</w:t>
      </w:r>
      <w:r w:rsidR="006A51CB" w:rsidRPr="00DA61BB">
        <w:t xml:space="preserve">. Se vedlegg. Nærmere redegjørelse </w:t>
      </w:r>
      <w:r w:rsidR="00F904AF">
        <w:t xml:space="preserve">ble gitt </w:t>
      </w:r>
      <w:r w:rsidR="006A51CB" w:rsidRPr="00DA61BB">
        <w:t>i møtet.</w:t>
      </w:r>
    </w:p>
    <w:p w:rsidR="00F904AF" w:rsidRDefault="00F904AF" w:rsidP="006A51CB">
      <w:pPr>
        <w:ind w:left="720" w:firstLine="1"/>
      </w:pPr>
    </w:p>
    <w:p w:rsidR="00F904AF" w:rsidRPr="00C35C63" w:rsidRDefault="00F904AF" w:rsidP="006A51CB">
      <w:pPr>
        <w:ind w:left="720" w:firstLine="1"/>
      </w:pPr>
      <w:r w:rsidRPr="00C35C63">
        <w:t xml:space="preserve">Saken diskutert. </w:t>
      </w:r>
    </w:p>
    <w:p w:rsidR="008A6F8B" w:rsidRPr="00C35C63" w:rsidRDefault="008A6F8B" w:rsidP="006A51CB">
      <w:pPr>
        <w:ind w:left="720" w:firstLine="1"/>
      </w:pPr>
    </w:p>
    <w:p w:rsidR="008A6F8B" w:rsidRPr="00C35C63" w:rsidRDefault="008A6F8B" w:rsidP="006A51CB">
      <w:pPr>
        <w:ind w:left="720" w:firstLine="1"/>
      </w:pPr>
      <w:r w:rsidRPr="00C35C63">
        <w:t xml:space="preserve">Foreløpig planleggingsramme tas til etterretning. </w:t>
      </w:r>
    </w:p>
    <w:p w:rsidR="00C01D48" w:rsidRPr="00510767" w:rsidRDefault="00C01D48" w:rsidP="00220471">
      <w:pPr>
        <w:pStyle w:val="Rentekst"/>
        <w:ind w:left="720" w:hanging="720"/>
      </w:pPr>
    </w:p>
    <w:p w:rsidR="006716FD" w:rsidRDefault="00220471" w:rsidP="003A0A25">
      <w:pPr>
        <w:ind w:left="0"/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="006A51CB" w:rsidRPr="006A51CB">
        <w:rPr>
          <w:b/>
        </w:rPr>
        <w:t>Omgjøring av vedtak om å utføre renhold i Ålesund i egen regi (informasjon</w:t>
      </w:r>
      <w:r w:rsidR="006A51CB">
        <w:rPr>
          <w:b/>
        </w:rPr>
        <w:t>/drøfting</w:t>
      </w:r>
      <w:r w:rsidR="006A51CB" w:rsidRPr="006A51CB">
        <w:rPr>
          <w:b/>
        </w:rPr>
        <w:t>)</w:t>
      </w:r>
    </w:p>
    <w:p w:rsidR="00F904AF" w:rsidRPr="00C35C63" w:rsidRDefault="00416CC6" w:rsidP="002D1B3A">
      <w:pPr>
        <w:ind w:left="720" w:firstLine="1"/>
      </w:pPr>
      <w:r>
        <w:t xml:space="preserve">Hensikt med saken er å informere LOSAM om at det videre arbeid med å utføre renhold i Ålesund i egen regi er utsatt. Inntil videre vil renholdet bli utført av eksterne som </w:t>
      </w:r>
      <w:r w:rsidRPr="00DA61BB">
        <w:t xml:space="preserve">før. </w:t>
      </w:r>
      <w:r w:rsidR="00C35C63">
        <w:t>V</w:t>
      </w:r>
      <w:r w:rsidRPr="00DA61BB">
        <w:t>edlegg</w:t>
      </w:r>
      <w:r w:rsidR="00C35C63">
        <w:t xml:space="preserve"> utsendt</w:t>
      </w:r>
      <w:r w:rsidRPr="00DA61BB">
        <w:t>.</w:t>
      </w:r>
      <w:r w:rsidRPr="006A51CB">
        <w:t xml:space="preserve"> </w:t>
      </w:r>
      <w:r w:rsidR="00F904AF">
        <w:br/>
      </w:r>
      <w:r w:rsidR="00F904AF" w:rsidRPr="00C35C63">
        <w:br/>
        <w:t>Arbeidsgiver orienterte nærmere om endring av beslutning</w:t>
      </w:r>
      <w:r w:rsidR="00642856" w:rsidRPr="00C35C63">
        <w:t xml:space="preserve">en </w:t>
      </w:r>
      <w:r w:rsidR="00F904AF" w:rsidRPr="00C35C63">
        <w:t>om å ta over renhold i egen regi. Det legges særskilt vekt på at en vil legge kvalifikasjonsprinsippet til grunn for tilsettinger</w:t>
      </w:r>
      <w:r w:rsidR="00642856" w:rsidRPr="00C35C63">
        <w:t xml:space="preserve">. </w:t>
      </w:r>
      <w:r w:rsidR="00F904AF" w:rsidRPr="00C35C63">
        <w:t xml:space="preserve">Dette vil ikke ivaretas med </w:t>
      </w:r>
      <w:r w:rsidR="00642856" w:rsidRPr="00C35C63">
        <w:t xml:space="preserve">tilsetting ved </w:t>
      </w:r>
      <w:r w:rsidR="00F904AF" w:rsidRPr="00C35C63">
        <w:t>en virksomhetsoverdragelse, da det ikke er mulig å foreta kvalifikasjonsvurdering</w:t>
      </w:r>
      <w:r w:rsidR="00642856" w:rsidRPr="00C35C63">
        <w:t xml:space="preserve">. </w:t>
      </w:r>
      <w:r w:rsidR="00F904AF" w:rsidRPr="00C35C63">
        <w:t xml:space="preserve">Det ble pekt på </w:t>
      </w:r>
      <w:r w:rsidR="00642856" w:rsidRPr="00C35C63">
        <w:t>at dette ikke handler om språk, s</w:t>
      </w:r>
      <w:r w:rsidR="00F904AF" w:rsidRPr="00C35C63">
        <w:t>om noen har oppfattet, det er ikke foretatt noen kvalifikasjonsvurdering</w:t>
      </w:r>
      <w:r w:rsidR="00642856" w:rsidRPr="00C35C63">
        <w:t xml:space="preserve">. </w:t>
      </w:r>
      <w:r w:rsidR="00F904AF" w:rsidRPr="00C35C63">
        <w:t xml:space="preserve">Det er nettopp det å foreta kvalifikasjonsvurdering som er det arbeidsgiver vil skal gjøres før </w:t>
      </w:r>
      <w:r w:rsidR="00642856" w:rsidRPr="00C35C63">
        <w:t xml:space="preserve">en </w:t>
      </w:r>
      <w:r w:rsidR="00F904AF" w:rsidRPr="00C35C63">
        <w:t xml:space="preserve">tilsetting. </w:t>
      </w:r>
    </w:p>
    <w:p w:rsidR="00F904AF" w:rsidRPr="00C35C63" w:rsidRDefault="00F904AF" w:rsidP="002D1B3A">
      <w:pPr>
        <w:ind w:left="720" w:firstLine="1"/>
      </w:pPr>
    </w:p>
    <w:p w:rsidR="00F904AF" w:rsidRPr="00C35C63" w:rsidRDefault="00F904AF" w:rsidP="002D1B3A">
      <w:pPr>
        <w:ind w:left="720" w:firstLine="1"/>
      </w:pPr>
      <w:r w:rsidRPr="00C35C63">
        <w:t xml:space="preserve">Saken diskutert. </w:t>
      </w:r>
    </w:p>
    <w:p w:rsidR="00F904AF" w:rsidRPr="00C35C63" w:rsidRDefault="00F904AF" w:rsidP="002D1B3A">
      <w:pPr>
        <w:ind w:left="720" w:firstLine="1"/>
      </w:pPr>
    </w:p>
    <w:p w:rsidR="00642856" w:rsidRPr="00C35C63" w:rsidRDefault="00F904AF" w:rsidP="002D1B3A">
      <w:pPr>
        <w:ind w:left="720" w:firstLine="1"/>
      </w:pPr>
      <w:r w:rsidRPr="00C35C63">
        <w:t xml:space="preserve">NTL pekte på at dette er en sak som bør behandles av SESAM da dette har </w:t>
      </w:r>
      <w:r w:rsidR="00642856" w:rsidRPr="00C35C63">
        <w:t xml:space="preserve">konsekvenser </w:t>
      </w:r>
      <w:r w:rsidRPr="00C35C63">
        <w:t>utover Økonomi og eie</w:t>
      </w:r>
      <w:r w:rsidR="008A6F8B" w:rsidRPr="00C35C63">
        <w:t>n</w:t>
      </w:r>
      <w:r w:rsidRPr="00C35C63">
        <w:t>dom</w:t>
      </w:r>
      <w:r w:rsidR="00642856" w:rsidRPr="00C35C63">
        <w:t>sområdet, o</w:t>
      </w:r>
      <w:r w:rsidR="008A6F8B" w:rsidRPr="00C35C63">
        <w:t xml:space="preserve">g at NTL vil ta dette opp med Organisasjonsdirektøren. </w:t>
      </w:r>
    </w:p>
    <w:p w:rsidR="00642856" w:rsidRDefault="00642856" w:rsidP="002D1B3A">
      <w:pPr>
        <w:ind w:left="720" w:firstLine="1"/>
        <w:rPr>
          <w:color w:val="FF0000"/>
        </w:rPr>
      </w:pPr>
    </w:p>
    <w:p w:rsidR="00F904AF" w:rsidRDefault="00F904AF" w:rsidP="0040016A">
      <w:pPr>
        <w:pStyle w:val="Rentekst"/>
        <w:ind w:left="720" w:hanging="720"/>
      </w:pPr>
    </w:p>
    <w:p w:rsidR="0040016A" w:rsidRDefault="002B5BA9" w:rsidP="0040016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6</w:t>
      </w:r>
      <w:r w:rsidR="0040016A">
        <w:rPr>
          <w:rFonts w:ascii="Times" w:eastAsia="Times New Roman" w:hAnsi="Times"/>
          <w:b/>
          <w:sz w:val="24"/>
          <w:szCs w:val="24"/>
        </w:rPr>
        <w:t xml:space="preserve">. </w:t>
      </w:r>
      <w:r w:rsidR="0040016A">
        <w:rPr>
          <w:rFonts w:ascii="Times" w:eastAsia="Times New Roman" w:hAnsi="Times"/>
          <w:b/>
          <w:sz w:val="24"/>
          <w:szCs w:val="24"/>
        </w:rPr>
        <w:tab/>
      </w:r>
      <w:r w:rsidR="00416CC6" w:rsidRPr="00416CC6">
        <w:rPr>
          <w:rFonts w:ascii="Times" w:eastAsia="Times New Roman" w:hAnsi="Times"/>
          <w:b/>
          <w:sz w:val="24"/>
          <w:szCs w:val="24"/>
        </w:rPr>
        <w:t>Pensjonsberegning tillegg for arbeid på kveld, natt og helg (informasjon)</w:t>
      </w:r>
    </w:p>
    <w:p w:rsidR="008A6F8B" w:rsidRPr="00C35C63" w:rsidRDefault="00416CC6" w:rsidP="002D1B3A">
      <w:pPr>
        <w:ind w:left="720" w:firstLine="1"/>
      </w:pPr>
      <w:r>
        <w:t xml:space="preserve">Hensikt med saken er å informere LOSAM om status i arbeidet med å sørge for at tillegg for arbeid på </w:t>
      </w:r>
      <w:r w:rsidRPr="00416CC6">
        <w:t>kveld, natt og helg</w:t>
      </w:r>
      <w:r>
        <w:t>. Det ble tidligere i år avdekket at det ikke har vært korrekt innberetning av disse tilleggene i forhold til pensjonsgrunnlaget</w:t>
      </w:r>
      <w:r w:rsidR="00215CC2">
        <w:t>, og det er derette</w:t>
      </w:r>
      <w:r w:rsidR="008A6F8B">
        <w:t xml:space="preserve">r jobbet med å rette opp dette. Vedlegg utsendt. </w:t>
      </w:r>
      <w:r w:rsidR="008A6F8B">
        <w:br/>
      </w:r>
      <w:r w:rsidR="008A6F8B">
        <w:br/>
      </w:r>
      <w:r w:rsidR="008A6F8B" w:rsidRPr="00C35C63">
        <w:t>Arbeidsgiver orienterte nærmere om det som har skjedd, og at det nå ryddes op</w:t>
      </w:r>
      <w:r w:rsidR="00642856" w:rsidRPr="00C35C63">
        <w:t xml:space="preserve">p. Også ansatte som har sluttet får </w:t>
      </w:r>
      <w:r w:rsidR="008A6F8B" w:rsidRPr="00C35C63">
        <w:t>gjennomgått</w:t>
      </w:r>
      <w:r w:rsidR="00642856" w:rsidRPr="00C35C63">
        <w:t xml:space="preserve"> sin innberetninger, </w:t>
      </w:r>
      <w:r w:rsidR="008A6F8B" w:rsidRPr="00C35C63">
        <w:t>og får korrigert innberetning av pensjonsgrunnlaget</w:t>
      </w:r>
      <w:r w:rsidR="00642856" w:rsidRPr="00C35C63">
        <w:t xml:space="preserve"> der det er aktuelt. </w:t>
      </w:r>
    </w:p>
    <w:p w:rsidR="008A6F8B" w:rsidRPr="00C35C63" w:rsidRDefault="008A6F8B" w:rsidP="002D1B3A">
      <w:pPr>
        <w:ind w:left="720" w:firstLine="1"/>
      </w:pPr>
    </w:p>
    <w:p w:rsidR="001273DA" w:rsidRPr="00C35C63" w:rsidRDefault="008A6F8B" w:rsidP="002D1B3A">
      <w:pPr>
        <w:ind w:left="720" w:firstLine="1"/>
      </w:pPr>
      <w:r w:rsidRPr="00C35C63">
        <w:t xml:space="preserve">Saken diskutert. </w:t>
      </w:r>
      <w:r w:rsidRPr="00C35C63">
        <w:br/>
      </w:r>
    </w:p>
    <w:p w:rsidR="008A6F8B" w:rsidRPr="00C35C63" w:rsidRDefault="008A6F8B" w:rsidP="002D1B3A">
      <w:pPr>
        <w:ind w:left="720" w:firstLine="1"/>
      </w:pPr>
      <w:r w:rsidRPr="00C35C63">
        <w:t xml:space="preserve">Orienteringen tas til etterretning. </w:t>
      </w:r>
    </w:p>
    <w:p w:rsidR="00DA61BB" w:rsidRDefault="00DA61BB" w:rsidP="00DA61BB">
      <w:pPr>
        <w:pStyle w:val="Rentekst"/>
        <w:ind w:left="720" w:hanging="720"/>
      </w:pPr>
    </w:p>
    <w:p w:rsidR="00DA61BB" w:rsidRDefault="00DA61BB" w:rsidP="00DA61BB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7. </w:t>
      </w:r>
      <w:r>
        <w:rPr>
          <w:rFonts w:ascii="Times" w:eastAsia="Times New Roman" w:hAnsi="Times"/>
          <w:b/>
          <w:sz w:val="24"/>
          <w:szCs w:val="24"/>
        </w:rPr>
        <w:tab/>
        <w:t xml:space="preserve">Tilsettingsprosess innkjøpere </w:t>
      </w:r>
      <w:r w:rsidRPr="00416CC6">
        <w:rPr>
          <w:rFonts w:ascii="Times" w:eastAsia="Times New Roman" w:hAnsi="Times"/>
          <w:b/>
          <w:sz w:val="24"/>
          <w:szCs w:val="24"/>
        </w:rPr>
        <w:t>(informasjon)</w:t>
      </w:r>
    </w:p>
    <w:p w:rsidR="00DA61BB" w:rsidRPr="00C35C63" w:rsidRDefault="00DA61BB" w:rsidP="00DA61BB">
      <w:pPr>
        <w:ind w:left="720"/>
      </w:pPr>
      <w:r>
        <w:t>NTL har bedt om nærmere redegjørelse for prosessen med tilsetting av innkjøpere og lovligheten av å tilsette flere innkj</w:t>
      </w:r>
      <w:r w:rsidR="008A6F8B">
        <w:t>øpere på samme utlysning. N</w:t>
      </w:r>
      <w:r>
        <w:t>otat som redegjør nærmere om saken</w:t>
      </w:r>
      <w:r w:rsidR="008A6F8B">
        <w:t xml:space="preserve"> utsendt før møtet.</w:t>
      </w:r>
      <w:r w:rsidR="008A6F8B">
        <w:br/>
      </w:r>
      <w:r w:rsidR="008A6F8B">
        <w:br/>
      </w:r>
      <w:r w:rsidR="008A6F8B" w:rsidRPr="00C35C63">
        <w:t xml:space="preserve">Arbeidsgiver orienterte nærmere om prosessen så langt, og at det nå har kommet oppsigelser som gjør at det er behov flere nye medarbeidere enn forutsatt ved </w:t>
      </w:r>
      <w:r w:rsidR="00642856" w:rsidRPr="00C35C63">
        <w:t xml:space="preserve">kunngjøringen. </w:t>
      </w:r>
      <w:r w:rsidR="008A6F8B" w:rsidRPr="00C35C63">
        <w:t xml:space="preserve"> </w:t>
      </w:r>
    </w:p>
    <w:p w:rsidR="008A6F8B" w:rsidRPr="00C35C63" w:rsidRDefault="008A6F8B" w:rsidP="00DA61BB">
      <w:pPr>
        <w:ind w:left="720"/>
      </w:pPr>
    </w:p>
    <w:p w:rsidR="00DA61BB" w:rsidRPr="00C35C63" w:rsidRDefault="008A6F8B" w:rsidP="00DA61BB">
      <w:pPr>
        <w:ind w:left="720"/>
        <w:rPr>
          <w:b/>
        </w:rPr>
      </w:pPr>
      <w:r w:rsidRPr="00C35C63">
        <w:t xml:space="preserve">Saken diskutert. </w:t>
      </w:r>
      <w:r w:rsidR="00A8557F" w:rsidRPr="00C35C63">
        <w:br/>
      </w:r>
      <w:r w:rsidR="00A8557F" w:rsidRPr="00C35C63">
        <w:br/>
        <w:t xml:space="preserve">Enighet om at det kan tilsettes flere på denne utlysningen. </w:t>
      </w:r>
      <w:r w:rsidR="00A8557F" w:rsidRPr="00C35C63">
        <w:br/>
      </w:r>
      <w:r w:rsidR="00A8557F" w:rsidRPr="00C35C63">
        <w:br/>
        <w:t xml:space="preserve">Det har </w:t>
      </w:r>
      <w:r w:rsidR="00642856" w:rsidRPr="00C35C63">
        <w:t xml:space="preserve">vært flere oppsigelser i den sentrale innkjøpsgruppen </w:t>
      </w:r>
      <w:r w:rsidR="00A8557F" w:rsidRPr="00C35C63">
        <w:t xml:space="preserve">i det siste, og det ble i tilknytning til dette redegjort for hvilke tiltak som er gjort for å beholde de som nå har sluttet, og hva som er gjort for å beholde de som nå er igjen. </w:t>
      </w:r>
      <w:r w:rsidR="00A8557F" w:rsidRPr="00C35C63">
        <w:br/>
      </w:r>
      <w:r w:rsidR="00A8557F" w:rsidRPr="00C35C63">
        <w:br/>
      </w:r>
    </w:p>
    <w:p w:rsidR="00A8557F" w:rsidRDefault="00A8557F" w:rsidP="00DA61BB">
      <w:pPr>
        <w:ind w:left="720"/>
        <w:rPr>
          <w:b/>
        </w:rPr>
      </w:pPr>
    </w:p>
    <w:p w:rsidR="00172D10" w:rsidRPr="00846616" w:rsidRDefault="00DA61BB" w:rsidP="00172D10">
      <w:pPr>
        <w:ind w:left="0"/>
        <w:rPr>
          <w:b/>
        </w:rPr>
      </w:pPr>
      <w:r>
        <w:rPr>
          <w:b/>
        </w:rPr>
        <w:t>8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172D10" w:rsidRDefault="00172D10" w:rsidP="00A8557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A8557F">
        <w:rPr>
          <w:rFonts w:ascii="Times" w:eastAsia="Times New Roman" w:hAnsi="Times"/>
          <w:sz w:val="24"/>
          <w:szCs w:val="24"/>
        </w:rPr>
        <w:br/>
        <w:t>- ingen saker</w:t>
      </w:r>
      <w:r w:rsidR="00455CAE">
        <w:rPr>
          <w:rFonts w:ascii="Times" w:eastAsia="Times New Roman" w:hAnsi="Times"/>
          <w:sz w:val="24"/>
          <w:szCs w:val="24"/>
        </w:rPr>
        <w:br/>
      </w:r>
      <w:r w:rsidR="00455CAE">
        <w:rPr>
          <w:rFonts w:ascii="Times" w:eastAsia="Times New Roman" w:hAnsi="Times"/>
          <w:sz w:val="24"/>
          <w:szCs w:val="24"/>
        </w:rPr>
        <w:tab/>
      </w:r>
      <w:r w:rsidR="00455CAE"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  <w:r w:rsidR="00A8557F">
        <w:rPr>
          <w:rFonts w:ascii="Times" w:eastAsia="Times New Roman" w:hAnsi="Times"/>
          <w:sz w:val="24"/>
          <w:szCs w:val="24"/>
        </w:rPr>
        <w:br/>
        <w:t>- ingen saker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DA61BB" w:rsidP="00455CAE">
      <w:pPr>
        <w:pStyle w:val="Rentekst"/>
        <w:rPr>
          <w:b/>
        </w:rPr>
      </w:pPr>
      <w:r>
        <w:rPr>
          <w:rFonts w:ascii="Times" w:eastAsia="Times New Roman" w:hAnsi="Times"/>
          <w:b/>
          <w:sz w:val="24"/>
          <w:szCs w:val="24"/>
        </w:rPr>
        <w:t>9</w:t>
      </w:r>
      <w:r w:rsidR="001B5892" w:rsidRPr="002D1B3A">
        <w:rPr>
          <w:rFonts w:ascii="Times" w:eastAsia="Times New Roman" w:hAnsi="Times"/>
          <w:b/>
          <w:sz w:val="24"/>
          <w:szCs w:val="24"/>
        </w:rPr>
        <w:t>.</w:t>
      </w:r>
      <w:r w:rsidR="001B5892">
        <w:rPr>
          <w:b/>
        </w:rPr>
        <w:t xml:space="preserve"> </w:t>
      </w:r>
      <w:r w:rsidR="00411184" w:rsidRPr="00846616">
        <w:rPr>
          <w:b/>
        </w:rPr>
        <w:tab/>
      </w:r>
      <w:r w:rsidR="00172D10" w:rsidRPr="002D1B3A">
        <w:rPr>
          <w:rFonts w:ascii="Times" w:eastAsia="Times New Roman" w:hAnsi="Times"/>
          <w:b/>
          <w:sz w:val="24"/>
          <w:szCs w:val="24"/>
        </w:rPr>
        <w:t xml:space="preserve">Eventuelt </w:t>
      </w:r>
    </w:p>
    <w:p w:rsidR="00455CAE" w:rsidRDefault="00455CAE" w:rsidP="00455CAE">
      <w:pPr>
        <w:pStyle w:val="Rentekst"/>
        <w:rPr>
          <w:b/>
        </w:rPr>
      </w:pPr>
    </w:p>
    <w:p w:rsidR="002D1B3A" w:rsidRDefault="00DA61BB" w:rsidP="00455CAE">
      <w:pPr>
        <w:pStyle w:val="Rentekst"/>
        <w:rPr>
          <w:b/>
        </w:rPr>
      </w:pPr>
      <w:r>
        <w:rPr>
          <w:b/>
        </w:rPr>
        <w:tab/>
      </w:r>
    </w:p>
    <w:p w:rsidR="002D1B3A" w:rsidRDefault="002D1B3A" w:rsidP="00455CAE">
      <w:pPr>
        <w:pStyle w:val="Rentekst"/>
        <w:rPr>
          <w:b/>
        </w:rPr>
      </w:pPr>
    </w:p>
    <w:p w:rsidR="00455CAE" w:rsidRDefault="00455CAE" w:rsidP="00455CAE">
      <w:pPr>
        <w:pStyle w:val="Rentekst"/>
        <w:rPr>
          <w:b/>
        </w:rPr>
      </w:pPr>
      <w:bookmarkStart w:id="6" w:name="_GoBack"/>
      <w:bookmarkEnd w:id="6"/>
    </w:p>
    <w:sectPr w:rsidR="00455CAE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35C63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C35C63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C35C63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C35C63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8E3687" w:rsidP="008E3687">
          <w:pPr>
            <w:pStyle w:val="DatoRefFyllInn"/>
          </w:pPr>
          <w:bookmarkStart w:id="9" w:name="VarDato"/>
          <w:bookmarkEnd w:id="9"/>
          <w:r>
            <w:t>28.6</w:t>
          </w:r>
          <w:r w:rsidR="004C2CB4">
            <w:t>.2018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2C12"/>
    <w:multiLevelType w:val="hybridMultilevel"/>
    <w:tmpl w:val="5F827A12"/>
    <w:lvl w:ilvl="0" w:tplc="746E2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41770"/>
    <w:multiLevelType w:val="hybridMultilevel"/>
    <w:tmpl w:val="DA34A8DC"/>
    <w:lvl w:ilvl="0" w:tplc="5CC44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B9C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15CC2"/>
    <w:rsid w:val="00220471"/>
    <w:rsid w:val="002218B5"/>
    <w:rsid w:val="00221C2C"/>
    <w:rsid w:val="0022276B"/>
    <w:rsid w:val="002324B6"/>
    <w:rsid w:val="002326DA"/>
    <w:rsid w:val="002363F0"/>
    <w:rsid w:val="00236AE9"/>
    <w:rsid w:val="00240664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0E53"/>
    <w:rsid w:val="002A6CAB"/>
    <w:rsid w:val="002B2422"/>
    <w:rsid w:val="002B5BA9"/>
    <w:rsid w:val="002B5EAF"/>
    <w:rsid w:val="002B6ED7"/>
    <w:rsid w:val="002C7B64"/>
    <w:rsid w:val="002D1636"/>
    <w:rsid w:val="002D1B3A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0A25"/>
    <w:rsid w:val="003A440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CC6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70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A5731"/>
    <w:rsid w:val="005B3945"/>
    <w:rsid w:val="005B46BF"/>
    <w:rsid w:val="005C069B"/>
    <w:rsid w:val="005C2D7D"/>
    <w:rsid w:val="005D1719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225F"/>
    <w:rsid w:val="0064115C"/>
    <w:rsid w:val="006416D4"/>
    <w:rsid w:val="00642856"/>
    <w:rsid w:val="00650B34"/>
    <w:rsid w:val="00654E58"/>
    <w:rsid w:val="006557AE"/>
    <w:rsid w:val="006614A8"/>
    <w:rsid w:val="0066393A"/>
    <w:rsid w:val="00666078"/>
    <w:rsid w:val="006716FD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28B"/>
    <w:rsid w:val="00697A84"/>
    <w:rsid w:val="006A4F4E"/>
    <w:rsid w:val="006A51CB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A6F8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687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E3923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8557F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1D48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35C63"/>
    <w:rsid w:val="00C44781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A61BB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C6DC8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04AF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D88512E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CB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2018-06-05T21:35:00Z</dcterms:created>
  <dcterms:modified xsi:type="dcterms:W3CDTF">2018-06-05T21:39:00Z</dcterms:modified>
</cp:coreProperties>
</file>