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311FD5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CA72F4" w:rsidRDefault="00CA72F4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CA72F4">
              <w:rPr>
                <w:b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5D3E9F" w:rsidRDefault="001E4DB1" w:rsidP="001E4DB1">
            <w:pPr>
              <w:pStyle w:val="Hode"/>
              <w:rPr>
                <w:b/>
                <w:sz w:val="22"/>
                <w:szCs w:val="22"/>
              </w:rPr>
            </w:pPr>
            <w:r w:rsidRPr="00CA72F4">
              <w:rPr>
                <w:b/>
              </w:rPr>
              <w:t>Arne Rønning</w:t>
            </w:r>
            <w:r w:rsidRPr="004B7A92">
              <w:t xml:space="preserve">            </w:t>
            </w:r>
            <w:r w:rsidR="00CE61B1">
              <w:t xml:space="preserve">            </w:t>
            </w:r>
            <w:r w:rsidRPr="004B7A92">
              <w:t xml:space="preserve">Tekna                                      </w:t>
            </w:r>
            <w:r w:rsidRPr="005D3E9F">
              <w:rPr>
                <w:b/>
              </w:rPr>
              <w:t xml:space="preserve">Frank Arntsen </w:t>
            </w:r>
          </w:p>
          <w:p w:rsidR="001E4DB1" w:rsidRPr="005D3E9F" w:rsidRDefault="00D63639" w:rsidP="001E4DB1">
            <w:pPr>
              <w:pStyle w:val="Hode"/>
              <w:rPr>
                <w:b/>
              </w:rPr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5D3E9F">
              <w:t xml:space="preserve"> </w:t>
            </w:r>
            <w:r w:rsidR="000D024C" w:rsidRPr="004B7A92">
              <w:rPr>
                <w:sz w:val="18"/>
                <w:szCs w:val="18"/>
              </w:rPr>
              <w:t>Sekretær:</w:t>
            </w:r>
            <w:r w:rsidR="000D024C">
              <w:t xml:space="preserve"> </w:t>
            </w:r>
            <w:r w:rsidR="000D024C" w:rsidRPr="005D3E9F">
              <w:rPr>
                <w:b/>
              </w:rPr>
              <w:t>Jens Petter Nygård</w:t>
            </w:r>
          </w:p>
          <w:p w:rsidR="001E4DB1" w:rsidRPr="004B7A92" w:rsidRDefault="00F324D9" w:rsidP="001E4DB1">
            <w:pPr>
              <w:pStyle w:val="Hode"/>
            </w:pPr>
            <w:r w:rsidRPr="00CA72F4">
              <w:rPr>
                <w:b/>
              </w:rPr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 w:rsidRPr="005D3E9F">
              <w:rPr>
                <w:b/>
              </w:rPr>
              <w:t>Jørn-Wiggo Bergquist</w:t>
            </w:r>
            <w:r w:rsidR="00311FD5">
              <w:t xml:space="preserve">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11FD5">
              <w:t xml:space="preserve">  </w:t>
            </w:r>
            <w:r w:rsidR="005D3E9F">
              <w:t xml:space="preserve">  </w:t>
            </w:r>
            <w:r w:rsidR="00311FD5" w:rsidRPr="005D3E9F">
              <w:rPr>
                <w:b/>
              </w:rPr>
              <w:t>Elin Sølberg</w:t>
            </w:r>
            <w:r w:rsidR="000D024C">
              <w:t xml:space="preserve">                                           </w:t>
            </w:r>
            <w:r w:rsidRPr="004B7A92">
              <w:t xml:space="preserve"> </w:t>
            </w:r>
            <w:r w:rsidR="00CE61B1">
              <w:t xml:space="preserve"> </w:t>
            </w:r>
            <w:r w:rsidRPr="00CA72F4">
              <w:rPr>
                <w:b/>
              </w:rPr>
              <w:t>Andreas Gjeset</w:t>
            </w:r>
            <w:r w:rsidRPr="004B7A92">
              <w:t xml:space="preserve">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 w:rsidRPr="00CA72F4">
              <w:rPr>
                <w:b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 w:rsidRPr="00CA72F4">
              <w:rPr>
                <w:b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 w:rsidRPr="00CA72F4">
              <w:rPr>
                <w:b/>
              </w:rPr>
              <w:t>Andreas S. Wangen</w:t>
            </w:r>
            <w:r>
              <w:t xml:space="preserve">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  <w:r w:rsidR="00CA72F4">
              <w:br/>
            </w:r>
            <w:r w:rsidR="00CA72F4" w:rsidRPr="00CA72F4">
              <w:rPr>
                <w:b/>
              </w:rPr>
              <w:t>Terje Sandø</w:t>
            </w:r>
            <w:r w:rsidR="00CA72F4">
              <w:t xml:space="preserve">                        NTL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N. Rønning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F80392" w:rsidP="00CA72F4">
            <w:pPr>
              <w:pStyle w:val="InnkallingsskriftFyllInn"/>
            </w:pPr>
            <w:bookmarkStart w:id="3" w:name="Tid"/>
            <w:bookmarkEnd w:id="3"/>
            <w:r>
              <w:t>2</w:t>
            </w:r>
            <w:r w:rsidR="000D024C">
              <w:t>6</w:t>
            </w:r>
            <w:r w:rsidR="005F7E7A">
              <w:t>.</w:t>
            </w:r>
            <w:r w:rsidR="000D024C">
              <w:t>10</w:t>
            </w:r>
            <w:r w:rsidR="005F7E7A">
              <w:t>.20</w:t>
            </w:r>
            <w:r w:rsidR="002D1636" w:rsidRPr="00290380">
              <w:t>1</w:t>
            </w:r>
            <w:r w:rsidR="00D107F3">
              <w:t>7</w:t>
            </w:r>
            <w:r w:rsidR="00A81B4A" w:rsidRPr="00290380">
              <w:t xml:space="preserve"> kl. </w:t>
            </w:r>
            <w:r w:rsidR="006E548A">
              <w:t>1</w:t>
            </w:r>
            <w:r>
              <w:t>3</w:t>
            </w:r>
            <w:r w:rsidR="00FB0800">
              <w:t>.</w:t>
            </w:r>
            <w:r w:rsidR="007B27CC">
              <w:t>0</w:t>
            </w:r>
            <w:r w:rsidR="007F12C6">
              <w:t>0</w:t>
            </w:r>
            <w:r w:rsidR="00FB0800">
              <w:t xml:space="preserve"> </w:t>
            </w:r>
            <w:r w:rsidR="00556A81">
              <w:t>-1</w:t>
            </w:r>
            <w:r>
              <w:t>4</w:t>
            </w:r>
            <w:r w:rsidR="00556A81">
              <w:t>.</w:t>
            </w:r>
            <w:r w:rsidR="000B2AF2">
              <w:t>0</w:t>
            </w:r>
            <w:r w:rsidR="00CA72F4">
              <w:t>5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F80392">
            <w:pPr>
              <w:pStyle w:val="InnkallingsskriftFyllInn"/>
            </w:pPr>
            <w:bookmarkStart w:id="4" w:name="Sted"/>
            <w:bookmarkEnd w:id="4"/>
            <w:r>
              <w:t>Møterom 2</w:t>
            </w:r>
            <w:r w:rsidR="00F80392">
              <w:t>1</w:t>
            </w:r>
            <w:r>
              <w:t>1</w:t>
            </w:r>
            <w:r w:rsidR="00F80392">
              <w:t>, 2. etg  Driftssentralen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62698E" w:rsidRDefault="0062698E" w:rsidP="002F17B2">
      <w:pPr>
        <w:ind w:left="0"/>
        <w:jc w:val="both"/>
        <w:rPr>
          <w:b/>
        </w:rPr>
      </w:pPr>
      <w:bookmarkStart w:id="5" w:name="start"/>
      <w:bookmarkEnd w:id="5"/>
    </w:p>
    <w:p w:rsidR="007F12C6" w:rsidRDefault="007F12C6" w:rsidP="002F17B2">
      <w:pPr>
        <w:ind w:left="0"/>
        <w:jc w:val="both"/>
        <w:rPr>
          <w:b/>
        </w:rPr>
      </w:pPr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1B548B" w:rsidRDefault="001B548B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311FD5" w:rsidRDefault="00311FD5" w:rsidP="002F17B2">
      <w:pPr>
        <w:ind w:left="720" w:hanging="720"/>
      </w:pPr>
      <w:r>
        <w:rPr>
          <w:b/>
        </w:rPr>
        <w:tab/>
      </w:r>
      <w:r w:rsidRPr="00311FD5">
        <w:t>Godkjent</w:t>
      </w:r>
      <w:r>
        <w:t xml:space="preserve">. </w:t>
      </w:r>
      <w:r>
        <w:br/>
      </w:r>
    </w:p>
    <w:p w:rsidR="002F17B2" w:rsidRDefault="002F17B2" w:rsidP="007F12C6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>Ordinært LOSAM 1</w:t>
      </w:r>
      <w:r w:rsidR="000D024C">
        <w:t>8.9</w:t>
      </w:r>
      <w:r w:rsidRPr="001B5892">
        <w:t>.2017</w:t>
      </w:r>
      <w:r w:rsidR="000D024C">
        <w:t xml:space="preserve"> - </w:t>
      </w:r>
      <w:r w:rsidR="005F7E7A" w:rsidRPr="00846616">
        <w:t xml:space="preserve">utsendt tidligere. </w:t>
      </w:r>
      <w:r w:rsidR="00311FD5">
        <w:br/>
        <w:t xml:space="preserve">Godkjent. </w:t>
      </w:r>
    </w:p>
    <w:p w:rsidR="001B548B" w:rsidRDefault="001B548B" w:rsidP="007F12C6">
      <w:pPr>
        <w:ind w:left="720" w:hanging="720"/>
      </w:pPr>
    </w:p>
    <w:p w:rsidR="00CA72F4" w:rsidRDefault="00CA72F4" w:rsidP="007F12C6">
      <w:pPr>
        <w:ind w:left="720" w:hanging="720"/>
      </w:pPr>
    </w:p>
    <w:p w:rsidR="001B5892" w:rsidRPr="00846616" w:rsidRDefault="001B5892" w:rsidP="001B5892">
      <w:pPr>
        <w:ind w:left="0"/>
        <w:rPr>
          <w:b/>
        </w:rPr>
      </w:pPr>
      <w:r>
        <w:rPr>
          <w:b/>
        </w:rPr>
        <w:lastRenderedPageBreak/>
        <w:t xml:space="preserve">3. </w:t>
      </w:r>
      <w:r w:rsidRPr="00846616">
        <w:rPr>
          <w:b/>
        </w:rPr>
        <w:tab/>
      </w:r>
      <w:r w:rsidR="000D024C" w:rsidRPr="000D024C">
        <w:rPr>
          <w:b/>
        </w:rPr>
        <w:t xml:space="preserve">Teamorganisering, Seksjon for Bygningsdrift, Campusservice </w:t>
      </w:r>
      <w:r w:rsidR="000D024C">
        <w:rPr>
          <w:b/>
        </w:rPr>
        <w:t>(</w:t>
      </w:r>
      <w:r>
        <w:rPr>
          <w:b/>
        </w:rPr>
        <w:t xml:space="preserve">informasjon/drøfting) </w:t>
      </w:r>
    </w:p>
    <w:p w:rsidR="00277907" w:rsidRDefault="001B5892" w:rsidP="00CA72F4">
      <w:pPr>
        <w:ind w:left="720" w:hanging="720"/>
      </w:pPr>
      <w:r>
        <w:tab/>
      </w:r>
      <w:r w:rsidR="00CA72F4">
        <w:t xml:space="preserve">Saken gjaldt </w:t>
      </w:r>
      <w:r w:rsidR="000D024C">
        <w:t xml:space="preserve">endring i teamorganisering i Område sør, Seksjon for bygningsdrift, Avdeling for Campusservice. Gløs Sør har nå to team med to teamledere, og det foreslås å endre teamorganiseringen slik at det blir tre team </w:t>
      </w:r>
      <w:r w:rsidR="00E9716D">
        <w:t xml:space="preserve">og </w:t>
      </w:r>
      <w:r w:rsidR="000D024C">
        <w:t xml:space="preserve">tre teamledere. Det vises til </w:t>
      </w:r>
      <w:r w:rsidR="00CA72F4">
        <w:t xml:space="preserve">utsendt </w:t>
      </w:r>
      <w:r w:rsidR="000D024C">
        <w:t xml:space="preserve">notat med nærmere beskrivelse av den endringen som vurderes og forslag til medvirkningsprosess. </w:t>
      </w:r>
    </w:p>
    <w:p w:rsidR="00474D53" w:rsidRDefault="000D024C" w:rsidP="000D024C">
      <w:pPr>
        <w:ind w:left="720"/>
      </w:pPr>
      <w:r>
        <w:t>Drøfting av saken gj</w:t>
      </w:r>
      <w:r w:rsidR="00CA72F4">
        <w:t xml:space="preserve">aldt </w:t>
      </w:r>
      <w:r>
        <w:t xml:space="preserve">både den foreslåtte teamorganiseringen, og hvordan prosessen med medvirkning fra berørte medarbeidere skal gjennomføres. </w:t>
      </w:r>
    </w:p>
    <w:p w:rsidR="002B6ED7" w:rsidRPr="008539D1" w:rsidRDefault="002B6ED7" w:rsidP="000D024C">
      <w:pPr>
        <w:ind w:left="720"/>
        <w:rPr>
          <w:color w:val="FF0000"/>
        </w:rPr>
      </w:pPr>
      <w:r>
        <w:t>Saken l</w:t>
      </w:r>
      <w:r w:rsidR="00CA72F4">
        <w:t xml:space="preserve">agt </w:t>
      </w:r>
      <w:r>
        <w:t xml:space="preserve">frem som drøftingssak, da endringen vurderes til ikke </w:t>
      </w:r>
      <w:r w:rsidR="00EE31AA">
        <w:t xml:space="preserve">å </w:t>
      </w:r>
      <w:r>
        <w:t xml:space="preserve">være </w:t>
      </w:r>
      <w:r w:rsidR="00EE31AA">
        <w:t xml:space="preserve">en </w:t>
      </w:r>
      <w:r>
        <w:t xml:space="preserve">intern organisasjonsendring som skal forhandles, jf Tilpasningsavtalen pkt 7.6.1. </w:t>
      </w:r>
      <w:r w:rsidR="00311FD5">
        <w:br/>
      </w:r>
    </w:p>
    <w:p w:rsidR="00311FD5" w:rsidRPr="00CA72F4" w:rsidRDefault="00311FD5" w:rsidP="000D024C">
      <w:pPr>
        <w:ind w:left="720"/>
      </w:pPr>
      <w:r w:rsidRPr="00CA72F4">
        <w:t xml:space="preserve">Muntlig innledning om saken. </w:t>
      </w:r>
      <w:r w:rsidRPr="00CA72F4">
        <w:br/>
      </w:r>
    </w:p>
    <w:p w:rsidR="00311FD5" w:rsidRPr="00CA72F4" w:rsidRDefault="00311FD5" w:rsidP="00311FD5">
      <w:pPr>
        <w:ind w:left="720"/>
      </w:pPr>
      <w:r w:rsidRPr="00CA72F4">
        <w:t xml:space="preserve">Saken diskutert og spørsmål avklart, i det vesentlige fremkom: </w:t>
      </w:r>
    </w:p>
    <w:p w:rsidR="008539D1" w:rsidRPr="00CA72F4" w:rsidRDefault="008539D1" w:rsidP="00311FD5">
      <w:pPr>
        <w:pStyle w:val="Listeavsnitt"/>
        <w:numPr>
          <w:ilvl w:val="0"/>
          <w:numId w:val="4"/>
        </w:numPr>
      </w:pPr>
      <w:r w:rsidRPr="00CA72F4">
        <w:t xml:space="preserve">At medarbeidere tas med på råd før en bestemmer fremtidig struktur. </w:t>
      </w:r>
    </w:p>
    <w:p w:rsidR="008539D1" w:rsidRPr="00CA72F4" w:rsidRDefault="008539D1" w:rsidP="00311FD5">
      <w:pPr>
        <w:pStyle w:val="Listeavsnitt"/>
        <w:numPr>
          <w:ilvl w:val="0"/>
          <w:numId w:val="4"/>
        </w:numPr>
      </w:pPr>
      <w:r w:rsidRPr="00CA72F4">
        <w:t xml:space="preserve">Avklart at </w:t>
      </w:r>
      <w:r w:rsidR="00CA72F4">
        <w:t xml:space="preserve">evt. ny organisering </w:t>
      </w:r>
      <w:r w:rsidRPr="00CA72F4">
        <w:t>tas inn i LOSAM for drøfting før endelig beslutning</w:t>
      </w:r>
    </w:p>
    <w:p w:rsidR="008539D1" w:rsidRPr="00CA72F4" w:rsidRDefault="008539D1" w:rsidP="00311FD5">
      <w:pPr>
        <w:pStyle w:val="Listeavsnitt"/>
        <w:numPr>
          <w:ilvl w:val="0"/>
          <w:numId w:val="4"/>
        </w:numPr>
      </w:pPr>
      <w:r w:rsidRPr="00CA72F4">
        <w:t xml:space="preserve">Avklart at </w:t>
      </w:r>
      <w:r w:rsidR="00CA72F4">
        <w:t>gruppeleder-</w:t>
      </w:r>
      <w:r w:rsidR="00CA72F4" w:rsidRPr="00CA72F4">
        <w:t>funksjonen</w:t>
      </w:r>
      <w:r w:rsidRPr="00CA72F4">
        <w:t xml:space="preserve"> ikke har noen tidsbegrensning, sitter til det evt. utpekes ny gruppeleder om det skjer etter 1 år</w:t>
      </w:r>
      <w:r w:rsidR="00CA72F4">
        <w:t xml:space="preserve">, </w:t>
      </w:r>
      <w:r w:rsidRPr="00CA72F4">
        <w:t>5 år</w:t>
      </w:r>
      <w:r w:rsidR="00CA72F4">
        <w:t xml:space="preserve"> eller etter enda flere år</w:t>
      </w:r>
      <w:r w:rsidRPr="00CA72F4">
        <w:t xml:space="preserve">. </w:t>
      </w:r>
    </w:p>
    <w:p w:rsidR="008539D1" w:rsidRPr="00CA72F4" w:rsidRDefault="008539D1" w:rsidP="00311FD5">
      <w:pPr>
        <w:pStyle w:val="Listeavsnitt"/>
        <w:numPr>
          <w:ilvl w:val="0"/>
          <w:numId w:val="4"/>
        </w:numPr>
      </w:pPr>
      <w:r w:rsidRPr="00CA72F4">
        <w:t xml:space="preserve">Avklart at dette er enighet om at dette en drøftingssak </w:t>
      </w:r>
    </w:p>
    <w:p w:rsidR="00F9388D" w:rsidRPr="00846616" w:rsidRDefault="00311FD5" w:rsidP="00CA72F4">
      <w:pPr>
        <w:rPr>
          <w:b/>
        </w:rPr>
      </w:pPr>
      <w:r>
        <w:br/>
      </w:r>
      <w:r>
        <w:br/>
      </w:r>
      <w:r w:rsidR="003D0F78">
        <w:rPr>
          <w:b/>
        </w:rPr>
        <w:t>4</w:t>
      </w:r>
      <w:r w:rsidR="00F9388D" w:rsidRPr="00846616">
        <w:rPr>
          <w:b/>
        </w:rPr>
        <w:t xml:space="preserve">.  </w:t>
      </w:r>
      <w:r w:rsidR="00F9388D" w:rsidRPr="00846616">
        <w:rPr>
          <w:b/>
        </w:rPr>
        <w:tab/>
      </w:r>
      <w:r w:rsidR="00E95A2A" w:rsidRPr="00E95A2A">
        <w:rPr>
          <w:b/>
        </w:rPr>
        <w:t>Praktisering av fleksi</w:t>
      </w:r>
      <w:r w:rsidR="00413CD4">
        <w:rPr>
          <w:b/>
        </w:rPr>
        <w:t>bel arbeidstid</w:t>
      </w:r>
      <w:r w:rsidR="00E95A2A" w:rsidRPr="00E95A2A">
        <w:rPr>
          <w:b/>
        </w:rPr>
        <w:t xml:space="preserve"> </w:t>
      </w:r>
      <w:r w:rsidR="00E95A2A">
        <w:rPr>
          <w:b/>
        </w:rPr>
        <w:t>(</w:t>
      </w:r>
      <w:r w:rsidR="00F9388D" w:rsidRPr="00846616">
        <w:rPr>
          <w:b/>
        </w:rPr>
        <w:t>informasjon</w:t>
      </w:r>
      <w:r w:rsidR="00E95A2A">
        <w:rPr>
          <w:b/>
        </w:rPr>
        <w:t>/drøfting</w:t>
      </w:r>
      <w:r w:rsidR="00F9388D" w:rsidRPr="00846616">
        <w:rPr>
          <w:b/>
        </w:rPr>
        <w:t>)</w:t>
      </w:r>
    </w:p>
    <w:p w:rsidR="001B548B" w:rsidRDefault="00E95A2A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Parat og NTL ha</w:t>
      </w:r>
      <w:r w:rsidR="00CA72F4">
        <w:rPr>
          <w:rFonts w:ascii="Times" w:eastAsia="Times New Roman" w:hAnsi="Times"/>
          <w:sz w:val="24"/>
          <w:szCs w:val="24"/>
        </w:rPr>
        <w:t xml:space="preserve">dde </w:t>
      </w:r>
      <w:r>
        <w:rPr>
          <w:rFonts w:ascii="Times" w:eastAsia="Times New Roman" w:hAnsi="Times"/>
          <w:sz w:val="24"/>
          <w:szCs w:val="24"/>
        </w:rPr>
        <w:t xml:space="preserve">bedt om at denne saken </w:t>
      </w:r>
      <w:r w:rsidR="004F49BB">
        <w:rPr>
          <w:rFonts w:ascii="Times" w:eastAsia="Times New Roman" w:hAnsi="Times"/>
          <w:sz w:val="24"/>
          <w:szCs w:val="24"/>
        </w:rPr>
        <w:t xml:space="preserve">settes på dagsorden. </w:t>
      </w:r>
      <w:r>
        <w:rPr>
          <w:rFonts w:ascii="Times" w:eastAsia="Times New Roman" w:hAnsi="Times"/>
          <w:sz w:val="24"/>
          <w:szCs w:val="24"/>
        </w:rPr>
        <w:t xml:space="preserve">Det </w:t>
      </w:r>
      <w:r w:rsidR="00CA72F4">
        <w:rPr>
          <w:rFonts w:ascii="Times" w:eastAsia="Times New Roman" w:hAnsi="Times"/>
          <w:sz w:val="24"/>
          <w:szCs w:val="24"/>
        </w:rPr>
        <w:t xml:space="preserve">var </w:t>
      </w:r>
      <w:r>
        <w:rPr>
          <w:rFonts w:ascii="Times" w:eastAsia="Times New Roman" w:hAnsi="Times"/>
          <w:sz w:val="24"/>
          <w:szCs w:val="24"/>
        </w:rPr>
        <w:t xml:space="preserve">ikke gitt nærmere informasjon om </w:t>
      </w:r>
      <w:r w:rsidR="002B6ED7">
        <w:rPr>
          <w:rFonts w:ascii="Times" w:eastAsia="Times New Roman" w:hAnsi="Times"/>
          <w:sz w:val="24"/>
          <w:szCs w:val="24"/>
        </w:rPr>
        <w:t>hva som ønskes diskutert. Som grunnlag henvis</w:t>
      </w:r>
      <w:r w:rsidR="00CA72F4">
        <w:rPr>
          <w:rFonts w:ascii="Times" w:eastAsia="Times New Roman" w:hAnsi="Times"/>
          <w:sz w:val="24"/>
          <w:szCs w:val="24"/>
        </w:rPr>
        <w:t>tes</w:t>
      </w:r>
      <w:r w:rsidR="004F49BB">
        <w:rPr>
          <w:rFonts w:ascii="Times" w:eastAsia="Times New Roman" w:hAnsi="Times"/>
          <w:sz w:val="24"/>
          <w:szCs w:val="24"/>
        </w:rPr>
        <w:t xml:space="preserve"> </w:t>
      </w:r>
      <w:r w:rsidR="002B6ED7">
        <w:rPr>
          <w:rFonts w:ascii="Times" w:eastAsia="Times New Roman" w:hAnsi="Times"/>
          <w:sz w:val="24"/>
          <w:szCs w:val="24"/>
        </w:rPr>
        <w:t xml:space="preserve">til NTNUs regler for fleksibel arbeidstid, se lenke: </w:t>
      </w:r>
      <w:hyperlink r:id="rId7" w:history="1">
        <w:r w:rsidR="00B4312E" w:rsidRPr="003A73EB">
          <w:rPr>
            <w:rStyle w:val="Hyperkobling"/>
            <w:rFonts w:ascii="Times" w:eastAsia="Times New Roman" w:hAnsi="Times"/>
            <w:sz w:val="24"/>
            <w:szCs w:val="24"/>
          </w:rPr>
          <w:t>https://innsida.ntnu.no/wiki/-/wiki/Norsk/Fleksitid</w:t>
        </w:r>
      </w:hyperlink>
      <w:r w:rsidR="00B4312E">
        <w:rPr>
          <w:rFonts w:ascii="Times" w:eastAsia="Times New Roman" w:hAnsi="Times"/>
          <w:sz w:val="24"/>
          <w:szCs w:val="24"/>
        </w:rPr>
        <w:t xml:space="preserve">. </w:t>
      </w:r>
      <w:r w:rsidR="00CA72F4">
        <w:rPr>
          <w:rFonts w:ascii="Times" w:eastAsia="Times New Roman" w:hAnsi="Times"/>
          <w:sz w:val="24"/>
          <w:szCs w:val="24"/>
        </w:rPr>
        <w:t xml:space="preserve">Utsendt </w:t>
      </w:r>
      <w:r w:rsidR="00B4312E">
        <w:rPr>
          <w:rFonts w:ascii="Times" w:eastAsia="Times New Roman" w:hAnsi="Times"/>
          <w:sz w:val="24"/>
          <w:szCs w:val="24"/>
        </w:rPr>
        <w:t>også en skjematisk oversikt over hvordan fleksitidsordningen er organisert i Seksjon for bygningsdrift ut fra de rammene som ble avtalt i LOSAM-møtet 2</w:t>
      </w:r>
      <w:r w:rsidR="00E9716D">
        <w:rPr>
          <w:rFonts w:ascii="Times" w:eastAsia="Times New Roman" w:hAnsi="Times"/>
          <w:sz w:val="24"/>
          <w:szCs w:val="24"/>
        </w:rPr>
        <w:t>7</w:t>
      </w:r>
      <w:r w:rsidR="00B4312E">
        <w:rPr>
          <w:rFonts w:ascii="Times" w:eastAsia="Times New Roman" w:hAnsi="Times"/>
          <w:sz w:val="24"/>
          <w:szCs w:val="24"/>
        </w:rPr>
        <w:t>.10.2016</w:t>
      </w:r>
      <w:r w:rsidR="00EF715A">
        <w:rPr>
          <w:rFonts w:ascii="Times" w:eastAsia="Times New Roman" w:hAnsi="Times"/>
          <w:sz w:val="24"/>
          <w:szCs w:val="24"/>
        </w:rPr>
        <w:t>.</w:t>
      </w:r>
    </w:p>
    <w:p w:rsidR="00F9388D" w:rsidRDefault="00F9388D" w:rsidP="008539D1">
      <w:pPr>
        <w:pStyle w:val="Tilfelt"/>
      </w:pPr>
    </w:p>
    <w:p w:rsidR="008539D1" w:rsidRPr="00CA72F4" w:rsidRDefault="008539D1" w:rsidP="008539D1">
      <w:pPr>
        <w:pStyle w:val="Tilfelt"/>
        <w:rPr>
          <w:color w:val="auto"/>
        </w:rPr>
      </w:pPr>
      <w:r w:rsidRPr="00CA72F4">
        <w:rPr>
          <w:color w:val="auto"/>
        </w:rPr>
        <w:tab/>
        <w:t>Muntlig innledning fra tillitsvalgte</w:t>
      </w:r>
      <w:r w:rsidR="00CA72F4">
        <w:rPr>
          <w:color w:val="auto"/>
        </w:rPr>
        <w:t xml:space="preserve"> hvor de </w:t>
      </w:r>
      <w:r w:rsidRPr="00CA72F4">
        <w:rPr>
          <w:color w:val="auto"/>
        </w:rPr>
        <w:t xml:space="preserve">peker på at et er ulik praksis for hvordan muligheten for den enkelte er til å benytte fleksibel arbeidstid, eksempel er at noen ikke får praktisere fleksibel utenfor rammen av kl. 07.25 til kl. 15.05. </w:t>
      </w:r>
    </w:p>
    <w:p w:rsidR="008539D1" w:rsidRDefault="008539D1" w:rsidP="008539D1">
      <w:pPr>
        <w:pStyle w:val="Tilfelt"/>
        <w:rPr>
          <w:color w:val="auto"/>
        </w:rPr>
      </w:pPr>
    </w:p>
    <w:p w:rsidR="00CA72F4" w:rsidRDefault="00CA72F4" w:rsidP="008539D1">
      <w:pPr>
        <w:pStyle w:val="Tilfelt"/>
        <w:rPr>
          <w:color w:val="auto"/>
        </w:rPr>
      </w:pPr>
      <w:r>
        <w:rPr>
          <w:color w:val="auto"/>
        </w:rPr>
        <w:tab/>
        <w:t xml:space="preserve">Saken diskutert og spørsmål avklart. </w:t>
      </w:r>
    </w:p>
    <w:p w:rsidR="00CA72F4" w:rsidRPr="00CA72F4" w:rsidRDefault="00CA72F4" w:rsidP="008539D1">
      <w:pPr>
        <w:pStyle w:val="Tilfelt"/>
        <w:rPr>
          <w:color w:val="auto"/>
        </w:rPr>
      </w:pPr>
    </w:p>
    <w:p w:rsidR="0076577C" w:rsidRPr="00CA72F4" w:rsidRDefault="008539D1" w:rsidP="008539D1">
      <w:pPr>
        <w:pStyle w:val="Tilfelt"/>
        <w:rPr>
          <w:color w:val="auto"/>
        </w:rPr>
      </w:pPr>
      <w:r w:rsidRPr="00CA72F4">
        <w:rPr>
          <w:color w:val="auto"/>
        </w:rPr>
        <w:tab/>
        <w:t xml:space="preserve">Enighet </w:t>
      </w:r>
      <w:r w:rsidR="0076577C" w:rsidRPr="00CA72F4">
        <w:rPr>
          <w:color w:val="auto"/>
        </w:rPr>
        <w:t xml:space="preserve">om at det er fastsatt retningslinjer på dette som skal følges. Avvik fra dette </w:t>
      </w:r>
      <w:r w:rsidRPr="00CA72F4">
        <w:rPr>
          <w:color w:val="auto"/>
        </w:rPr>
        <w:t>må følges opp på de aktuelle områdene hvor eksemplene er kommet fra</w:t>
      </w:r>
      <w:r w:rsidR="0076577C" w:rsidRPr="00CA72F4">
        <w:rPr>
          <w:color w:val="auto"/>
        </w:rPr>
        <w:t>, og hvor s</w:t>
      </w:r>
      <w:r w:rsidRPr="00CA72F4">
        <w:rPr>
          <w:color w:val="auto"/>
        </w:rPr>
        <w:t xml:space="preserve">eksjonsledere kan delta </w:t>
      </w:r>
      <w:r w:rsidR="0076577C" w:rsidRPr="00CA72F4">
        <w:rPr>
          <w:color w:val="auto"/>
        </w:rPr>
        <w:t xml:space="preserve">for avklaring.  </w:t>
      </w:r>
    </w:p>
    <w:p w:rsidR="0076577C" w:rsidRPr="00CA72F4" w:rsidRDefault="0076577C" w:rsidP="008539D1">
      <w:pPr>
        <w:pStyle w:val="Tilfelt"/>
        <w:rPr>
          <w:color w:val="auto"/>
        </w:rPr>
      </w:pPr>
    </w:p>
    <w:p w:rsidR="008539D1" w:rsidRPr="001B60C9" w:rsidRDefault="0076577C" w:rsidP="008539D1">
      <w:pPr>
        <w:pStyle w:val="Tilfelt"/>
      </w:pPr>
      <w:r w:rsidRPr="00CA72F4">
        <w:rPr>
          <w:color w:val="auto"/>
        </w:rPr>
        <w:tab/>
      </w:r>
      <w:r w:rsidR="00CA72F4">
        <w:rPr>
          <w:color w:val="auto"/>
        </w:rPr>
        <w:t xml:space="preserve">Avtalt at </w:t>
      </w:r>
      <w:r w:rsidRPr="00CA72F4">
        <w:rPr>
          <w:color w:val="auto"/>
        </w:rPr>
        <w:t xml:space="preserve">retningslinjene som gjelder særskilt for Campusservice legges ut på NTNUs sider om fleksibel </w:t>
      </w:r>
      <w:r w:rsidRPr="00FF4CCB">
        <w:rPr>
          <w:color w:val="auto"/>
        </w:rPr>
        <w:t xml:space="preserve">arbeidstid. </w:t>
      </w:r>
      <w:r w:rsidR="001B60C9" w:rsidRPr="00FF4CCB">
        <w:rPr>
          <w:color w:val="auto"/>
        </w:rPr>
        <w:t>Disse reglene gjelder inntil evt. endringer eller avvik fra avtalen forhandles og meddeles skriftlig.</w:t>
      </w:r>
      <w:r w:rsidRPr="001B60C9">
        <w:br/>
      </w:r>
      <w:bookmarkStart w:id="6" w:name="_GoBack"/>
      <w:bookmarkEnd w:id="6"/>
    </w:p>
    <w:p w:rsidR="0076577C" w:rsidRDefault="0076577C" w:rsidP="008539D1">
      <w:pPr>
        <w:pStyle w:val="Tilfelt"/>
      </w:pPr>
    </w:p>
    <w:p w:rsidR="004E2C83" w:rsidRDefault="004E2C83" w:rsidP="008539D1">
      <w:pPr>
        <w:pStyle w:val="Tilfelt"/>
      </w:pPr>
    </w:p>
    <w:p w:rsidR="004E2C83" w:rsidRDefault="004E2C83" w:rsidP="008539D1">
      <w:pPr>
        <w:pStyle w:val="Tilfelt"/>
      </w:pPr>
    </w:p>
    <w:p w:rsidR="001B548B" w:rsidRPr="00846616" w:rsidRDefault="003D0F78" w:rsidP="001B548B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5</w:t>
      </w:r>
      <w:r w:rsidR="001B548B">
        <w:rPr>
          <w:rFonts w:ascii="Times" w:eastAsia="Times New Roman" w:hAnsi="Times"/>
          <w:b/>
          <w:sz w:val="24"/>
          <w:szCs w:val="24"/>
        </w:rPr>
        <w:t xml:space="preserve">. </w:t>
      </w:r>
      <w:r w:rsidR="001B548B">
        <w:rPr>
          <w:rFonts w:ascii="Times" w:eastAsia="Times New Roman" w:hAnsi="Times"/>
          <w:b/>
          <w:sz w:val="24"/>
          <w:szCs w:val="24"/>
        </w:rPr>
        <w:tab/>
      </w:r>
      <w:r w:rsidR="004F49BB" w:rsidRPr="004F49BB">
        <w:rPr>
          <w:rFonts w:ascii="Times" w:eastAsia="Times New Roman" w:hAnsi="Times"/>
          <w:b/>
          <w:sz w:val="24"/>
          <w:szCs w:val="24"/>
        </w:rPr>
        <w:t>Stedfortr</w:t>
      </w:r>
      <w:r w:rsidR="004F49BB">
        <w:rPr>
          <w:rFonts w:ascii="Times" w:eastAsia="Times New Roman" w:hAnsi="Times"/>
          <w:b/>
          <w:sz w:val="24"/>
          <w:szCs w:val="24"/>
        </w:rPr>
        <w:t xml:space="preserve">edertillegg for teamledere </w:t>
      </w:r>
      <w:r w:rsidR="001B548B"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413CD4" w:rsidRDefault="004F49BB" w:rsidP="00EF715A">
      <w:pPr>
        <w:ind w:left="715"/>
      </w:pPr>
      <w:r>
        <w:t>NTL ha</w:t>
      </w:r>
      <w:r w:rsidR="004E2C83">
        <w:t xml:space="preserve">dde </w:t>
      </w:r>
      <w:r>
        <w:t xml:space="preserve">bedt om at denne saken settes på dagsorden. Det </w:t>
      </w:r>
      <w:r w:rsidR="00413CD4">
        <w:t>ønskes en nærmere diskusjon om rutinene for stedfortredergodtgjøring for teamledere</w:t>
      </w:r>
      <w:r w:rsidR="003D0F78">
        <w:t xml:space="preserve">. </w:t>
      </w:r>
      <w:r w:rsidR="00B87752">
        <w:t xml:space="preserve">Som grunnlag for drøftingen </w:t>
      </w:r>
      <w:r w:rsidR="004E2C83">
        <w:t xml:space="preserve">var </w:t>
      </w:r>
      <w:r w:rsidR="00B87752">
        <w:t xml:space="preserve">arbeidsgivers </w:t>
      </w:r>
      <w:r w:rsidR="00B50747">
        <w:t xml:space="preserve">utgangspunkt </w:t>
      </w:r>
      <w:r w:rsidR="00B87752">
        <w:t xml:space="preserve">at </w:t>
      </w:r>
      <w:r w:rsidR="00EF715A">
        <w:t>det ved den enkelte teamleder</w:t>
      </w:r>
      <w:r w:rsidR="00B87752">
        <w:t>s</w:t>
      </w:r>
      <w:r w:rsidR="00EF715A">
        <w:t xml:space="preserve"> fravær </w:t>
      </w:r>
      <w:r w:rsidR="00B87752">
        <w:t xml:space="preserve">skal </w:t>
      </w:r>
      <w:r w:rsidR="00EF715A">
        <w:t>vurderes om det skal pekes ut stedfortreder eller om koordineringsoppgavene løses på annen måte, for eksempel ivaretas av overordnet leder</w:t>
      </w:r>
      <w:r w:rsidR="00B87752">
        <w:t xml:space="preserve"> eller av en </w:t>
      </w:r>
      <w:r w:rsidR="00EF715A">
        <w:t xml:space="preserve">annen </w:t>
      </w:r>
      <w:r w:rsidR="00B87752">
        <w:t xml:space="preserve">sideordnet </w:t>
      </w:r>
      <w:r w:rsidR="00EF715A">
        <w:t>team</w:t>
      </w:r>
      <w:r w:rsidR="00B87752">
        <w:t xml:space="preserve">leder. </w:t>
      </w:r>
      <w:r w:rsidR="00EF715A">
        <w:t>I de tilfellene det utpekes stedfortreder</w:t>
      </w:r>
      <w:r w:rsidR="00B87752">
        <w:t xml:space="preserve"> som ivaretar hele koordineringsfunksjonen </w:t>
      </w:r>
      <w:r w:rsidR="00EF715A">
        <w:t xml:space="preserve">godtgjøres vedkommende etter bestemmelsene om stedfortredergodtgjøring, noe som innebærer et kronetillegg tilsvarende det den ordinære teamleder får, hvis fungeringen er på minst en uke. </w:t>
      </w:r>
    </w:p>
    <w:p w:rsidR="0076577C" w:rsidRPr="004E2C83" w:rsidRDefault="0076577C" w:rsidP="00EF715A">
      <w:pPr>
        <w:ind w:left="715"/>
      </w:pPr>
    </w:p>
    <w:p w:rsidR="0076577C" w:rsidRPr="004E2C83" w:rsidRDefault="0076577C" w:rsidP="00EF715A">
      <w:pPr>
        <w:ind w:left="715"/>
      </w:pPr>
      <w:r w:rsidRPr="004E2C83">
        <w:t>Muntlig innledning fra tillitsvalgte</w:t>
      </w:r>
      <w:r w:rsidR="004E2C83" w:rsidRPr="004E2C83">
        <w:t>. K</w:t>
      </w:r>
      <w:r w:rsidRPr="004E2C83">
        <w:t xml:space="preserve">jernen i dette gjelder om det skal være stedfortredere når gruppeledere har fravær på over en uke. </w:t>
      </w:r>
    </w:p>
    <w:p w:rsidR="004E2C83" w:rsidRDefault="004E2C83" w:rsidP="004E2C83">
      <w:pPr>
        <w:pStyle w:val="Tilfelt"/>
        <w:ind w:firstLine="0"/>
        <w:rPr>
          <w:color w:val="auto"/>
        </w:rPr>
      </w:pPr>
    </w:p>
    <w:p w:rsidR="004E2C83" w:rsidRDefault="004E2C83" w:rsidP="004E2C83">
      <w:pPr>
        <w:pStyle w:val="Tilfelt"/>
        <w:ind w:firstLine="0"/>
        <w:rPr>
          <w:color w:val="auto"/>
        </w:rPr>
      </w:pPr>
      <w:r>
        <w:rPr>
          <w:color w:val="auto"/>
        </w:rPr>
        <w:t xml:space="preserve">Saken diskutert og spørsmål avklart. </w:t>
      </w:r>
    </w:p>
    <w:p w:rsidR="00462FA2" w:rsidRPr="004E2C83" w:rsidRDefault="00462FA2" w:rsidP="00EF715A">
      <w:pPr>
        <w:ind w:left="715"/>
      </w:pPr>
    </w:p>
    <w:p w:rsidR="00462FA2" w:rsidRPr="004E2C83" w:rsidRDefault="004E2C83" w:rsidP="00EF715A">
      <w:pPr>
        <w:ind w:left="715"/>
      </w:pPr>
      <w:r>
        <w:t>Avklart at s</w:t>
      </w:r>
      <w:r w:rsidR="00462FA2" w:rsidRPr="004E2C83">
        <w:t xml:space="preserve">tedfortredergodtgjøring er den lønn </w:t>
      </w:r>
      <w:r>
        <w:t xml:space="preserve">man </w:t>
      </w:r>
      <w:r w:rsidR="00462FA2" w:rsidRPr="004E2C83">
        <w:t xml:space="preserve">ville ha fått som </w:t>
      </w:r>
      <w:r>
        <w:t xml:space="preserve">tilsatt i stilling som </w:t>
      </w:r>
      <w:r w:rsidR="00462FA2" w:rsidRPr="004E2C83">
        <w:t>ordinær gruppeleder, dvs samme kronetillegg som det gruppelederen får. Det legges i dette ikke vekt på om hva vedkommende har av grunnavlønning i sin ordinære stilling</w:t>
      </w:r>
      <w:r>
        <w:t>, eller differansen mellom stedfortreder og den som er fraværende</w:t>
      </w:r>
      <w:r w:rsidR="00462FA2" w:rsidRPr="004E2C83">
        <w:t xml:space="preserve">. </w:t>
      </w:r>
    </w:p>
    <w:p w:rsidR="00462FA2" w:rsidRPr="004E2C83" w:rsidRDefault="004E2C83" w:rsidP="00EF715A">
      <w:pPr>
        <w:ind w:left="715"/>
      </w:pPr>
      <w:r>
        <w:t>Avklart at det ved hvert fravær vurderes om det s</w:t>
      </w:r>
      <w:r w:rsidR="00462FA2" w:rsidRPr="004E2C83">
        <w:t>kal utpekes stedfortreder</w:t>
      </w:r>
      <w:r>
        <w:t xml:space="preserve">, og dette </w:t>
      </w:r>
      <w:r w:rsidR="00462FA2" w:rsidRPr="004E2C83">
        <w:t xml:space="preserve">avgjøres i hvert enkelt tilfelle ut fra situasjonen, om evt overordnet leder eller annen gruppeleder overtar. </w:t>
      </w:r>
    </w:p>
    <w:p w:rsidR="00462FA2" w:rsidRPr="0076577C" w:rsidRDefault="00462FA2" w:rsidP="00EF715A">
      <w:pPr>
        <w:ind w:left="715"/>
        <w:rPr>
          <w:color w:val="FF0000"/>
        </w:rPr>
      </w:pPr>
    </w:p>
    <w:p w:rsidR="000B2AF2" w:rsidRPr="00846616" w:rsidRDefault="000B2AF2" w:rsidP="008539D1">
      <w:pPr>
        <w:pStyle w:val="Tilfelt"/>
      </w:pPr>
    </w:p>
    <w:p w:rsidR="000B2AF2" w:rsidRPr="00846616" w:rsidRDefault="00EF715A" w:rsidP="004F49BB">
      <w:pPr>
        <w:ind w:left="715" w:hanging="715"/>
        <w:rPr>
          <w:b/>
        </w:rPr>
      </w:pPr>
      <w:r>
        <w:rPr>
          <w:b/>
        </w:rPr>
        <w:t>6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4F49BB" w:rsidRPr="004F49BB">
        <w:rPr>
          <w:b/>
        </w:rPr>
        <w:t xml:space="preserve">Arbeidsgivers bruk av styringsrett vs arbeidstakernes trivsel og arbeidsmiljø </w:t>
      </w:r>
      <w:r w:rsidR="000B2AF2">
        <w:rPr>
          <w:b/>
        </w:rPr>
        <w:t>(informasjon</w:t>
      </w:r>
      <w:r w:rsidR="004F49BB">
        <w:rPr>
          <w:b/>
        </w:rPr>
        <w:t>/drøfting</w:t>
      </w:r>
      <w:r w:rsidR="000B2AF2">
        <w:rPr>
          <w:b/>
        </w:rPr>
        <w:t xml:space="preserve">) </w:t>
      </w:r>
    </w:p>
    <w:p w:rsidR="000B2AF2" w:rsidRDefault="003D0F78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Parat </w:t>
      </w:r>
      <w:r w:rsidR="000B2AF2">
        <w:rPr>
          <w:rFonts w:ascii="Times" w:eastAsia="Times New Roman" w:hAnsi="Times"/>
          <w:sz w:val="24"/>
          <w:szCs w:val="24"/>
        </w:rPr>
        <w:t>ha</w:t>
      </w:r>
      <w:r w:rsidR="004E2C83">
        <w:rPr>
          <w:rFonts w:ascii="Times" w:eastAsia="Times New Roman" w:hAnsi="Times"/>
          <w:sz w:val="24"/>
          <w:szCs w:val="24"/>
        </w:rPr>
        <w:t xml:space="preserve">dde </w:t>
      </w:r>
      <w:r w:rsidR="000B2AF2">
        <w:rPr>
          <w:rFonts w:ascii="Times" w:eastAsia="Times New Roman" w:hAnsi="Times"/>
          <w:sz w:val="24"/>
          <w:szCs w:val="24"/>
        </w:rPr>
        <w:t xml:space="preserve">bedt om at </w:t>
      </w:r>
      <w:r>
        <w:rPr>
          <w:rFonts w:ascii="Times" w:eastAsia="Times New Roman" w:hAnsi="Times"/>
          <w:sz w:val="24"/>
          <w:szCs w:val="24"/>
        </w:rPr>
        <w:t>denne saken settes på dagsorden.</w:t>
      </w:r>
      <w:r w:rsidR="00EE31AA">
        <w:rPr>
          <w:rFonts w:ascii="Times" w:eastAsia="Times New Roman" w:hAnsi="Times"/>
          <w:sz w:val="24"/>
          <w:szCs w:val="24"/>
        </w:rPr>
        <w:t xml:space="preserve"> Parat peker på at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 mange ansatte føle</w:t>
      </w:r>
      <w:r w:rsidR="00EE31AA">
        <w:rPr>
          <w:rFonts w:ascii="Times" w:eastAsia="Times New Roman" w:hAnsi="Times"/>
          <w:sz w:val="24"/>
          <w:szCs w:val="24"/>
        </w:rPr>
        <w:t xml:space="preserve">r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arbeidsgivers bruk av styringsretten som et unødvendig inngrep i den enkeltes hverdag, der gevinsten ofte vil oppleves som negativ. </w:t>
      </w:r>
      <w:r w:rsidR="00E9716D">
        <w:rPr>
          <w:rFonts w:ascii="Times" w:eastAsia="Times New Roman" w:hAnsi="Times"/>
          <w:sz w:val="24"/>
          <w:szCs w:val="24"/>
        </w:rPr>
        <w:t>E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ksempelvis </w:t>
      </w:r>
      <w:r w:rsidR="00E9716D">
        <w:rPr>
          <w:rFonts w:ascii="Times" w:eastAsia="Times New Roman" w:hAnsi="Times"/>
          <w:sz w:val="24"/>
          <w:szCs w:val="24"/>
        </w:rPr>
        <w:t xml:space="preserve">vil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flytting av arbeidstakere mellom bygg </w:t>
      </w:r>
      <w:r w:rsidR="00E9716D">
        <w:rPr>
          <w:rFonts w:ascii="Times" w:eastAsia="Times New Roman" w:hAnsi="Times"/>
          <w:sz w:val="24"/>
          <w:szCs w:val="24"/>
        </w:rPr>
        <w:t>gå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 på bekostning av trivselen til den enkelte, og den enkeltes arbeidsmiljø.</w:t>
      </w:r>
      <w:r w:rsidR="00EE31AA">
        <w:rPr>
          <w:rFonts w:ascii="Times" w:eastAsia="Times New Roman" w:hAnsi="Times"/>
          <w:sz w:val="24"/>
          <w:szCs w:val="24"/>
        </w:rPr>
        <w:t xml:space="preserve"> Det er ikke uenighet </w:t>
      </w:r>
      <w:r w:rsidR="00EE31AA" w:rsidRPr="00EE31AA">
        <w:rPr>
          <w:rFonts w:ascii="Times" w:eastAsia="Times New Roman" w:hAnsi="Times"/>
          <w:sz w:val="24"/>
          <w:szCs w:val="24"/>
        </w:rPr>
        <w:t>om at arbeidsgiver</w:t>
      </w:r>
      <w:r w:rsidR="00EE31AA">
        <w:rPr>
          <w:rFonts w:ascii="Times" w:eastAsia="Times New Roman" w:hAnsi="Times"/>
          <w:sz w:val="24"/>
          <w:szCs w:val="24"/>
        </w:rPr>
        <w:t xml:space="preserve"> har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styringsrett, men </w:t>
      </w:r>
      <w:r w:rsidR="00E9716D">
        <w:rPr>
          <w:rFonts w:ascii="Times" w:eastAsia="Times New Roman" w:hAnsi="Times"/>
          <w:sz w:val="24"/>
          <w:szCs w:val="24"/>
        </w:rPr>
        <w:t>det</w:t>
      </w:r>
      <w:r w:rsidR="00EE31AA">
        <w:rPr>
          <w:rFonts w:ascii="Times" w:eastAsia="Times New Roman" w:hAnsi="Times"/>
          <w:sz w:val="24"/>
          <w:szCs w:val="24"/>
        </w:rPr>
        <w:t xml:space="preserve"> pekes på at det også er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en omsorgsplikt som </w:t>
      </w:r>
      <w:r w:rsidR="00EE31AA">
        <w:rPr>
          <w:rFonts w:ascii="Times" w:eastAsia="Times New Roman" w:hAnsi="Times"/>
          <w:sz w:val="24"/>
          <w:szCs w:val="24"/>
        </w:rPr>
        <w:t xml:space="preserve">skal </w:t>
      </w:r>
      <w:r w:rsidR="00EE31AA" w:rsidRPr="00EE31AA">
        <w:rPr>
          <w:rFonts w:ascii="Times" w:eastAsia="Times New Roman" w:hAnsi="Times"/>
          <w:sz w:val="24"/>
          <w:szCs w:val="24"/>
        </w:rPr>
        <w:t>ivare</w:t>
      </w:r>
      <w:r w:rsidR="00EE31AA">
        <w:rPr>
          <w:rFonts w:ascii="Times" w:eastAsia="Times New Roman" w:hAnsi="Times"/>
          <w:sz w:val="24"/>
          <w:szCs w:val="24"/>
        </w:rPr>
        <w:t xml:space="preserve">tas. Parat opplever at flytting kan være nødvendig i enkelte tilfeller, men at det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skaper unødvendig uro på arbeidsplassen når folk flyttes uten at det </w:t>
      </w:r>
      <w:r w:rsidR="00EE31AA">
        <w:rPr>
          <w:rFonts w:ascii="Times" w:eastAsia="Times New Roman" w:hAnsi="Times"/>
          <w:sz w:val="24"/>
          <w:szCs w:val="24"/>
        </w:rPr>
        <w:t xml:space="preserve">fremstår som nødvending. Parat viser til at de får </w:t>
      </w:r>
      <w:r w:rsidR="00EE31AA" w:rsidRPr="00EE31AA">
        <w:rPr>
          <w:rFonts w:ascii="Times" w:eastAsia="Times New Roman" w:hAnsi="Times"/>
          <w:sz w:val="24"/>
          <w:szCs w:val="24"/>
        </w:rPr>
        <w:t>tilbakemeldinger på at mange sliter med nattesøvn, der det er varslet at rotering skal/må gjøres. Dette gi</w:t>
      </w:r>
      <w:r w:rsidR="00EE31AA">
        <w:rPr>
          <w:rFonts w:ascii="Times" w:eastAsia="Times New Roman" w:hAnsi="Times"/>
          <w:sz w:val="24"/>
          <w:szCs w:val="24"/>
        </w:rPr>
        <w:t xml:space="preserve">r ikke </w:t>
      </w:r>
      <w:r w:rsidR="00EE31AA" w:rsidRPr="00EE31AA">
        <w:rPr>
          <w:rFonts w:ascii="Times" w:eastAsia="Times New Roman" w:hAnsi="Times"/>
          <w:sz w:val="24"/>
          <w:szCs w:val="24"/>
        </w:rPr>
        <w:t>noen positiv oppl</w:t>
      </w:r>
      <w:r w:rsidR="00EE31AA">
        <w:rPr>
          <w:rFonts w:ascii="Times" w:eastAsia="Times New Roman" w:hAnsi="Times"/>
          <w:sz w:val="24"/>
          <w:szCs w:val="24"/>
        </w:rPr>
        <w:t>evelse av arbeidsdagen, og bør u</w:t>
      </w:r>
      <w:r w:rsidR="00EE31AA" w:rsidRPr="00EE31AA">
        <w:rPr>
          <w:rFonts w:ascii="Times" w:eastAsia="Times New Roman" w:hAnsi="Times"/>
          <w:sz w:val="24"/>
          <w:szCs w:val="24"/>
        </w:rPr>
        <w:t>nngås.</w:t>
      </w:r>
      <w:r w:rsidR="00E9716D">
        <w:rPr>
          <w:rFonts w:ascii="Times" w:eastAsia="Times New Roman" w:hAnsi="Times"/>
          <w:sz w:val="24"/>
          <w:szCs w:val="24"/>
        </w:rPr>
        <w:t xml:space="preserve"> Parat poengterer at f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olk som trives på arbeid og har et godt, stabilt og trygt arbeidsmiljø, også </w:t>
      </w:r>
      <w:r w:rsidR="00E9716D">
        <w:rPr>
          <w:rFonts w:ascii="Times" w:eastAsia="Times New Roman" w:hAnsi="Times"/>
          <w:sz w:val="24"/>
          <w:szCs w:val="24"/>
        </w:rPr>
        <w:t xml:space="preserve">vil </w:t>
      </w:r>
      <w:r w:rsidR="00EE31AA" w:rsidRPr="00EE31AA">
        <w:rPr>
          <w:rFonts w:ascii="Times" w:eastAsia="Times New Roman" w:hAnsi="Times"/>
          <w:sz w:val="24"/>
          <w:szCs w:val="24"/>
        </w:rPr>
        <w:t xml:space="preserve">yte mer enn de som mistrives. </w:t>
      </w:r>
      <w:r w:rsidR="00B50747">
        <w:rPr>
          <w:rFonts w:ascii="Times" w:eastAsia="Times New Roman" w:hAnsi="Times"/>
          <w:sz w:val="24"/>
          <w:szCs w:val="24"/>
        </w:rPr>
        <w:t xml:space="preserve">Parat ser at de som trives </w:t>
      </w:r>
      <w:r w:rsidR="00EE31AA" w:rsidRPr="00EE31AA">
        <w:rPr>
          <w:rFonts w:ascii="Times" w:eastAsia="Times New Roman" w:hAnsi="Times"/>
          <w:sz w:val="24"/>
          <w:szCs w:val="24"/>
        </w:rPr>
        <w:t>ofte strekker seg lenger, og har en høyere terskel for å bli sykemeldt, enn de som mistrives.</w:t>
      </w:r>
      <w:r w:rsidR="00E9716D">
        <w:rPr>
          <w:rFonts w:ascii="Times" w:eastAsia="Times New Roman" w:hAnsi="Times"/>
          <w:sz w:val="24"/>
          <w:szCs w:val="24"/>
        </w:rPr>
        <w:t xml:space="preserve"> </w:t>
      </w:r>
      <w:r w:rsidR="00EE31AA" w:rsidRPr="00EE31AA">
        <w:rPr>
          <w:rFonts w:ascii="Times" w:eastAsia="Times New Roman" w:hAnsi="Times"/>
          <w:sz w:val="24"/>
          <w:szCs w:val="24"/>
        </w:rPr>
        <w:t>Styringsretten</w:t>
      </w:r>
      <w:r w:rsidR="00E9716D">
        <w:rPr>
          <w:rFonts w:ascii="Times" w:eastAsia="Times New Roman" w:hAnsi="Times"/>
          <w:sz w:val="24"/>
          <w:szCs w:val="24"/>
        </w:rPr>
        <w:t xml:space="preserve"> må derfor etter Parat sin mening </w:t>
      </w:r>
      <w:r w:rsidR="00EE31AA" w:rsidRPr="00EE31AA">
        <w:rPr>
          <w:rFonts w:ascii="Times" w:eastAsia="Times New Roman" w:hAnsi="Times"/>
          <w:sz w:val="24"/>
          <w:szCs w:val="24"/>
        </w:rPr>
        <w:t>kun brukes der det er klare og målbare gevinster å hente.</w:t>
      </w:r>
      <w:r w:rsidR="0077437E">
        <w:rPr>
          <w:rFonts w:ascii="Times" w:eastAsia="Times New Roman" w:hAnsi="Times"/>
          <w:sz w:val="24"/>
          <w:szCs w:val="24"/>
        </w:rPr>
        <w:t xml:space="preserve"> </w:t>
      </w:r>
    </w:p>
    <w:p w:rsidR="00157808" w:rsidRDefault="00157808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B50747" w:rsidRDefault="00B50747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Arbeidsgiver </w:t>
      </w:r>
      <w:r w:rsidR="004E2C83">
        <w:rPr>
          <w:rFonts w:ascii="Times" w:eastAsia="Times New Roman" w:hAnsi="Times"/>
          <w:sz w:val="24"/>
          <w:szCs w:val="24"/>
        </w:rPr>
        <w:t xml:space="preserve">hadde </w:t>
      </w:r>
      <w:r>
        <w:rPr>
          <w:rFonts w:ascii="Times" w:eastAsia="Times New Roman" w:hAnsi="Times"/>
          <w:sz w:val="24"/>
          <w:szCs w:val="24"/>
        </w:rPr>
        <w:t>poengter</w:t>
      </w:r>
      <w:r w:rsidR="004E2C83">
        <w:rPr>
          <w:rFonts w:ascii="Times" w:eastAsia="Times New Roman" w:hAnsi="Times"/>
          <w:sz w:val="24"/>
          <w:szCs w:val="24"/>
        </w:rPr>
        <w:t>t</w:t>
      </w:r>
      <w:r>
        <w:rPr>
          <w:rFonts w:ascii="Times" w:eastAsia="Times New Roman" w:hAnsi="Times"/>
          <w:sz w:val="24"/>
          <w:szCs w:val="24"/>
        </w:rPr>
        <w:t xml:space="preserve"> at det </w:t>
      </w:r>
      <w:r w:rsidR="00C11E59">
        <w:rPr>
          <w:rFonts w:ascii="Times" w:eastAsia="Times New Roman" w:hAnsi="Times"/>
          <w:sz w:val="24"/>
          <w:szCs w:val="24"/>
        </w:rPr>
        <w:t xml:space="preserve">er åpenbar </w:t>
      </w:r>
      <w:r>
        <w:rPr>
          <w:rFonts w:ascii="Times" w:eastAsia="Times New Roman" w:hAnsi="Times"/>
          <w:sz w:val="24"/>
          <w:szCs w:val="24"/>
        </w:rPr>
        <w:t xml:space="preserve">enighet </w:t>
      </w:r>
      <w:r w:rsidR="00C11E59">
        <w:rPr>
          <w:rFonts w:ascii="Times" w:eastAsia="Times New Roman" w:hAnsi="Times"/>
          <w:sz w:val="24"/>
          <w:szCs w:val="24"/>
        </w:rPr>
        <w:t xml:space="preserve">om at </w:t>
      </w:r>
      <w:r>
        <w:rPr>
          <w:rFonts w:ascii="Times" w:eastAsia="Times New Roman" w:hAnsi="Times"/>
          <w:sz w:val="24"/>
          <w:szCs w:val="24"/>
        </w:rPr>
        <w:t>arbeidsgiver har en omsorgsplikt, og at styringsretten skal utøves på en slik måte at man opprettholder et fullt forsvarlig arbeidsmiljø</w:t>
      </w:r>
      <w:r w:rsidR="00157808">
        <w:rPr>
          <w:rFonts w:ascii="Times" w:eastAsia="Times New Roman" w:hAnsi="Times"/>
          <w:sz w:val="24"/>
          <w:szCs w:val="24"/>
        </w:rPr>
        <w:t>. A</w:t>
      </w:r>
      <w:r w:rsidR="00C11E59">
        <w:rPr>
          <w:rFonts w:ascii="Times" w:eastAsia="Times New Roman" w:hAnsi="Times"/>
          <w:sz w:val="24"/>
          <w:szCs w:val="24"/>
        </w:rPr>
        <w:t>rbeidsgiver imøtes</w:t>
      </w:r>
      <w:r w:rsidR="004E2C83">
        <w:rPr>
          <w:rFonts w:ascii="Times" w:eastAsia="Times New Roman" w:hAnsi="Times"/>
          <w:sz w:val="24"/>
          <w:szCs w:val="24"/>
        </w:rPr>
        <w:t>å</w:t>
      </w:r>
      <w:r w:rsidR="00C11E59">
        <w:rPr>
          <w:rFonts w:ascii="Times" w:eastAsia="Times New Roman" w:hAnsi="Times"/>
          <w:sz w:val="24"/>
          <w:szCs w:val="24"/>
        </w:rPr>
        <w:t xml:space="preserve"> en drøfting </w:t>
      </w:r>
      <w:r w:rsidR="00157808">
        <w:rPr>
          <w:rFonts w:ascii="Times" w:eastAsia="Times New Roman" w:hAnsi="Times"/>
          <w:sz w:val="24"/>
          <w:szCs w:val="24"/>
        </w:rPr>
        <w:t xml:space="preserve">i LOSAM </w:t>
      </w:r>
      <w:r w:rsidR="00C11E59">
        <w:rPr>
          <w:rFonts w:ascii="Times" w:eastAsia="Times New Roman" w:hAnsi="Times"/>
          <w:sz w:val="24"/>
          <w:szCs w:val="24"/>
        </w:rPr>
        <w:t xml:space="preserve">hvordan dette kan ivaretas på en god måte. </w:t>
      </w:r>
    </w:p>
    <w:p w:rsidR="00462FA2" w:rsidRDefault="00462FA2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4E2C83" w:rsidRDefault="00462FA2" w:rsidP="00A0529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4E2C83">
        <w:rPr>
          <w:rFonts w:ascii="Times" w:eastAsia="Times New Roman" w:hAnsi="Times"/>
          <w:sz w:val="24"/>
          <w:szCs w:val="24"/>
        </w:rPr>
        <w:t xml:space="preserve">Tillitsvalgte innledet muntlig, pekte på at styringsrett og omsorgsplikt må gå hånd i hånd, og at medarbeidere som ivaretas fungerer best. Det ble pekt på at mange synes det er vanskelig å oppleve </w:t>
      </w:r>
      <w:r w:rsidR="00593DF9" w:rsidRPr="004E2C83">
        <w:rPr>
          <w:rFonts w:ascii="Times" w:eastAsia="Times New Roman" w:hAnsi="Times"/>
          <w:sz w:val="24"/>
          <w:szCs w:val="24"/>
        </w:rPr>
        <w:t xml:space="preserve">å bli pålagt rotasjon, og opplever at det er ineffektivt å stadig få nye arbeidsplasser. </w:t>
      </w:r>
      <w:r w:rsidR="004E2C83">
        <w:rPr>
          <w:rFonts w:ascii="Times" w:eastAsia="Times New Roman" w:hAnsi="Times"/>
          <w:sz w:val="24"/>
          <w:szCs w:val="24"/>
        </w:rPr>
        <w:t>Videre ble det på den annen side p</w:t>
      </w:r>
      <w:r w:rsidR="00593DF9" w:rsidRPr="004E2C83">
        <w:rPr>
          <w:rFonts w:ascii="Times" w:eastAsia="Times New Roman" w:hAnsi="Times"/>
          <w:sz w:val="24"/>
          <w:szCs w:val="24"/>
        </w:rPr>
        <w:t>åpekt at dette er en nødvendig måte å jobbe på for kunne løse oppgavene på en tilfredsstillende måte</w:t>
      </w:r>
      <w:r w:rsidR="00A05294" w:rsidRPr="004E2C83">
        <w:rPr>
          <w:rFonts w:ascii="Times" w:eastAsia="Times New Roman" w:hAnsi="Times"/>
          <w:sz w:val="24"/>
          <w:szCs w:val="24"/>
        </w:rPr>
        <w:t xml:space="preserve">. </w:t>
      </w:r>
    </w:p>
    <w:p w:rsidR="004E2C83" w:rsidRDefault="004E2C83" w:rsidP="00A0529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4E2C83" w:rsidRDefault="004E2C83" w:rsidP="004E2C83">
      <w:pPr>
        <w:pStyle w:val="Tilfelt"/>
        <w:ind w:firstLine="0"/>
        <w:rPr>
          <w:color w:val="auto"/>
        </w:rPr>
      </w:pPr>
      <w:r>
        <w:rPr>
          <w:color w:val="auto"/>
        </w:rPr>
        <w:t xml:space="preserve">Saken diskutert og spørsmål avklart. </w:t>
      </w:r>
    </w:p>
    <w:p w:rsidR="004E2C83" w:rsidRDefault="004E2C83" w:rsidP="00A0529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A05294" w:rsidRPr="004E2C83" w:rsidRDefault="00A05294" w:rsidP="00A0529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4E2C83">
        <w:rPr>
          <w:rFonts w:ascii="Times" w:eastAsia="Times New Roman" w:hAnsi="Times"/>
          <w:sz w:val="24"/>
          <w:szCs w:val="24"/>
        </w:rPr>
        <w:t xml:space="preserve">Avklart at det normalt er rotasjon innenfor teamene som benyttes, og det er mulig å ivareta arbeidsmiljø og trivsel selv om en benytter teamarbeid og rotasjon innen teamet som arbeidsform. </w:t>
      </w:r>
    </w:p>
    <w:p w:rsidR="00A05294" w:rsidRPr="004E2C83" w:rsidRDefault="00A05294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593DF9" w:rsidRPr="004E2C83" w:rsidRDefault="00593DF9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4E2C83">
        <w:rPr>
          <w:rFonts w:ascii="Times" w:eastAsia="Times New Roman" w:hAnsi="Times"/>
          <w:sz w:val="24"/>
          <w:szCs w:val="24"/>
        </w:rPr>
        <w:t xml:space="preserve">Enighet om at det er behov for bedre kommunikasjon rundt formålet med å bruke team-arbeid og rotasjon som arbeidsform for at oppgavene skal løses og tjenestene skal leveres til brukernes tilfredshet. </w:t>
      </w:r>
      <w:r w:rsidR="00A05294" w:rsidRPr="004E2C83">
        <w:rPr>
          <w:rFonts w:ascii="Times" w:eastAsia="Times New Roman" w:hAnsi="Times"/>
          <w:sz w:val="24"/>
          <w:szCs w:val="24"/>
        </w:rPr>
        <w:t xml:space="preserve">Det er </w:t>
      </w:r>
      <w:r w:rsidRPr="004E2C83">
        <w:rPr>
          <w:rFonts w:ascii="Times" w:eastAsia="Times New Roman" w:hAnsi="Times"/>
          <w:sz w:val="24"/>
          <w:szCs w:val="24"/>
        </w:rPr>
        <w:t xml:space="preserve">krevende oppgaver </w:t>
      </w:r>
      <w:r w:rsidR="004E2C83">
        <w:rPr>
          <w:rFonts w:ascii="Times" w:eastAsia="Times New Roman" w:hAnsi="Times"/>
          <w:sz w:val="24"/>
          <w:szCs w:val="24"/>
        </w:rPr>
        <w:t xml:space="preserve">som ligger </w:t>
      </w:r>
      <w:r w:rsidRPr="004E2C83">
        <w:rPr>
          <w:rFonts w:ascii="Times" w:eastAsia="Times New Roman" w:hAnsi="Times"/>
          <w:sz w:val="24"/>
          <w:szCs w:val="24"/>
        </w:rPr>
        <w:t>foran</w:t>
      </w:r>
      <w:r w:rsidR="004E2C83">
        <w:rPr>
          <w:rFonts w:ascii="Times" w:eastAsia="Times New Roman" w:hAnsi="Times"/>
          <w:sz w:val="24"/>
          <w:szCs w:val="24"/>
        </w:rPr>
        <w:t xml:space="preserve"> oss</w:t>
      </w:r>
      <w:r w:rsidRPr="004E2C83">
        <w:rPr>
          <w:rFonts w:ascii="Times" w:eastAsia="Times New Roman" w:hAnsi="Times"/>
          <w:sz w:val="24"/>
          <w:szCs w:val="24"/>
        </w:rPr>
        <w:t xml:space="preserve">, og </w:t>
      </w:r>
      <w:r w:rsidR="00A05294" w:rsidRPr="004E2C83">
        <w:rPr>
          <w:rFonts w:ascii="Times" w:eastAsia="Times New Roman" w:hAnsi="Times"/>
          <w:sz w:val="24"/>
          <w:szCs w:val="24"/>
        </w:rPr>
        <w:t xml:space="preserve">det </w:t>
      </w:r>
      <w:r w:rsidRPr="004E2C83">
        <w:rPr>
          <w:rFonts w:ascii="Times" w:eastAsia="Times New Roman" w:hAnsi="Times"/>
          <w:sz w:val="24"/>
          <w:szCs w:val="24"/>
        </w:rPr>
        <w:t>må jobbe</w:t>
      </w:r>
      <w:r w:rsidR="00A05294" w:rsidRPr="004E2C83">
        <w:rPr>
          <w:rFonts w:ascii="Times" w:eastAsia="Times New Roman" w:hAnsi="Times"/>
          <w:sz w:val="24"/>
          <w:szCs w:val="24"/>
        </w:rPr>
        <w:t>s</w:t>
      </w:r>
      <w:r w:rsidRPr="004E2C83">
        <w:rPr>
          <w:rFonts w:ascii="Times" w:eastAsia="Times New Roman" w:hAnsi="Times"/>
          <w:sz w:val="24"/>
          <w:szCs w:val="24"/>
        </w:rPr>
        <w:t xml:space="preserve"> mest mulig fleksibelt og </w:t>
      </w:r>
      <w:r w:rsidR="004E2C83">
        <w:rPr>
          <w:rFonts w:ascii="Times" w:eastAsia="Times New Roman" w:hAnsi="Times"/>
          <w:sz w:val="24"/>
          <w:szCs w:val="24"/>
        </w:rPr>
        <w:t xml:space="preserve">en må </w:t>
      </w:r>
      <w:r w:rsidRPr="004E2C83">
        <w:rPr>
          <w:rFonts w:ascii="Times" w:eastAsia="Times New Roman" w:hAnsi="Times"/>
          <w:sz w:val="24"/>
          <w:szCs w:val="24"/>
        </w:rPr>
        <w:t xml:space="preserve">utnytte den samlede kompetanse om vi skal kunne ta de oppgavene vi blir pålagt </w:t>
      </w:r>
      <w:r w:rsidR="00A05294" w:rsidRPr="004E2C83">
        <w:rPr>
          <w:rFonts w:ascii="Times" w:eastAsia="Times New Roman" w:hAnsi="Times"/>
          <w:sz w:val="24"/>
          <w:szCs w:val="24"/>
        </w:rPr>
        <w:t>slik at vi sikrer oppdraget.</w:t>
      </w:r>
      <w:r w:rsidRPr="004E2C83">
        <w:rPr>
          <w:rFonts w:ascii="Times" w:eastAsia="Times New Roman" w:hAnsi="Times"/>
          <w:sz w:val="24"/>
          <w:szCs w:val="24"/>
        </w:rPr>
        <w:t xml:space="preserve"> </w:t>
      </w:r>
    </w:p>
    <w:p w:rsidR="00315D45" w:rsidRPr="004E2C83" w:rsidRDefault="00315D45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4E2C83" w:rsidRDefault="00315D45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4E2C83">
        <w:rPr>
          <w:rFonts w:ascii="Times" w:eastAsia="Times New Roman" w:hAnsi="Times"/>
          <w:sz w:val="24"/>
          <w:szCs w:val="24"/>
        </w:rPr>
        <w:t>Det er vår</w:t>
      </w:r>
      <w:r w:rsidR="004E2C83">
        <w:rPr>
          <w:rFonts w:ascii="Times" w:eastAsia="Times New Roman" w:hAnsi="Times"/>
          <w:sz w:val="24"/>
          <w:szCs w:val="24"/>
        </w:rPr>
        <w:t>t</w:t>
      </w:r>
      <w:r w:rsidRPr="004E2C83">
        <w:rPr>
          <w:rFonts w:ascii="Times" w:eastAsia="Times New Roman" w:hAnsi="Times"/>
          <w:sz w:val="24"/>
          <w:szCs w:val="24"/>
        </w:rPr>
        <w:t xml:space="preserve"> felles mål å ha et godt arbeidsmiljø, samtidig som vi sikrer oppdraget. </w:t>
      </w:r>
    </w:p>
    <w:p w:rsidR="00315D45" w:rsidRPr="004E2C83" w:rsidRDefault="004E2C83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Enighet om at det er </w:t>
      </w:r>
      <w:r w:rsidR="00315D45" w:rsidRPr="004E2C83">
        <w:rPr>
          <w:rFonts w:ascii="Times" w:eastAsia="Times New Roman" w:hAnsi="Times"/>
          <w:sz w:val="24"/>
          <w:szCs w:val="24"/>
        </w:rPr>
        <w:t xml:space="preserve">et felles ansvar for å sikre kommunikasjon om grunnen til de arbeidsformer vi benytter. </w:t>
      </w:r>
    </w:p>
    <w:p w:rsidR="006614A8" w:rsidRPr="004E2C83" w:rsidRDefault="006614A8" w:rsidP="006614A8">
      <w:pPr>
        <w:pStyle w:val="Rentekst"/>
        <w:rPr>
          <w:rFonts w:ascii="Times" w:eastAsia="Times New Roman" w:hAnsi="Times"/>
          <w:sz w:val="24"/>
          <w:szCs w:val="24"/>
        </w:rPr>
      </w:pPr>
    </w:p>
    <w:p w:rsidR="00593DF9" w:rsidRDefault="00593DF9" w:rsidP="00E9716D">
      <w:pPr>
        <w:pStyle w:val="Rentekst"/>
        <w:ind w:left="720"/>
        <w:rPr>
          <w:rFonts w:ascii="Times" w:eastAsia="Times New Roman" w:hAnsi="Times"/>
          <w:color w:val="FF0000"/>
          <w:sz w:val="24"/>
          <w:szCs w:val="24"/>
        </w:rPr>
      </w:pPr>
    </w:p>
    <w:p w:rsidR="00462FA2" w:rsidRDefault="00462FA2" w:rsidP="00E9716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411184" w:rsidRDefault="000B2AF2" w:rsidP="00411184">
      <w:pPr>
        <w:ind w:left="0"/>
        <w:rPr>
          <w:b/>
        </w:rPr>
      </w:pPr>
      <w:r>
        <w:rPr>
          <w:b/>
        </w:rPr>
        <w:t>8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E9716D" w:rsidRPr="00E9716D">
        <w:rPr>
          <w:b/>
        </w:rPr>
        <w:t xml:space="preserve">Representasjon fra arbeidsgiver og arbeidstaker i LOSAM ØE </w:t>
      </w:r>
      <w:r w:rsidR="00E9716D">
        <w:rPr>
          <w:b/>
        </w:rPr>
        <w:t>(informasjon/drøfting)</w:t>
      </w:r>
    </w:p>
    <w:p w:rsidR="00157808" w:rsidRDefault="00E9716D" w:rsidP="00533AE5">
      <w:pPr>
        <w:ind w:left="720"/>
      </w:pPr>
      <w:r w:rsidRPr="00533AE5">
        <w:t xml:space="preserve">SESAM har diskutert representasjon </w:t>
      </w:r>
      <w:r w:rsidR="00533AE5" w:rsidRPr="00533AE5">
        <w:t>i LOSAM fra både arbeidsgiver og arbeidstakersiden</w:t>
      </w:r>
      <w:r w:rsidR="00533AE5">
        <w:t xml:space="preserve"> og LOSAM har fått beskjed om å følge dette videre opp. </w:t>
      </w:r>
      <w:r w:rsidR="00157808">
        <w:t xml:space="preserve">SESAM ser at det er mest hensiktsmessig at </w:t>
      </w:r>
      <w:r w:rsidR="00533AE5">
        <w:t xml:space="preserve">det kun er </w:t>
      </w:r>
      <w:r w:rsidR="00157808">
        <w:t xml:space="preserve">Økonomi og eiendomsdirektøren, samt </w:t>
      </w:r>
      <w:r w:rsidR="00533AE5">
        <w:t xml:space="preserve">sekretær som møter </w:t>
      </w:r>
      <w:r w:rsidR="00157808">
        <w:t xml:space="preserve">fast </w:t>
      </w:r>
      <w:r w:rsidR="00533AE5">
        <w:t>fra arbeidsgiversiden</w:t>
      </w:r>
      <w:r w:rsidR="00157808">
        <w:t>. A</w:t>
      </w:r>
      <w:r w:rsidR="00533AE5">
        <w:t>ndre leder og saksbehandlere møter fra sak til sak.</w:t>
      </w:r>
      <w:r w:rsidR="00533AE5" w:rsidRPr="00533AE5">
        <w:t xml:space="preserve"> </w:t>
      </w:r>
    </w:p>
    <w:p w:rsidR="00533AE5" w:rsidRDefault="00157808" w:rsidP="00533AE5">
      <w:pPr>
        <w:ind w:left="720"/>
      </w:pPr>
      <w:r>
        <w:t>SESAM har videre presisert at a</w:t>
      </w:r>
      <w:r w:rsidR="00533AE5">
        <w:t>rbeidstakerpart</w:t>
      </w:r>
      <w:r>
        <w:t xml:space="preserve"> </w:t>
      </w:r>
      <w:r w:rsidR="00533AE5">
        <w:t xml:space="preserve">normalt </w:t>
      </w:r>
      <w:r>
        <w:t xml:space="preserve">møter </w:t>
      </w:r>
      <w:r w:rsidR="00533AE5">
        <w:t>med en til to lokale tillitsvalgte fra hver av følgende hovedsammenslutninger: Akademikerne, LO Stat, UNIO Stat og YS Stat. Fagforeningene avgjør selv om de stiller med en eller to representanter. Øvrige fagforeninger som ikke er underlagt en hovedsammenslutning, har møterett med en representant hver i informasjons- og drøftingssaker dersom de har medlemmer i driftsenheten.</w:t>
      </w:r>
    </w:p>
    <w:p w:rsidR="00E9716D" w:rsidRDefault="00533AE5" w:rsidP="00533AE5">
      <w:pPr>
        <w:ind w:left="720"/>
      </w:pPr>
      <w:r>
        <w:t>Saken tas opp til drøfting for å avklare hvordan møtene</w:t>
      </w:r>
      <w:r w:rsidR="00157808">
        <w:t xml:space="preserve"> i LOSAM ØE </w:t>
      </w:r>
      <w:r>
        <w:t>skal organiseres</w:t>
      </w:r>
      <w:r w:rsidR="00157808">
        <w:t xml:space="preserve"> fremover</w:t>
      </w:r>
      <w:r>
        <w:t xml:space="preserve">.  </w:t>
      </w:r>
    </w:p>
    <w:p w:rsidR="006614A8" w:rsidRPr="00363A31" w:rsidRDefault="006614A8" w:rsidP="00533AE5">
      <w:pPr>
        <w:ind w:left="720"/>
        <w:rPr>
          <w:color w:val="FF0000"/>
        </w:rPr>
      </w:pPr>
    </w:p>
    <w:p w:rsidR="006614A8" w:rsidRPr="004E2C83" w:rsidRDefault="00363A31" w:rsidP="00533AE5">
      <w:pPr>
        <w:ind w:left="720"/>
      </w:pPr>
      <w:r w:rsidRPr="004E2C83">
        <w:t xml:space="preserve">Muntlig innledning om bakgrunnen for saken fra arbeidsgiver. </w:t>
      </w:r>
    </w:p>
    <w:p w:rsidR="00363A31" w:rsidRPr="004E2C83" w:rsidRDefault="00363A31" w:rsidP="00533AE5">
      <w:pPr>
        <w:ind w:left="720"/>
      </w:pPr>
    </w:p>
    <w:p w:rsidR="00363A31" w:rsidRPr="004E2C83" w:rsidRDefault="00363A31" w:rsidP="00533AE5">
      <w:pPr>
        <w:ind w:left="720"/>
      </w:pPr>
      <w:r w:rsidRPr="004E2C83">
        <w:t xml:space="preserve">Enighet om at Avdelingslederne for Økonomi og Campusservice møter fast i LOSAM-møtene. </w:t>
      </w:r>
    </w:p>
    <w:p w:rsidR="00363A31" w:rsidRPr="004E2C83" w:rsidRDefault="00363A31" w:rsidP="00533AE5">
      <w:pPr>
        <w:ind w:left="720"/>
      </w:pPr>
    </w:p>
    <w:p w:rsidR="00363A31" w:rsidRPr="004E2C83" w:rsidRDefault="00363A31" w:rsidP="00363A31">
      <w:pPr>
        <w:ind w:left="720"/>
      </w:pPr>
      <w:r w:rsidRPr="004E2C83">
        <w:t xml:space="preserve">Enighet om LOSAM ikke avlyses om Frank ikke kan møte, Jørn-Wiggo eller Ingrid er da stedfortreder.  </w:t>
      </w:r>
    </w:p>
    <w:p w:rsidR="00363A31" w:rsidRPr="00533AE5" w:rsidRDefault="00363A31" w:rsidP="00533AE5">
      <w:pPr>
        <w:ind w:left="720"/>
      </w:pPr>
    </w:p>
    <w:sectPr w:rsidR="00363A31" w:rsidRPr="00533AE5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F4CCB">
      <w:t>4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F4CCB"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FF4CCB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FF4CCB">
      <w:t>4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277907" w:rsidP="00277907">
          <w:pPr>
            <w:pStyle w:val="DatoRefFyllInn"/>
          </w:pPr>
          <w:bookmarkStart w:id="9" w:name="VarDato"/>
          <w:bookmarkEnd w:id="9"/>
          <w:r>
            <w:t>9.10</w:t>
          </w:r>
          <w:r w:rsidR="001B5892">
            <w:t>.</w:t>
          </w:r>
          <w:r w:rsidR="001606C8">
            <w:t>201</w:t>
          </w:r>
          <w:r w:rsidR="00A14004">
            <w:t>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0C9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26DA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B6ED7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C60B9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435B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1FB6"/>
    <w:rsid w:val="004E2C83"/>
    <w:rsid w:val="004E5B39"/>
    <w:rsid w:val="004F04DE"/>
    <w:rsid w:val="004F145A"/>
    <w:rsid w:val="004F49BB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B3945"/>
    <w:rsid w:val="005B46BF"/>
    <w:rsid w:val="005C2D7D"/>
    <w:rsid w:val="005D38DC"/>
    <w:rsid w:val="005D3E9F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4752F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B9E"/>
    <w:rsid w:val="00CA4233"/>
    <w:rsid w:val="00CA6B76"/>
    <w:rsid w:val="00CA72F4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4103"/>
    <w:rsid w:val="00FE6431"/>
    <w:rsid w:val="00FE7555"/>
    <w:rsid w:val="00FF197B"/>
    <w:rsid w:val="00FF199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8539D1"/>
    <w:pPr>
      <w:spacing w:after="20"/>
      <w:ind w:left="715" w:right="0" w:hanging="630"/>
    </w:pPr>
    <w:rPr>
      <w:color w:val="FF0000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sida.ntnu.no/wiki/-/wiki/Norsk/Fleksit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8579</Characters>
  <Application>Microsoft Office Word</Application>
  <DocSecurity>4</DocSecurity>
  <Lines>71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2017-11-28T07:17:00Z</dcterms:created>
  <dcterms:modified xsi:type="dcterms:W3CDTF">2017-11-28T07:17:00Z</dcterms:modified>
</cp:coreProperties>
</file>