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3C6FED" w:rsidR="003C6FED" w:rsidP="003C6FED" w:rsidRDefault="003C6FED" w14:paraId="6B1FA4B3" wp14:textId="3C416606">
      <w:pPr>
        <w:pStyle w:val="paragraph"/>
        <w:jc w:val="both"/>
        <w:textAlignment w:val="baseline"/>
        <w:rPr>
          <w:lang w:val="en-US"/>
        </w:rPr>
      </w:pPr>
      <w:r w:rsidRPr="487E4E9B" w:rsidR="003C6FED">
        <w:rPr>
          <w:rStyle w:val="normaltextrun"/>
          <w:rFonts w:ascii="Century Gothic" w:hAnsi="Century Gothic"/>
          <w:b w:val="1"/>
          <w:bCs w:val="1"/>
          <w:color w:val="1CADE4"/>
          <w:sz w:val="34"/>
          <w:szCs w:val="34"/>
          <w:lang w:val="en-GB"/>
        </w:rPr>
        <w:t xml:space="preserve">Appendix A: </w:t>
      </w:r>
      <w:r w:rsidRPr="487E4E9B" w:rsidR="54B1AA11">
        <w:rPr>
          <w:rStyle w:val="normaltextrun"/>
          <w:rFonts w:ascii="Century Gothic" w:hAnsi="Century Gothic"/>
          <w:b w:val="1"/>
          <w:bCs w:val="1"/>
          <w:color w:val="1CADE4"/>
          <w:sz w:val="34"/>
          <w:szCs w:val="34"/>
          <w:lang w:val="en-GB"/>
        </w:rPr>
        <w:t>New Action plan for postdocs at NTNU 2020-2024</w:t>
      </w:r>
      <w:r w:rsidRPr="487E4E9B" w:rsidR="003C6FED">
        <w:rPr>
          <w:rStyle w:val="normaltextrun"/>
          <w:rFonts w:ascii="Century Gothic" w:hAnsi="Century Gothic"/>
          <w:b w:val="1"/>
          <w:bCs w:val="1"/>
          <w:color w:val="1CADE4"/>
          <w:sz w:val="34"/>
          <w:szCs w:val="34"/>
          <w:lang w:val="en-GB"/>
        </w:rPr>
        <w:t xml:space="preserve"> (draft </w:t>
      </w:r>
      <w:r w:rsidRPr="487E4E9B" w:rsidR="36C0E5D1">
        <w:rPr>
          <w:rStyle w:val="normaltextrun"/>
          <w:rFonts w:ascii="Century Gothic" w:hAnsi="Century Gothic"/>
          <w:b w:val="1"/>
          <w:bCs w:val="1"/>
          <w:color w:val="1CADE4"/>
          <w:sz w:val="34"/>
          <w:szCs w:val="34"/>
          <w:lang w:val="en-GB"/>
        </w:rPr>
        <w:t>Feb</w:t>
      </w:r>
      <w:r w:rsidRPr="487E4E9B" w:rsidR="003C6FED">
        <w:rPr>
          <w:rStyle w:val="normaltextrun"/>
          <w:rFonts w:ascii="Century Gothic" w:hAnsi="Century Gothic"/>
          <w:b w:val="1"/>
          <w:bCs w:val="1"/>
          <w:color w:val="1CADE4"/>
          <w:sz w:val="34"/>
          <w:szCs w:val="34"/>
          <w:lang w:val="en-GB"/>
        </w:rPr>
        <w:t xml:space="preserve"> </w:t>
      </w:r>
      <w:r w:rsidRPr="487E4E9B" w:rsidR="003C6FED">
        <w:rPr>
          <w:rStyle w:val="normaltextrun"/>
          <w:rFonts w:ascii="Century Gothic" w:hAnsi="Century Gothic"/>
          <w:b w:val="1"/>
          <w:bCs w:val="1"/>
          <w:color w:val="1CADE4"/>
          <w:sz w:val="34"/>
          <w:szCs w:val="34"/>
          <w:lang w:val="en-GB"/>
        </w:rPr>
        <w:t>20</w:t>
      </w:r>
      <w:r w:rsidRPr="487E4E9B" w:rsidR="44049BF5">
        <w:rPr>
          <w:rStyle w:val="normaltextrun"/>
          <w:rFonts w:ascii="Century Gothic" w:hAnsi="Century Gothic"/>
          <w:b w:val="1"/>
          <w:bCs w:val="1"/>
          <w:color w:val="1CADE4"/>
          <w:sz w:val="34"/>
          <w:szCs w:val="34"/>
          <w:lang w:val="en-GB"/>
        </w:rPr>
        <w:t>20</w:t>
      </w:r>
      <w:r w:rsidRPr="487E4E9B" w:rsidR="003C6FED">
        <w:rPr>
          <w:rStyle w:val="normaltextrun"/>
          <w:rFonts w:ascii="Century Gothic" w:hAnsi="Century Gothic"/>
          <w:b w:val="1"/>
          <w:bCs w:val="1"/>
          <w:color w:val="1CADE4"/>
          <w:sz w:val="34"/>
          <w:szCs w:val="34"/>
          <w:lang w:val="en-GB"/>
        </w:rPr>
        <w:t>)</w:t>
      </w:r>
      <w:r w:rsidRPr="487E4E9B" w:rsidR="003C6FED">
        <w:rPr>
          <w:rStyle w:val="eop"/>
          <w:rFonts w:ascii="Century Gothic" w:hAnsi="Century Gothic"/>
          <w:sz w:val="34"/>
          <w:szCs w:val="34"/>
          <w:lang w:val="en-US"/>
        </w:rPr>
        <w:t> </w:t>
      </w:r>
    </w:p>
    <w:p w:rsidR="009116D8" w:rsidP="262BFA60" w:rsidRDefault="009116D8" w14:paraId="635E2F32" w14:textId="069C8803">
      <w:pPr>
        <w:pStyle w:val="Normal"/>
        <w:rPr>
          <w:rStyle w:val="normaltextrun"/>
          <w:rFonts w:ascii="Calibri" w:hAnsi="Calibri" w:cs="Calibri" w:asciiTheme="minorAscii" w:hAnsiTheme="minorAscii" w:cstheme="minorAscii"/>
          <w:sz w:val="22"/>
          <w:szCs w:val="22"/>
          <w:lang w:val="en-GB"/>
        </w:rPr>
      </w:pPr>
      <w:r w:rsidRPr="262BFA60" w:rsidR="009116D8">
        <w:rPr>
          <w:rFonts w:ascii="Calibri" w:hAnsi="Calibri" w:eastAsia="Calibri" w:cs="Calibri"/>
          <w:noProof w:val="0"/>
          <w:color w:val="000000" w:themeColor="text1" w:themeTint="FF" w:themeShade="FF"/>
          <w:sz w:val="22"/>
          <w:szCs w:val="22"/>
          <w:lang w:val="en-GB"/>
        </w:rPr>
        <w:t xml:space="preserve">                      </w:t>
      </w:r>
    </w:p>
    <w:p w:rsidR="009116D8" w:rsidP="262BFA60" w:rsidRDefault="009116D8" w14:paraId="32C54152" w14:textId="225D8AF6">
      <w:pPr>
        <w:spacing w:line="514" w:lineRule="exact"/>
      </w:pPr>
      <w:r w:rsidRPr="262BFA60" w:rsidR="009116D8">
        <w:rPr>
          <w:rFonts w:ascii="Calibri Light" w:hAnsi="Calibri Light" w:eastAsia="Calibri Light" w:cs="Calibri Light"/>
          <w:b w:val="1"/>
          <w:bCs w:val="1"/>
          <w:noProof w:val="0"/>
          <w:color w:val="0070C0"/>
          <w:sz w:val="48"/>
          <w:szCs w:val="48"/>
          <w:lang w:val="en-GB"/>
        </w:rPr>
        <w:t xml:space="preserve">POSTDOKTORLØFTET </w:t>
      </w:r>
    </w:p>
    <w:p w:rsidR="009116D8" w:rsidP="262BFA60" w:rsidRDefault="009116D8" w14:paraId="576DB164" w14:textId="11E5746D">
      <w:pPr>
        <w:spacing w:line="385" w:lineRule="exact"/>
      </w:pPr>
      <w:r w:rsidRPr="262BFA60" w:rsidR="009116D8">
        <w:rPr>
          <w:rFonts w:ascii="Calibri Light" w:hAnsi="Calibri Light" w:eastAsia="Calibri Light" w:cs="Calibri Light"/>
          <w:b w:val="1"/>
          <w:bCs w:val="1"/>
          <w:noProof w:val="0"/>
          <w:color w:val="0070C0"/>
          <w:sz w:val="36"/>
          <w:szCs w:val="36"/>
          <w:lang w:val="en-GB"/>
        </w:rPr>
        <w:t xml:space="preserve">Handlingsplan for NTNUs postdoktorer 2020-2024  </w:t>
      </w:r>
    </w:p>
    <w:p w:rsidR="009116D8" w:rsidP="262BFA60" w:rsidRDefault="009116D8" w14:paraId="196107DE" w14:textId="05427A59">
      <w:pPr>
        <w:spacing w:line="342" w:lineRule="exact"/>
      </w:pPr>
      <w:r w:rsidRPr="262BFA60" w:rsidR="009116D8">
        <w:rPr>
          <w:rFonts w:ascii="Calibri" w:hAnsi="Calibri" w:eastAsia="Calibri" w:cs="Calibri"/>
          <w:noProof w:val="0"/>
          <w:color w:val="0070C0"/>
          <w:sz w:val="32"/>
          <w:szCs w:val="32"/>
          <w:lang w:val="en-GB"/>
        </w:rPr>
        <w:t xml:space="preserve"> </w:t>
      </w:r>
    </w:p>
    <w:p w:rsidR="009116D8" w:rsidP="262BFA60" w:rsidRDefault="009116D8" w14:paraId="1CCDFBC6" w14:textId="5A351E53">
      <w:pPr>
        <w:spacing w:line="300" w:lineRule="exact"/>
      </w:pPr>
      <w:r w:rsidRPr="262BFA60" w:rsidR="009116D8">
        <w:rPr>
          <w:rFonts w:ascii="Calibri Light" w:hAnsi="Calibri Light" w:eastAsia="Calibri Light" w:cs="Calibri Light"/>
          <w:noProof w:val="0"/>
          <w:color w:val="2F5496" w:themeColor="accent5" w:themeTint="FF" w:themeShade="BF"/>
          <w:sz w:val="28"/>
          <w:szCs w:val="28"/>
          <w:lang w:val="en-GB"/>
        </w:rPr>
        <w:t>Innhold</w:t>
      </w:r>
    </w:p>
    <w:p w:rsidR="009116D8" w:rsidP="262BFA60" w:rsidRDefault="009116D8" w14:paraId="5D302DF7" w14:textId="20BE3257">
      <w:pPr>
        <w:pStyle w:val="ListParagraph"/>
        <w:numPr>
          <w:ilvl w:val="0"/>
          <w:numId w:val="19"/>
        </w:numPr>
        <w:spacing w:line="300" w:lineRule="exact"/>
        <w:rPr>
          <w:rFonts w:ascii="Calibri Light" w:hAnsi="Calibri Light" w:eastAsia="Calibri Light" w:cs="Calibri Light" w:asciiTheme="minorAscii" w:hAnsiTheme="minorAscii" w:eastAsiaTheme="minorAscii" w:cstheme="minorAscii"/>
          <w:color w:val="2F5496" w:themeColor="accent5" w:themeTint="FF" w:themeShade="BF"/>
          <w:sz w:val="28"/>
          <w:szCs w:val="28"/>
        </w:rPr>
      </w:pPr>
      <w:r w:rsidRPr="262BFA60" w:rsidR="009116D8">
        <w:rPr>
          <w:rFonts w:ascii="Calibri Light" w:hAnsi="Calibri Light" w:eastAsia="Calibri Light" w:cs="Calibri Light"/>
          <w:noProof w:val="0"/>
          <w:color w:val="2F5496" w:themeColor="accent5" w:themeTint="FF" w:themeShade="BF"/>
          <w:sz w:val="28"/>
          <w:szCs w:val="28"/>
          <w:lang w:val="en-GB"/>
        </w:rPr>
        <w:t>Postdoktorløftet ved NTNU</w:t>
      </w:r>
    </w:p>
    <w:p w:rsidR="009116D8" w:rsidP="262BFA60" w:rsidRDefault="009116D8" w14:paraId="1B072DE1" w14:textId="0B89EDD0">
      <w:pPr>
        <w:pStyle w:val="ListParagraph"/>
        <w:numPr>
          <w:ilvl w:val="0"/>
          <w:numId w:val="19"/>
        </w:numPr>
        <w:spacing w:line="300" w:lineRule="exact"/>
        <w:rPr>
          <w:rFonts w:ascii="Calibri Light" w:hAnsi="Calibri Light" w:eastAsia="Calibri Light" w:cs="Calibri Light" w:asciiTheme="minorAscii" w:hAnsiTheme="minorAscii" w:eastAsiaTheme="minorAscii" w:cstheme="minorAscii"/>
          <w:color w:val="2F5496" w:themeColor="accent5" w:themeTint="FF" w:themeShade="BF"/>
          <w:sz w:val="28"/>
          <w:szCs w:val="28"/>
        </w:rPr>
      </w:pPr>
      <w:r w:rsidRPr="262BFA60" w:rsidR="009116D8">
        <w:rPr>
          <w:rFonts w:ascii="Calibri Light" w:hAnsi="Calibri Light" w:eastAsia="Calibri Light" w:cs="Calibri Light"/>
          <w:noProof w:val="0"/>
          <w:color w:val="2F5496" w:themeColor="accent5" w:themeTint="FF" w:themeShade="BF"/>
          <w:sz w:val="28"/>
          <w:szCs w:val="28"/>
          <w:lang w:val="en-GB"/>
        </w:rPr>
        <w:t xml:space="preserve">Bedre tilbud for postdoktorer </w:t>
      </w:r>
    </w:p>
    <w:p w:rsidR="009116D8" w:rsidP="262BFA60" w:rsidRDefault="009116D8" w14:paraId="7A89193F" w14:textId="4FC1C466">
      <w:pPr>
        <w:pStyle w:val="ListParagraph"/>
        <w:numPr>
          <w:ilvl w:val="0"/>
          <w:numId w:val="19"/>
        </w:numPr>
        <w:spacing w:line="300" w:lineRule="exact"/>
        <w:rPr>
          <w:rFonts w:ascii="Calibri Light" w:hAnsi="Calibri Light" w:eastAsia="Calibri Light" w:cs="Calibri Light" w:asciiTheme="minorAscii" w:hAnsiTheme="minorAscii" w:eastAsiaTheme="minorAscii" w:cstheme="minorAscii"/>
          <w:color w:val="2F5496" w:themeColor="accent5" w:themeTint="FF" w:themeShade="BF"/>
          <w:sz w:val="28"/>
          <w:szCs w:val="28"/>
        </w:rPr>
      </w:pPr>
      <w:r w:rsidRPr="262BFA60" w:rsidR="009116D8">
        <w:rPr>
          <w:rFonts w:ascii="Calibri Light" w:hAnsi="Calibri Light" w:eastAsia="Calibri Light" w:cs="Calibri Light"/>
          <w:noProof w:val="0"/>
          <w:color w:val="2F5496" w:themeColor="accent5" w:themeTint="FF" w:themeShade="BF"/>
          <w:sz w:val="28"/>
          <w:szCs w:val="28"/>
          <w:lang w:val="en-GB"/>
        </w:rPr>
        <w:t>NTNUs utfyllende regler til nasjonal forskrift for postdoktorer</w:t>
      </w:r>
    </w:p>
    <w:p w:rsidR="009116D8" w:rsidP="262BFA60" w:rsidRDefault="009116D8" w14:paraId="1B97300C" w14:textId="330F4EED">
      <w:pPr>
        <w:spacing w:line="300" w:lineRule="exact"/>
      </w:pPr>
      <w:r w:rsidRPr="262BFA60" w:rsidR="009116D8">
        <w:rPr>
          <w:rFonts w:ascii="Calibri Light" w:hAnsi="Calibri Light" w:eastAsia="Calibri Light" w:cs="Calibri Light"/>
          <w:noProof w:val="0"/>
          <w:color w:val="2F5496" w:themeColor="accent5" w:themeTint="FF" w:themeShade="BF"/>
          <w:sz w:val="28"/>
          <w:szCs w:val="28"/>
          <w:lang w:val="en-GB"/>
        </w:rPr>
        <w:t xml:space="preserve"> </w:t>
      </w:r>
    </w:p>
    <w:p w:rsidR="009116D8" w:rsidP="262BFA60" w:rsidRDefault="009116D8" w14:paraId="6888B5A8" w14:textId="1D4BC5C7">
      <w:pPr>
        <w:pStyle w:val="ListParagraph"/>
        <w:numPr>
          <w:ilvl w:val="0"/>
          <w:numId w:val="20"/>
        </w:numPr>
        <w:spacing w:line="300" w:lineRule="exact"/>
        <w:rPr>
          <w:rFonts w:ascii="Calibri" w:hAnsi="Calibri" w:eastAsia="Calibri" w:cs="Calibri" w:asciiTheme="minorAscii" w:hAnsiTheme="minorAscii" w:eastAsiaTheme="minorAscii" w:cstheme="minorAscii"/>
          <w:color w:val="2F5496" w:themeColor="accent5" w:themeTint="FF" w:themeShade="BF"/>
          <w:sz w:val="28"/>
          <w:szCs w:val="28"/>
        </w:rPr>
      </w:pPr>
      <w:r w:rsidRPr="262BFA60" w:rsidR="009116D8">
        <w:rPr>
          <w:noProof w:val="0"/>
          <w:color w:val="2F5496" w:themeColor="accent5" w:themeTint="FF" w:themeShade="BF"/>
          <w:sz w:val="28"/>
          <w:szCs w:val="28"/>
          <w:lang w:val="en-GB"/>
        </w:rPr>
        <w:t>Postdoktorløftet ved NTNU</w:t>
      </w:r>
    </w:p>
    <w:p w:rsidR="009116D8" w:rsidP="487E4E9B" w:rsidRDefault="009116D8" w14:paraId="5DE8AAA0" w14:textId="6E13F57E">
      <w:pPr>
        <w:spacing w:after="0" w:afterAutospacing="on" w:line="257" w:lineRule="exact"/>
      </w:pPr>
      <w:r w:rsidRPr="487E4E9B" w:rsidR="009116D8">
        <w:rPr>
          <w:rFonts w:ascii="Times New Roman" w:hAnsi="Times New Roman" w:eastAsia="Times New Roman" w:cs="Times New Roman"/>
          <w:noProof w:val="0"/>
          <w:color w:val="000000" w:themeColor="text1" w:themeTint="FF" w:themeShade="FF"/>
          <w:sz w:val="24"/>
          <w:szCs w:val="24"/>
          <w:lang w:val="en-GB"/>
        </w:rPr>
        <w:t xml:space="preserve">NTNUs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visjon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kunnskap</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for en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bedre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verden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et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mål</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å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styrke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vår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internasjonale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posisjon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som</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kunnskapsinstitusjon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NTNUs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strategi</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2018 – 2025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peker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på</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viktige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innsatsområder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for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forskning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for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utvikling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av</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karriere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kompetanse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hos</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vitenskapelig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ansatte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Dette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innebærer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utvikling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av</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talenter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fremragende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forskningsmiljøer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der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postdoktorene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en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viktig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del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av</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vår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forskningsressurs</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Nå</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det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tid</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for å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løfte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alle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våre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postdoktorer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gjennom</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nye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tiltak</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bedre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tilbud</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for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postdoktorenes</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karriereutvikling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deres</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periode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som</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midlertidig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ansatt</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ved</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NTNU.</w:t>
      </w:r>
    </w:p>
    <w:p w:rsidR="009116D8" w:rsidP="487E4E9B" w:rsidRDefault="009116D8" w14:paraId="60261351" w14:textId="48EFC9D6">
      <w:pPr>
        <w:spacing w:after="0" w:afterAutospacing="on" w:line="257" w:lineRule="exact"/>
      </w:pPr>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
    <w:p w:rsidR="009116D8" w:rsidP="487E4E9B" w:rsidRDefault="009116D8" w14:paraId="32D33AF6" w14:textId="2A9CB899">
      <w:pPr>
        <w:spacing w:after="0" w:afterAutospacing="on"/>
      </w:pPr>
      <w:r w:rsidRPr="487E4E9B" w:rsidR="009116D8">
        <w:rPr>
          <w:rFonts w:ascii="Times New Roman" w:hAnsi="Times New Roman" w:eastAsia="Times New Roman" w:cs="Times New Roman"/>
          <w:noProof w:val="0"/>
          <w:color w:val="000000" w:themeColor="text1" w:themeTint="FF" w:themeShade="FF"/>
          <w:sz w:val="24"/>
          <w:szCs w:val="24"/>
          <w:lang w:val="en-GB"/>
        </w:rPr>
        <w:t xml:space="preserve">Denne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handlingsplanen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for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alle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postdoktorer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den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første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sitt</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slag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ved</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NTNU. Den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primære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målgruppa</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for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handlingsplanen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postdoktorer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faglige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veiledere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mentorer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institutt</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fakultet</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sentralnivå</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Handlingsplanen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skal</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være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et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hjelpemiddel</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for å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oppnå</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et best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mulig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opphold</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ved</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NTNU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hele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postdoktorperioden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I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tillegg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vil</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handlingsplanen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eksplisitt</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klargjøre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hva</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som</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obligatorisk</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å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følge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ved</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ansettelse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av</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postdoktorer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ved</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NTNU,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gjennom</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«NTNUs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utfyllende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regler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til</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nasjonal</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forskrift</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for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postdoktorer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
    <w:p w:rsidR="009116D8" w:rsidP="487E4E9B" w:rsidRDefault="009116D8" w14:paraId="047C7E31" w14:textId="4C9F1522">
      <w:pPr>
        <w:spacing w:after="0" w:afterAutospacing="on"/>
      </w:pPr>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
    <w:p w:rsidR="009116D8" w:rsidP="487E4E9B" w:rsidRDefault="009116D8" w14:paraId="0FA8A8C3" w14:textId="41EB667A">
      <w:pPr>
        <w:pStyle w:val="Normal"/>
        <w:spacing w:after="0" w:afterAutospacing="on"/>
        <w:rPr>
          <w:rFonts w:ascii="Times New Roman" w:hAnsi="Times New Roman" w:eastAsia="Times New Roman" w:cs="Times New Roman"/>
          <w:noProof w:val="0"/>
          <w:color w:val="0563C1"/>
          <w:sz w:val="24"/>
          <w:szCs w:val="24"/>
          <w:u w:val="single"/>
          <w:lang w:val="en-US"/>
        </w:rPr>
      </w:pP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Handlingsplanen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samspiller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med NTNUs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nye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postdoktorsider</w:t>
      </w:r>
      <w:proofErr w:type="spellEnd"/>
      <w:r w:rsidRPr="487E4E9B" w:rsidR="2618A8B1">
        <w:rPr>
          <w:rFonts w:ascii="Times New Roman" w:hAnsi="Times New Roman" w:eastAsia="Times New Roman" w:cs="Times New Roman"/>
          <w:noProof w:val="0"/>
          <w:color w:val="000000" w:themeColor="text1" w:themeTint="FF" w:themeShade="FF"/>
          <w:sz w:val="24"/>
          <w:szCs w:val="24"/>
          <w:lang w:val="en-GB"/>
        </w:rPr>
        <w:t xml:space="preserve"> </w:t>
      </w:r>
      <w:hyperlink r:id="R985184dece7b4e27">
        <w:r w:rsidRPr="487E4E9B" w:rsidR="2618A8B1">
          <w:rPr>
            <w:rStyle w:val="Hyperlink"/>
            <w:rFonts w:ascii="Times New Roman" w:hAnsi="Times New Roman" w:eastAsia="Times New Roman" w:cs="Times New Roman"/>
            <w:noProof w:val="0"/>
            <w:color w:val="0563C1"/>
            <w:sz w:val="24"/>
            <w:szCs w:val="24"/>
            <w:u w:val="single"/>
            <w:lang w:val="en-US"/>
          </w:rPr>
          <w:t>www.ntnu.edu/postdoc</w:t>
        </w:r>
      </w:hyperlink>
      <w:r w:rsidRPr="487E4E9B" w:rsidR="0ED62299">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4DF23053">
        <w:rPr>
          <w:rFonts w:ascii="Times New Roman" w:hAnsi="Times New Roman" w:eastAsia="Times New Roman" w:cs="Times New Roman"/>
          <w:noProof w:val="0"/>
          <w:color w:val="000000" w:themeColor="text1" w:themeTint="FF" w:themeShade="FF"/>
          <w:sz w:val="24"/>
          <w:szCs w:val="24"/>
          <w:lang w:val="en-GB"/>
        </w:rPr>
        <w:t>og</w:t>
      </w:r>
      <w:proofErr w:type="spellEnd"/>
    </w:p>
    <w:p w:rsidR="009116D8" w:rsidP="487E4E9B" w:rsidRDefault="009116D8" w14:paraId="536B5759" w14:textId="58B89494">
      <w:pPr>
        <w:spacing w:after="0" w:afterAutospacing="on" w:line="257" w:lineRule="exact"/>
        <w:rPr>
          <w:sz w:val="24"/>
          <w:szCs w:val="24"/>
        </w:rPr>
      </w:pPr>
      <w:hyperlink r:id="Rb320c0df747d4d52">
        <w:r w:rsidRPr="487E4E9B" w:rsidR="009116D8">
          <w:rPr>
            <w:rStyle w:val="Hyperlink"/>
            <w:rFonts w:ascii="Times New Roman" w:hAnsi="Times New Roman" w:eastAsia="Times New Roman" w:cs="Times New Roman"/>
            <w:noProof w:val="0"/>
            <w:color w:val="0563C1"/>
            <w:sz w:val="24"/>
            <w:szCs w:val="24"/>
            <w:u w:val="single"/>
            <w:lang w:val="en-US"/>
          </w:rPr>
          <w:t>https://innsida.ntnu.no/wiki//wiki/Norsk/Karriereutvikling+for+postdoktorer</w:t>
        </w:r>
      </w:hyperlink>
      <w:r w:rsidRPr="487E4E9B" w:rsidR="009116D8">
        <w:rPr>
          <w:rFonts w:ascii="Times New Roman" w:hAnsi="Times New Roman" w:eastAsia="Times New Roman" w:cs="Times New Roman"/>
          <w:noProof w:val="0"/>
          <w:color w:val="0563C1"/>
          <w:sz w:val="24"/>
          <w:szCs w:val="24"/>
          <w:u w:val="single"/>
          <w:lang w:val="en-US"/>
        </w:rPr>
        <w:t xml:space="preserve">, </w:t>
      </w:r>
      <w:proofErr w:type="spellStart"/>
      <w:r w:rsidRPr="487E4E9B" w:rsidR="63C7B64E">
        <w:rPr>
          <w:rFonts w:ascii="Times New Roman" w:hAnsi="Times New Roman" w:eastAsia="Times New Roman" w:cs="Times New Roman"/>
          <w:noProof w:val="0"/>
          <w:color w:val="000000" w:themeColor="text1" w:themeTint="FF" w:themeShade="FF"/>
          <w:sz w:val="24"/>
          <w:szCs w:val="24"/>
          <w:lang w:val="en-GB"/>
        </w:rPr>
        <w:t>foruten</w:t>
      </w:r>
      <w:proofErr w:type="spellEnd"/>
      <w:r w:rsidRPr="487E4E9B" w:rsidR="63C7B64E">
        <w:rPr>
          <w:rFonts w:ascii="Times New Roman" w:hAnsi="Times New Roman" w:eastAsia="Times New Roman" w:cs="Times New Roman"/>
          <w:noProof w:val="0"/>
          <w:color w:val="000000" w:themeColor="text1" w:themeTint="FF" w:themeShade="FF"/>
          <w:sz w:val="24"/>
          <w:szCs w:val="24"/>
          <w:lang w:val="en-GB"/>
        </w:rPr>
        <w:t xml:space="preserve"> den </w:t>
      </w:r>
      <w:proofErr w:type="spellStart"/>
      <w:r w:rsidRPr="487E4E9B" w:rsidR="63C7B64E">
        <w:rPr>
          <w:rFonts w:ascii="Times New Roman" w:hAnsi="Times New Roman" w:eastAsia="Times New Roman" w:cs="Times New Roman"/>
          <w:noProof w:val="0"/>
          <w:color w:val="000000" w:themeColor="text1" w:themeTint="FF" w:themeShade="FF"/>
          <w:sz w:val="24"/>
          <w:szCs w:val="24"/>
          <w:lang w:val="en-GB"/>
        </w:rPr>
        <w:t>nasjonale</w:t>
      </w:r>
      <w:proofErr w:type="spellEnd"/>
      <w:r w:rsidRPr="487E4E9B" w:rsidR="63C7B64E">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63C7B64E">
        <w:rPr>
          <w:rFonts w:ascii="Times New Roman" w:hAnsi="Times New Roman" w:eastAsia="Times New Roman" w:cs="Times New Roman"/>
          <w:noProof w:val="0"/>
          <w:color w:val="000000" w:themeColor="text1" w:themeTint="FF" w:themeShade="FF"/>
          <w:sz w:val="24"/>
          <w:szCs w:val="24"/>
          <w:lang w:val="en-GB"/>
        </w:rPr>
        <w:t>forskriften</w:t>
      </w:r>
      <w:proofErr w:type="spellEnd"/>
      <w:r w:rsidRPr="487E4E9B" w:rsidR="63C7B64E">
        <w:rPr>
          <w:rFonts w:ascii="Times New Roman" w:hAnsi="Times New Roman" w:eastAsia="Times New Roman" w:cs="Times New Roman"/>
          <w:noProof w:val="0"/>
          <w:color w:val="000000" w:themeColor="text1" w:themeTint="FF" w:themeShade="FF"/>
          <w:sz w:val="24"/>
          <w:szCs w:val="24"/>
          <w:lang w:val="en-GB"/>
        </w:rPr>
        <w:t xml:space="preserve"> med </w:t>
      </w:r>
      <w:proofErr w:type="spellStart"/>
      <w:r w:rsidRPr="487E4E9B" w:rsidR="63C7B64E">
        <w:rPr>
          <w:rFonts w:ascii="Times New Roman" w:hAnsi="Times New Roman" w:eastAsia="Times New Roman" w:cs="Times New Roman"/>
          <w:noProof w:val="0"/>
          <w:color w:val="000000" w:themeColor="text1" w:themeTint="FF" w:themeShade="FF"/>
          <w:sz w:val="24"/>
          <w:szCs w:val="24"/>
          <w:lang w:val="en-GB"/>
        </w:rPr>
        <w:t>egne</w:t>
      </w:r>
      <w:proofErr w:type="spellEnd"/>
      <w:r w:rsidRPr="487E4E9B" w:rsidR="63C7B64E">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retningslinjer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lov</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avtaleverk</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lenke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hyperlink r:id="R78cb95495a98432a">
        <w:r w:rsidRPr="487E4E9B" w:rsidR="009116D8">
          <w:rPr>
            <w:rStyle w:val="Hyperlink"/>
            <w:rFonts w:ascii="Times New Roman" w:hAnsi="Times New Roman" w:eastAsia="Times New Roman" w:cs="Times New Roman"/>
            <w:noProof w:val="0"/>
            <w:color w:val="0563C1"/>
            <w:sz w:val="24"/>
            <w:szCs w:val="24"/>
            <w:u w:val="single"/>
            <w:lang w:val="en-US"/>
          </w:rPr>
          <w:t>https://lovdata.no/dokument/SF/forskrift/2006-01-31-102</w:t>
        </w:r>
      </w:hyperlink>
    </w:p>
    <w:p w:rsidR="009116D8" w:rsidP="487E4E9B" w:rsidRDefault="009116D8" w14:paraId="76251D2F" w14:textId="34796563">
      <w:pPr>
        <w:spacing w:after="0" w:afterAutospacing="on" w:line="240" w:lineRule="exact"/>
        <w:rPr>
          <w:rFonts w:ascii="Times New Roman" w:hAnsi="Times New Roman" w:eastAsia="Times New Roman" w:cs="Times New Roman"/>
          <w:noProof w:val="0"/>
          <w:color w:val="000000" w:themeColor="text1" w:themeTint="FF" w:themeShade="FF"/>
          <w:sz w:val="24"/>
          <w:szCs w:val="24"/>
          <w:lang w:val="en-GB"/>
        </w:rPr>
      </w:pPr>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
    <w:p w:rsidR="009116D8" w:rsidP="487E4E9B" w:rsidRDefault="009116D8" w14:paraId="0BEF32BA" w14:textId="15460D03">
      <w:pPr>
        <w:spacing w:after="0" w:afterAutospacing="on" w:line="257" w:lineRule="exact"/>
      </w:pPr>
      <w:r w:rsidRPr="487E4E9B" w:rsidR="009116D8">
        <w:rPr>
          <w:rFonts w:ascii="Times New Roman" w:hAnsi="Times New Roman" w:eastAsia="Times New Roman" w:cs="Times New Roman"/>
          <w:noProof w:val="0"/>
          <w:color w:val="000000" w:themeColor="text1" w:themeTint="FF" w:themeShade="FF"/>
          <w:sz w:val="24"/>
          <w:szCs w:val="24"/>
          <w:lang w:val="en-GB"/>
        </w:rPr>
        <w:t xml:space="preserve">NTNU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vil</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systematisk</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støtte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opp</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om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alle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postdoktorer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både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for å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utvikle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gode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karrierer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for den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enkelte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bidra</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til</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god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utnyttelse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av</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en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viktig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forskningsressurs</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for å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styrke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rekrutterings-grunnlaget</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for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vitenskapelige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stillinger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akademia.</w:t>
      </w:r>
      <w:r w:rsidRPr="487E4E9B" w:rsidR="09AC983E">
        <w:rPr>
          <w:rFonts w:ascii="Times New Roman" w:hAnsi="Times New Roman" w:eastAsia="Times New Roman" w:cs="Times New Roman"/>
          <w:noProof w:val="0"/>
          <w:color w:val="000000" w:themeColor="text1" w:themeTint="FF" w:themeShade="FF"/>
          <w:sz w:val="24"/>
          <w:szCs w:val="24"/>
          <w:lang w:val="en-GB"/>
        </w:rPr>
        <w:t xml:space="preserve"> </w:t>
      </w:r>
      <w:r w:rsidRPr="487E4E9B" w:rsidR="009116D8">
        <w:rPr>
          <w:rFonts w:ascii="Times New Roman" w:hAnsi="Times New Roman" w:eastAsia="Times New Roman" w:cs="Times New Roman"/>
          <w:noProof w:val="0"/>
          <w:color w:val="000000" w:themeColor="text1" w:themeTint="FF" w:themeShade="FF"/>
          <w:sz w:val="24"/>
          <w:szCs w:val="24"/>
          <w:lang w:val="en-GB"/>
        </w:rPr>
        <w:t xml:space="preserve">Postdoktorløftet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skal</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medføre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en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forbedring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av</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rammevilkår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for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alle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postdoktorer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ved</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NTNU, med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vektlegging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på</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støtte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til</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karriereutvikling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w:t>
      </w:r>
    </w:p>
    <w:p w:rsidR="009116D8" w:rsidP="487E4E9B" w:rsidRDefault="009116D8" w14:paraId="7136E1E6" w14:textId="34BD30B6">
      <w:pPr>
        <w:spacing w:after="0" w:afterAutospacing="on" w:line="257" w:lineRule="exact"/>
      </w:pPr>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
    <w:p w:rsidR="009116D8" w:rsidP="487E4E9B" w:rsidRDefault="009116D8" w14:paraId="51D2951E" w14:textId="38DCB3B6">
      <w:pPr>
        <w:spacing w:after="0" w:afterAutospacing="on"/>
      </w:pPr>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
    <w:tbl>
      <w:tblPr>
        <w:tblStyle w:val="TableGrid"/>
        <w:tblW w:w="0" w:type="auto"/>
        <w:tblLayout w:type="fixed"/>
        <w:tblLook w:val="06A0" w:firstRow="1" w:lastRow="0" w:firstColumn="1" w:lastColumn="0" w:noHBand="1" w:noVBand="1"/>
      </w:tblPr>
      <w:tblGrid>
        <w:gridCol w:w="9360"/>
      </w:tblGrid>
      <w:tr w:rsidR="262BFA60" w:rsidTr="487E4E9B" w14:paraId="3DB546DE">
        <w:tc>
          <w:tcPr>
            <w:tcW w:w="9360" w:type="dxa"/>
            <w:tcMar/>
          </w:tcPr>
          <w:p w:rsidR="262BFA60" w:rsidP="487E4E9B" w:rsidRDefault="262BFA60" w14:paraId="3D8E7CB9" w14:textId="5BD0E5BE">
            <w:pPr>
              <w:spacing w:after="0" w:afterAutospacing="on"/>
            </w:pPr>
            <w:r w:rsidRPr="487E4E9B" w:rsidR="262BFA60">
              <w:rPr>
                <w:rFonts w:ascii="Times New Roman" w:hAnsi="Times New Roman" w:eastAsia="Times New Roman" w:cs="Times New Roman"/>
                <w:color w:val="000000" w:themeColor="text1" w:themeTint="FF" w:themeShade="FF"/>
                <w:sz w:val="24"/>
                <w:szCs w:val="24"/>
              </w:rPr>
              <w:t xml:space="preserve">Faktaboks </w:t>
            </w:r>
          </w:p>
          <w:p w:rsidR="262BFA60" w:rsidP="487E4E9B" w:rsidRDefault="262BFA60" w14:paraId="6CB9DA8B" w14:textId="5ACB3D0D">
            <w:pPr>
              <w:spacing w:after="0" w:afterAutospacing="on"/>
            </w:pPr>
            <w:r w:rsidRPr="487E4E9B" w:rsidR="262BFA60">
              <w:rPr>
                <w:rFonts w:ascii="Times New Roman" w:hAnsi="Times New Roman" w:eastAsia="Times New Roman" w:cs="Times New Roman"/>
                <w:color w:val="2F5496" w:themeColor="accent5" w:themeTint="FF" w:themeShade="BF"/>
                <w:sz w:val="28"/>
                <w:szCs w:val="28"/>
              </w:rPr>
              <w:t>Begrepsavklaringer med relevans for postdoktorer</w:t>
            </w:r>
          </w:p>
          <w:p w:rsidR="262BFA60" w:rsidP="487E4E9B" w:rsidRDefault="262BFA60" w14:paraId="02EE878F" w14:textId="445BEC55">
            <w:pPr>
              <w:spacing w:after="0" w:afterAutospacing="on"/>
            </w:pPr>
            <w:r w:rsidRPr="487E4E9B" w:rsidR="262BFA60">
              <w:rPr>
                <w:rFonts w:ascii="Times New Roman" w:hAnsi="Times New Roman" w:eastAsia="Times New Roman" w:cs="Times New Roman"/>
                <w:color w:val="2F5496" w:themeColor="accent5" w:themeTint="FF" w:themeShade="BF"/>
                <w:sz w:val="28"/>
                <w:szCs w:val="28"/>
              </w:rPr>
              <w:t xml:space="preserve"> </w:t>
            </w:r>
          </w:p>
          <w:p w:rsidR="262BFA60" w:rsidP="487E4E9B" w:rsidRDefault="262BFA60" w14:paraId="17C87345" w14:textId="327F90F5">
            <w:pPr>
              <w:spacing w:after="0" w:afterAutospacing="on"/>
            </w:pPr>
            <w:r w:rsidRPr="487E4E9B" w:rsidR="262BFA60">
              <w:rPr>
                <w:rFonts w:ascii="Times New Roman" w:hAnsi="Times New Roman" w:eastAsia="Times New Roman" w:cs="Times New Roman"/>
                <w:color w:val="000000" w:themeColor="text1" w:themeTint="FF" w:themeShade="FF"/>
                <w:sz w:val="24"/>
                <w:szCs w:val="24"/>
                <w:u w:val="single"/>
              </w:rPr>
              <w:t>Faglig veileder</w:t>
            </w:r>
            <w:r w:rsidRPr="487E4E9B" w:rsidR="262BFA60">
              <w:rPr>
                <w:rFonts w:ascii="Times New Roman" w:hAnsi="Times New Roman" w:eastAsia="Times New Roman" w:cs="Times New Roman"/>
                <w:color w:val="000000" w:themeColor="text1" w:themeTint="FF" w:themeShade="FF"/>
                <w:sz w:val="24"/>
                <w:szCs w:val="24"/>
              </w:rPr>
              <w:t>: Faglig kontakt i fagmiljøet eller i forskergruppen der postdoktoren ansettes.</w:t>
            </w:r>
          </w:p>
          <w:p w:rsidR="262BFA60" w:rsidP="487E4E9B" w:rsidRDefault="262BFA60" w14:paraId="66E81CEE" w14:textId="67180942">
            <w:pPr>
              <w:spacing w:after="0" w:afterAutospacing="on"/>
            </w:pPr>
            <w:r w:rsidRPr="487E4E9B" w:rsidR="262BFA60">
              <w:rPr>
                <w:rFonts w:ascii="Times New Roman" w:hAnsi="Times New Roman" w:eastAsia="Times New Roman" w:cs="Times New Roman"/>
                <w:color w:val="000000" w:themeColor="text1" w:themeTint="FF" w:themeShade="FF"/>
                <w:sz w:val="24"/>
                <w:szCs w:val="24"/>
              </w:rPr>
              <w:t>Skal være en faglig rådgiver for postdoktoren og kan være en professor, en forskergruppeleder eller instituttleder.</w:t>
            </w:r>
          </w:p>
          <w:p w:rsidR="262BFA60" w:rsidP="487E4E9B" w:rsidRDefault="262BFA60" w14:paraId="18C3A826" w14:textId="667BE726">
            <w:pPr>
              <w:spacing w:after="0" w:afterAutospacing="on"/>
            </w:pPr>
            <w:r w:rsidRPr="487E4E9B" w:rsidR="262BFA60">
              <w:rPr>
                <w:rFonts w:ascii="Times New Roman" w:hAnsi="Times New Roman" w:eastAsia="Times New Roman" w:cs="Times New Roman"/>
                <w:color w:val="000000" w:themeColor="text1" w:themeTint="FF" w:themeShade="FF"/>
                <w:sz w:val="24"/>
                <w:szCs w:val="24"/>
                <w:u w:val="single"/>
              </w:rPr>
              <w:t>Mentor:</w:t>
            </w:r>
            <w:r w:rsidRPr="487E4E9B" w:rsidR="262BFA60">
              <w:rPr>
                <w:rFonts w:ascii="Times New Roman" w:hAnsi="Times New Roman" w:eastAsia="Times New Roman" w:cs="Times New Roman"/>
                <w:color w:val="000000" w:themeColor="text1" w:themeTint="FF" w:themeShade="FF"/>
                <w:sz w:val="24"/>
                <w:szCs w:val="24"/>
              </w:rPr>
              <w:t xml:space="preserve"> En erfaren fagperson (mentor) som fungerer som samtalepartner for postdoktoren som ønsker en karriereutvikling (adept). Mentoren bør vanligvis tilhøre et fagmiljø som er utenfor der postdoktoren har sitt daglige virke. Hensikten med mentorering er gjensidig læring og erfaringsutveksling, nettverksbygging og synliggjøring av kompetanse. </w:t>
            </w:r>
          </w:p>
          <w:p w:rsidR="262BFA60" w:rsidP="487E4E9B" w:rsidRDefault="262BFA60" w14:paraId="43475CEE" w14:textId="768E6ACB">
            <w:pPr>
              <w:spacing w:after="0" w:afterAutospacing="on"/>
            </w:pPr>
            <w:r w:rsidRPr="487E4E9B" w:rsidR="262BFA60">
              <w:rPr>
                <w:rFonts w:ascii="Times New Roman" w:hAnsi="Times New Roman" w:eastAsia="Times New Roman" w:cs="Times New Roman"/>
                <w:color w:val="000000" w:themeColor="text1" w:themeTint="FF" w:themeShade="FF"/>
                <w:sz w:val="24"/>
                <w:szCs w:val="24"/>
              </w:rPr>
              <w:t xml:space="preserve"> </w:t>
            </w:r>
          </w:p>
          <w:p w:rsidR="262BFA60" w:rsidP="487E4E9B" w:rsidRDefault="262BFA60" w14:paraId="2D3FC84F" w14:textId="25674AAA">
            <w:pPr>
              <w:spacing w:after="0" w:afterAutospacing="on"/>
            </w:pPr>
            <w:r w:rsidRPr="487E4E9B" w:rsidR="262BFA60">
              <w:rPr>
                <w:rFonts w:ascii="Times New Roman" w:hAnsi="Times New Roman" w:eastAsia="Times New Roman" w:cs="Times New Roman"/>
                <w:color w:val="000000" w:themeColor="text1" w:themeTint="FF" w:themeShade="FF"/>
                <w:sz w:val="24"/>
                <w:szCs w:val="24"/>
                <w:u w:val="single"/>
              </w:rPr>
              <w:t>Karriereplan</w:t>
            </w:r>
            <w:r w:rsidRPr="487E4E9B" w:rsidR="262BFA60">
              <w:rPr>
                <w:rFonts w:ascii="Times New Roman" w:hAnsi="Times New Roman" w:eastAsia="Times New Roman" w:cs="Times New Roman"/>
                <w:color w:val="000000" w:themeColor="text1" w:themeTint="FF" w:themeShade="FF"/>
                <w:sz w:val="24"/>
                <w:szCs w:val="24"/>
              </w:rPr>
              <w:t xml:space="preserve">: Karriereplanen er en konkretisering av karrieremål og tiltak for å nå de enkelte målene. Planen utarbeides i oppstartsamtalen med forskergruppeleder, faggruppeleder eller instituttleder umiddelbart etter ansettelse.  </w:t>
            </w:r>
          </w:p>
          <w:p w:rsidR="262BFA60" w:rsidP="487E4E9B" w:rsidRDefault="262BFA60" w14:paraId="36977E66" w14:textId="76BEAE10">
            <w:pPr>
              <w:spacing w:after="0" w:afterAutospacing="on"/>
            </w:pPr>
            <w:r w:rsidRPr="487E4E9B" w:rsidR="262BFA60">
              <w:rPr>
                <w:rFonts w:ascii="Times New Roman" w:hAnsi="Times New Roman" w:eastAsia="Times New Roman" w:cs="Times New Roman"/>
                <w:color w:val="000000" w:themeColor="text1" w:themeTint="FF" w:themeShade="FF"/>
                <w:sz w:val="24"/>
                <w:szCs w:val="24"/>
              </w:rPr>
              <w:t xml:space="preserve"> </w:t>
            </w:r>
          </w:p>
          <w:p w:rsidR="262BFA60" w:rsidP="487E4E9B" w:rsidRDefault="262BFA60" w14:paraId="748DC1BE" w14:textId="7F7D3EDB">
            <w:pPr>
              <w:spacing w:after="0" w:afterAutospacing="on"/>
            </w:pPr>
            <w:r w:rsidRPr="487E4E9B" w:rsidR="262BFA60">
              <w:rPr>
                <w:rFonts w:ascii="Times New Roman" w:hAnsi="Times New Roman" w:eastAsia="Times New Roman" w:cs="Times New Roman"/>
                <w:color w:val="000000" w:themeColor="text1" w:themeTint="FF" w:themeShade="FF"/>
                <w:sz w:val="24"/>
                <w:szCs w:val="24"/>
                <w:u w:val="single"/>
              </w:rPr>
              <w:t>Medarbeidersamtale:</w:t>
            </w:r>
            <w:r w:rsidRPr="487E4E9B" w:rsidR="262BFA60">
              <w:rPr>
                <w:rFonts w:ascii="Times New Roman" w:hAnsi="Times New Roman" w:eastAsia="Times New Roman" w:cs="Times New Roman"/>
                <w:color w:val="000000" w:themeColor="text1" w:themeTint="FF" w:themeShade="FF"/>
                <w:sz w:val="24"/>
                <w:szCs w:val="24"/>
              </w:rPr>
              <w:t xml:space="preserve"> En samtale mellom leder (forskergruppeleder, faggruppeleder eller instituttleder) og postdoktoren som gjennomføres minst en gang i året i postdoktorens arbeidsperiode på NTNU. Den første medarbeidersamtalen er </w:t>
            </w:r>
            <w:r w:rsidRPr="487E4E9B" w:rsidR="262BFA60">
              <w:rPr>
                <w:rFonts w:ascii="Times New Roman" w:hAnsi="Times New Roman" w:eastAsia="Times New Roman" w:cs="Times New Roman"/>
                <w:color w:val="000000" w:themeColor="text1" w:themeTint="FF" w:themeShade="FF"/>
                <w:sz w:val="24"/>
                <w:szCs w:val="24"/>
                <w:u w:val="single"/>
              </w:rPr>
              <w:t xml:space="preserve">oppstartsamtalen. </w:t>
            </w:r>
          </w:p>
          <w:p w:rsidR="262BFA60" w:rsidP="487E4E9B" w:rsidRDefault="262BFA60" w14:paraId="070B1926" w14:textId="036FFB32">
            <w:pPr>
              <w:spacing w:after="0" w:afterAutospacing="on"/>
            </w:pPr>
            <w:r w:rsidRPr="487E4E9B" w:rsidR="262BFA60">
              <w:rPr>
                <w:rFonts w:ascii="Times New Roman" w:hAnsi="Times New Roman" w:eastAsia="Times New Roman" w:cs="Times New Roman"/>
                <w:color w:val="000000" w:themeColor="text1" w:themeTint="FF" w:themeShade="FF"/>
                <w:sz w:val="24"/>
                <w:szCs w:val="24"/>
              </w:rPr>
              <w:t xml:space="preserve"> </w:t>
            </w:r>
          </w:p>
        </w:tc>
      </w:tr>
    </w:tbl>
    <w:p w:rsidR="009116D8" w:rsidP="487E4E9B" w:rsidRDefault="009116D8" w14:paraId="4B175931" w14:textId="61355692">
      <w:pPr>
        <w:spacing w:after="240" w:afterAutospacing="off" w:line="257" w:lineRule="exact"/>
      </w:pPr>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
    <w:p w:rsidR="009116D8" w:rsidP="487E4E9B" w:rsidRDefault="009116D8" w14:paraId="02BC88BF" w14:textId="36BDB107">
      <w:pPr>
        <w:pStyle w:val="Normal"/>
        <w:bidi w:val="0"/>
        <w:spacing w:before="0" w:beforeAutospacing="off" w:after="160" w:afterAutospacing="off" w:line="300" w:lineRule="exact"/>
        <w:ind w:left="360" w:right="0"/>
        <w:jc w:val="left"/>
        <w:rPr>
          <w:rFonts w:ascii="Times New Roman" w:hAnsi="Times New Roman" w:eastAsia="Times New Roman" w:cs="Times New Roman"/>
          <w:noProof w:val="0"/>
          <w:color w:val="2F5496" w:themeColor="accent5" w:themeTint="FF" w:themeShade="BF"/>
          <w:sz w:val="28"/>
          <w:szCs w:val="28"/>
          <w:lang w:val="en-GB"/>
        </w:rPr>
      </w:pPr>
      <w:r w:rsidRPr="487E4E9B" w:rsidR="009116D8">
        <w:rPr>
          <w:noProof w:val="0"/>
          <w:color w:val="2F5496" w:themeColor="accent5" w:themeTint="FF" w:themeShade="BF"/>
          <w:sz w:val="28"/>
          <w:szCs w:val="28"/>
          <w:lang w:val="en-GB"/>
        </w:rPr>
        <w:t>2.</w:t>
      </w:r>
      <w:r w:rsidRPr="487E4E9B" w:rsidR="009116D8">
        <w:rPr>
          <w:noProof w:val="0"/>
          <w:color w:val="2F5496" w:themeColor="accent5" w:themeTint="FF" w:themeShade="BF"/>
          <w:sz w:val="28"/>
          <w:szCs w:val="28"/>
          <w:lang w:val="en-GB"/>
        </w:rPr>
        <w:t xml:space="preserve">    </w:t>
      </w:r>
      <w:r w:rsidRPr="487E4E9B" w:rsidR="009116D8">
        <w:rPr>
          <w:noProof w:val="0"/>
          <w:color w:val="2F5496" w:themeColor="accent5" w:themeTint="FF" w:themeShade="BF"/>
          <w:sz w:val="28"/>
          <w:szCs w:val="28"/>
          <w:lang w:val="en-GB"/>
        </w:rPr>
        <w:t xml:space="preserve">Bedre </w:t>
      </w:r>
      <w:proofErr w:type="spellStart"/>
      <w:r w:rsidRPr="487E4E9B" w:rsidR="009116D8">
        <w:rPr>
          <w:noProof w:val="0"/>
          <w:color w:val="2F5496" w:themeColor="accent5" w:themeTint="FF" w:themeShade="BF"/>
          <w:sz w:val="28"/>
          <w:szCs w:val="28"/>
          <w:lang w:val="en-GB"/>
        </w:rPr>
        <w:t>tilbud</w:t>
      </w:r>
      <w:proofErr w:type="spellEnd"/>
      <w:r w:rsidRPr="487E4E9B" w:rsidR="009116D8">
        <w:rPr>
          <w:noProof w:val="0"/>
          <w:color w:val="2F5496" w:themeColor="accent5" w:themeTint="FF" w:themeShade="BF"/>
          <w:sz w:val="28"/>
          <w:szCs w:val="28"/>
          <w:lang w:val="en-GB"/>
        </w:rPr>
        <w:t xml:space="preserve"> for </w:t>
      </w:r>
      <w:proofErr w:type="spellStart"/>
      <w:r w:rsidRPr="487E4E9B" w:rsidR="009116D8">
        <w:rPr>
          <w:noProof w:val="0"/>
          <w:color w:val="2F5496" w:themeColor="accent5" w:themeTint="FF" w:themeShade="BF"/>
          <w:sz w:val="28"/>
          <w:szCs w:val="28"/>
          <w:lang w:val="en-GB"/>
        </w:rPr>
        <w:t>postdoktorer</w:t>
      </w:r>
      <w:proofErr w:type="spellEnd"/>
    </w:p>
    <w:p w:rsidR="009116D8" w:rsidP="487E4E9B" w:rsidRDefault="009116D8" w14:paraId="05EBB728" w14:textId="349AA00A">
      <w:pPr>
        <w:spacing w:after="0" w:afterAutospacing="on" w:line="300" w:lineRule="exact"/>
      </w:pPr>
      <w:r w:rsidRPr="487E4E9B" w:rsidR="009116D8">
        <w:rPr>
          <w:rFonts w:ascii="Times New Roman" w:hAnsi="Times New Roman" w:eastAsia="Times New Roman" w:cs="Times New Roman"/>
          <w:noProof w:val="0"/>
          <w:color w:val="2F5496" w:themeColor="accent5" w:themeTint="FF" w:themeShade="BF"/>
          <w:sz w:val="28"/>
          <w:szCs w:val="28"/>
          <w:lang w:val="en-GB"/>
        </w:rPr>
        <w:t xml:space="preserve"> </w:t>
      </w:r>
      <w:r w:rsidRPr="487E4E9B" w:rsidR="009116D8">
        <w:rPr>
          <w:rFonts w:ascii="Times New Roman" w:hAnsi="Times New Roman" w:eastAsia="Times New Roman" w:cs="Times New Roman"/>
          <w:noProof w:val="0"/>
          <w:color w:val="000000" w:themeColor="text1" w:themeTint="FF" w:themeShade="FF"/>
          <w:sz w:val="24"/>
          <w:szCs w:val="24"/>
          <w:lang w:val="en-GB"/>
        </w:rPr>
        <w:t xml:space="preserve">Ansettelse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postdoktorstilling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oppfølging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ansettelsesperioden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reguleres</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gjennom</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NTNUs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utfyllende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regler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til</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den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nasjonale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forskriften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pkt</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3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handlingsplanen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Når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ansettelsen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klar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vil</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NTNU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legge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til</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rette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for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karriereutvikling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ved</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å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tilby</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kurs</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andre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tiltak</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som</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inkluderer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ulike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verktøy</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nettverk</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Ansvar for å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legge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til</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rette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for en god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karriereutvikling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ligger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primært</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hos</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postdoktor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institutt</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mens</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NTNU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sentralt</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har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ansvar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for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kurs</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Fakultet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institutt</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kan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også</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tilby</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kurs</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andre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støttetiltak</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
    <w:p w:rsidR="009116D8" w:rsidP="487E4E9B" w:rsidRDefault="009116D8" w14:paraId="2ED37724" w14:textId="7258E0A0">
      <w:pPr>
        <w:spacing w:after="0" w:afterAutospacing="on" w:line="257" w:lineRule="exact"/>
      </w:pPr>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
    <w:p w:rsidR="009116D8" w:rsidP="487E4E9B" w:rsidRDefault="009116D8" w14:paraId="5F655FF0" w14:textId="6FF1D7C9">
      <w:pPr>
        <w:pStyle w:val="Normal"/>
        <w:spacing w:after="0" w:afterAutospacing="on" w:line="257" w:lineRule="auto"/>
        <w:ind w:left="360"/>
      </w:pPr>
      <w:r w:rsidRPr="487E4E9B" w:rsidR="32B0BD64">
        <w:rPr>
          <w:rFonts w:ascii="Times New Roman" w:hAnsi="Times New Roman" w:eastAsia="Times New Roman" w:cs="Times New Roman"/>
          <w:noProof w:val="0"/>
          <w:color w:val="2F5496" w:themeColor="accent5" w:themeTint="FF" w:themeShade="BF"/>
          <w:sz w:val="24"/>
          <w:szCs w:val="24"/>
          <w:lang w:val="en-GB"/>
        </w:rPr>
        <w:t xml:space="preserve">2.1 </w:t>
      </w:r>
      <w:r w:rsidRPr="487E4E9B" w:rsidR="009116D8">
        <w:rPr>
          <w:rFonts w:ascii="Times New Roman" w:hAnsi="Times New Roman" w:eastAsia="Times New Roman" w:cs="Times New Roman"/>
          <w:noProof w:val="0"/>
          <w:color w:val="2F5496" w:themeColor="accent5" w:themeTint="FF" w:themeShade="BF"/>
          <w:sz w:val="24"/>
          <w:szCs w:val="24"/>
          <w:lang w:val="en-GB"/>
        </w:rPr>
        <w:t>Bedre</w:t>
      </w:r>
      <w:r w:rsidRPr="487E4E9B" w:rsidR="009116D8">
        <w:rPr>
          <w:rFonts w:ascii="Times New Roman" w:hAnsi="Times New Roman" w:eastAsia="Times New Roman" w:cs="Times New Roman"/>
          <w:noProof w:val="0"/>
          <w:color w:val="2F5496" w:themeColor="accent5" w:themeTint="FF" w:themeShade="BF"/>
          <w:sz w:val="24"/>
          <w:szCs w:val="24"/>
          <w:lang w:val="en-GB"/>
        </w:rPr>
        <w:t xml:space="preserve"> rammer</w:t>
      </w:r>
    </w:p>
    <w:p w:rsidR="009116D8" w:rsidP="487E4E9B" w:rsidRDefault="009116D8" w14:paraId="3ABCAB8D" w14:textId="476BC3FE">
      <w:pPr>
        <w:spacing w:after="0" w:afterAutospacing="on" w:line="300" w:lineRule="exact"/>
      </w:pPr>
      <w:r w:rsidRPr="487E4E9B" w:rsidR="009116D8">
        <w:rPr>
          <w:rFonts w:ascii="Times New Roman" w:hAnsi="Times New Roman" w:eastAsia="Times New Roman" w:cs="Times New Roman"/>
          <w:noProof w:val="0"/>
          <w:color w:val="2F5496" w:themeColor="accent5" w:themeTint="FF" w:themeShade="BF"/>
          <w:sz w:val="28"/>
          <w:szCs w:val="28"/>
          <w:lang w:val="en-GB"/>
        </w:rPr>
        <w:t xml:space="preserve"> </w:t>
      </w:r>
    </w:p>
    <w:p w:rsidR="009116D8" w:rsidP="487E4E9B" w:rsidRDefault="009116D8" w14:paraId="316E2566" w14:textId="1ECE3CA6">
      <w:pPr>
        <w:spacing w:after="0" w:afterAutospacing="on"/>
      </w:pPr>
      <w:r w:rsidRPr="487E4E9B" w:rsidR="009116D8">
        <w:rPr>
          <w:rFonts w:ascii="Times New Roman" w:hAnsi="Times New Roman" w:eastAsia="Times New Roman" w:cs="Times New Roman"/>
          <w:noProof w:val="0"/>
          <w:color w:val="000000" w:themeColor="text1" w:themeTint="FF" w:themeShade="FF"/>
          <w:sz w:val="24"/>
          <w:szCs w:val="24"/>
          <w:u w:val="single"/>
          <w:lang w:val="en-GB"/>
        </w:rPr>
        <w:t>Medarbeidersamtale</w:t>
      </w:r>
    </w:p>
    <w:p w:rsidR="009116D8" w:rsidP="487E4E9B" w:rsidRDefault="009116D8" w14:paraId="30D5E714" w14:textId="1D77DCCF">
      <w:pPr>
        <w:spacing w:after="0" w:afterAutospacing="on"/>
      </w:pPr>
      <w:r w:rsidRPr="487E4E9B" w:rsidR="009116D8">
        <w:rPr>
          <w:rFonts w:ascii="Times New Roman" w:hAnsi="Times New Roman" w:eastAsia="Times New Roman" w:cs="Times New Roman"/>
          <w:noProof w:val="0"/>
          <w:color w:val="000000" w:themeColor="text1" w:themeTint="FF" w:themeShade="FF"/>
          <w:sz w:val="24"/>
          <w:szCs w:val="24"/>
          <w:lang w:val="en-GB"/>
        </w:rPr>
        <w:t xml:space="preserve">Det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skal</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gjennomføres</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medarbeidersamtale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med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postdoktoren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Samtalen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mellom</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leder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forskergruppeleder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faggruppeleder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eller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instituttleder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postdoktor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gjennomføres</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like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etter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ansettelse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oppstartsamtale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minst</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en gang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året</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postdoktorens</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arbeidsperiode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på</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NTNU. </w:t>
      </w:r>
    </w:p>
    <w:p w:rsidR="009116D8" w:rsidP="487E4E9B" w:rsidRDefault="009116D8" w14:paraId="1618924A" w14:textId="29543A69">
      <w:pPr>
        <w:spacing w:after="0" w:afterAutospacing="on"/>
      </w:pPr>
      <w:r w:rsidRPr="487E4E9B" w:rsidR="009116D8">
        <w:rPr>
          <w:rFonts w:ascii="Times New Roman" w:hAnsi="Times New Roman" w:eastAsia="Times New Roman" w:cs="Times New Roman"/>
          <w:noProof w:val="0"/>
          <w:color w:val="000000" w:themeColor="text1" w:themeTint="FF" w:themeShade="FF"/>
          <w:sz w:val="24"/>
          <w:szCs w:val="24"/>
          <w:lang w:val="en-GB"/>
        </w:rPr>
        <w:t xml:space="preserve">Det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instituttets</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ansvar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å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påse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at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dette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gjennomføres</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w:t>
      </w:r>
    </w:p>
    <w:p w:rsidR="009116D8" w:rsidP="487E4E9B" w:rsidRDefault="009116D8" w14:paraId="2FC5FE87" w14:textId="6EC84F50">
      <w:pPr>
        <w:spacing w:after="0" w:afterAutospacing="on"/>
      </w:pPr>
      <w:r w:rsidRPr="487E4E9B" w:rsidR="009116D8">
        <w:rPr>
          <w:rFonts w:ascii="Times New Roman" w:hAnsi="Times New Roman" w:eastAsia="Times New Roman" w:cs="Times New Roman"/>
          <w:noProof w:val="0"/>
          <w:color w:val="000000" w:themeColor="text1" w:themeTint="FF" w:themeShade="FF"/>
          <w:sz w:val="24"/>
          <w:szCs w:val="24"/>
          <w:lang w:val="en-GB"/>
        </w:rPr>
        <w:t xml:space="preserve">Se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sentrale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maler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for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medarbeidersamtalen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her: </w:t>
      </w:r>
      <w:hyperlink r:id="Rfdac16d090bd4469">
        <w:r w:rsidRPr="487E4E9B" w:rsidR="009116D8">
          <w:rPr>
            <w:rStyle w:val="Hyperlink"/>
            <w:rFonts w:ascii="Calibri" w:hAnsi="Calibri" w:eastAsia="Calibri" w:cs="Calibri"/>
            <w:noProof w:val="0"/>
            <w:color w:val="0563C1"/>
            <w:sz w:val="22"/>
            <w:szCs w:val="22"/>
            <w:u w:val="single"/>
            <w:lang w:val="en-US"/>
          </w:rPr>
          <w:t>https://innsida.ntnu.no/wiki/-/wiki/Norsk/Medarbeidersamtale+for+ansatte</w:t>
        </w:r>
      </w:hyperlink>
    </w:p>
    <w:p w:rsidR="262BFA60" w:rsidP="487E4E9B" w:rsidRDefault="262BFA60" w14:paraId="351FEA76" w14:textId="2C5FB5B3">
      <w:pPr>
        <w:spacing w:after="0" w:afterAutospacing="on"/>
        <w:rPr>
          <w:rFonts w:ascii="Times New Roman" w:hAnsi="Times New Roman" w:eastAsia="Times New Roman" w:cs="Times New Roman"/>
          <w:noProof w:val="0"/>
          <w:color w:val="000000" w:themeColor="text1" w:themeTint="FF" w:themeShade="FF"/>
          <w:sz w:val="24"/>
          <w:szCs w:val="24"/>
          <w:u w:val="single"/>
          <w:lang w:val="en-GB"/>
        </w:rPr>
      </w:pPr>
    </w:p>
    <w:p w:rsidR="009116D8" w:rsidP="487E4E9B" w:rsidRDefault="009116D8" w14:paraId="334277B5" w14:textId="1A35232D">
      <w:pPr>
        <w:spacing w:after="0" w:afterAutospacing="on"/>
      </w:pPr>
      <w:r w:rsidRPr="487E4E9B" w:rsidR="009116D8">
        <w:rPr>
          <w:rFonts w:ascii="Times New Roman" w:hAnsi="Times New Roman" w:eastAsia="Times New Roman" w:cs="Times New Roman"/>
          <w:noProof w:val="0"/>
          <w:color w:val="000000" w:themeColor="text1" w:themeTint="FF" w:themeShade="FF"/>
          <w:sz w:val="24"/>
          <w:szCs w:val="24"/>
          <w:u w:val="single"/>
          <w:lang w:val="en-GB"/>
        </w:rPr>
        <w:t>Karriereplan</w:t>
      </w:r>
    </w:p>
    <w:p w:rsidR="009116D8" w:rsidP="487E4E9B" w:rsidRDefault="009116D8" w14:paraId="50BAA5B0" w14:textId="143C3A01">
      <w:pPr>
        <w:spacing w:after="0" w:afterAutospacing="on"/>
      </w:pPr>
      <w:r w:rsidRPr="487E4E9B" w:rsidR="009116D8">
        <w:rPr>
          <w:rFonts w:ascii="Times New Roman" w:hAnsi="Times New Roman" w:eastAsia="Times New Roman" w:cs="Times New Roman"/>
          <w:noProof w:val="0"/>
          <w:color w:val="000000" w:themeColor="text1" w:themeTint="FF" w:themeShade="FF"/>
          <w:sz w:val="24"/>
          <w:szCs w:val="24"/>
          <w:lang w:val="en-GB"/>
        </w:rPr>
        <w:t xml:space="preserve">Det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skal</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utarbeides</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en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karriereplan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den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første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medarbeidersamtalen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oppstartssamtalen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like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etter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ansettelse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et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samarbeid</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mellom</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leder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forskergruppeleder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faggruppeleder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eller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instituttleder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postdoktoren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Den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skal</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inneholde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en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konkretisering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av</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karrieremål</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tiltak</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for å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nå</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de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enkelte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målene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Det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instituttets</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ansvar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å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påse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at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hver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postdoktor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får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en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karriereplan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at den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tas</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opp</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medarbeidersamtalen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med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jevne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mellomrom</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postdoktorens</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arbeidsperiode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på</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NTNU.</w:t>
      </w:r>
    </w:p>
    <w:p w:rsidR="009116D8" w:rsidP="487E4E9B" w:rsidRDefault="009116D8" w14:paraId="5E85053B" w14:textId="094F62A3">
      <w:pPr>
        <w:spacing w:after="0" w:afterAutospacing="on" w:line="257" w:lineRule="exact"/>
      </w:pPr>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
    <w:p w:rsidR="009116D8" w:rsidP="487E4E9B" w:rsidRDefault="009116D8" w14:paraId="598FB19F" w14:textId="6D557745">
      <w:pPr>
        <w:spacing w:after="0" w:afterAutospacing="on" w:line="257" w:lineRule="exact"/>
      </w:pPr>
      <w:r w:rsidRPr="487E4E9B" w:rsidR="009116D8">
        <w:rPr>
          <w:rFonts w:ascii="Times New Roman" w:hAnsi="Times New Roman" w:eastAsia="Times New Roman" w:cs="Times New Roman"/>
          <w:noProof w:val="0"/>
          <w:color w:val="000000" w:themeColor="text1" w:themeTint="FF" w:themeShade="FF"/>
          <w:sz w:val="24"/>
          <w:szCs w:val="24"/>
          <w:lang w:val="en-GB"/>
        </w:rPr>
        <w:t xml:space="preserve">Se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sentrale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maler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for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karriereplan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inklusivt</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for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midlertidige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ansatte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postdoktorer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ligger her: </w:t>
      </w:r>
      <w:hyperlink w:anchor="section-Medarbeidersamtale-Karriereutvikling" r:id="Rf6d53ddc2022448f">
        <w:r w:rsidRPr="487E4E9B" w:rsidR="009116D8">
          <w:rPr>
            <w:rStyle w:val="Hyperlink"/>
            <w:rFonts w:ascii="Calibri" w:hAnsi="Calibri" w:eastAsia="Calibri" w:cs="Calibri"/>
            <w:noProof w:val="0"/>
            <w:color w:val="0563C1"/>
            <w:sz w:val="22"/>
            <w:szCs w:val="22"/>
            <w:u w:val="single"/>
            <w:lang w:val="en-US"/>
          </w:rPr>
          <w:t>https://innsida.ntnu.no/wiki/-/wiki/Norsk/Medarbeidersamtale#section-Medarbeidersamtale-Karriereutvikling</w:t>
        </w:r>
      </w:hyperlink>
    </w:p>
    <w:p w:rsidR="009116D8" w:rsidP="487E4E9B" w:rsidRDefault="009116D8" w14:paraId="74D5E0A2" w14:textId="18790F98">
      <w:pPr>
        <w:spacing w:after="0" w:afterAutospacing="on" w:line="257" w:lineRule="exact"/>
      </w:pPr>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
    <w:p w:rsidR="009116D8" w:rsidP="487E4E9B" w:rsidRDefault="009116D8" w14:paraId="36B93125" w14:textId="02309B6C">
      <w:pPr>
        <w:spacing w:after="0" w:afterAutospacing="on"/>
        <w:rPr>
          <w:rFonts w:ascii="Times New Roman" w:hAnsi="Times New Roman" w:eastAsia="Times New Roman" w:cs="Times New Roman"/>
          <w:noProof w:val="0"/>
          <w:color w:val="000000" w:themeColor="text1" w:themeTint="FF" w:themeShade="FF"/>
          <w:sz w:val="24"/>
          <w:szCs w:val="24"/>
          <w:u w:val="single"/>
          <w:lang w:val="en-GB"/>
        </w:rPr>
      </w:pPr>
      <w:proofErr w:type="spellStart"/>
      <w:r w:rsidRPr="487E4E9B" w:rsidR="009116D8">
        <w:rPr>
          <w:rFonts w:ascii="Times New Roman" w:hAnsi="Times New Roman" w:eastAsia="Times New Roman" w:cs="Times New Roman"/>
          <w:noProof w:val="0"/>
          <w:color w:val="000000" w:themeColor="text1" w:themeTint="FF" w:themeShade="FF"/>
          <w:sz w:val="24"/>
          <w:szCs w:val="24"/>
          <w:u w:val="single"/>
          <w:lang w:val="en-GB"/>
        </w:rPr>
        <w:t>Mobilitetsstøtte</w:t>
      </w:r>
      <w:proofErr w:type="spellEnd"/>
    </w:p>
    <w:p w:rsidR="009116D8" w:rsidP="487E4E9B" w:rsidRDefault="009116D8" w14:paraId="29A2E03E" w14:textId="24D71901">
      <w:pPr>
        <w:spacing w:after="0" w:afterAutospacing="on"/>
      </w:pPr>
      <w:r w:rsidRPr="487E4E9B" w:rsidR="009116D8">
        <w:rPr>
          <w:rFonts w:ascii="Times New Roman" w:hAnsi="Times New Roman" w:eastAsia="Times New Roman" w:cs="Times New Roman"/>
          <w:noProof w:val="0"/>
          <w:color w:val="000000" w:themeColor="text1" w:themeTint="FF" w:themeShade="FF"/>
          <w:sz w:val="24"/>
          <w:szCs w:val="24"/>
          <w:lang w:val="en-GB"/>
        </w:rPr>
        <w:t xml:space="preserve">Dersom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karriereplanen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til</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postdoktoren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inneholder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planer for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inngående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eller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utgående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mobilitet</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så</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må</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det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også</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foreligge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en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finansieringsplan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Postdoktorer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som</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henhold</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til</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sin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karriereplan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skal</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ha et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opphold</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utenfor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NTNU,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må</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finansieres</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eksternt</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eller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gjennom</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støtteordninger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på</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fakultets</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eller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instituttnivå</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w:t>
      </w:r>
    </w:p>
    <w:p w:rsidR="009116D8" w:rsidP="487E4E9B" w:rsidRDefault="009116D8" w14:paraId="4700B3BA" w14:textId="75993036">
      <w:pPr>
        <w:spacing w:after="0" w:afterAutospacing="on"/>
      </w:pPr>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
    <w:p w:rsidR="009116D8" w:rsidP="487E4E9B" w:rsidRDefault="009116D8" w14:paraId="7656A47C" w14:textId="3BC0D17B">
      <w:pPr>
        <w:spacing w:after="0" w:afterAutospacing="on"/>
      </w:pPr>
      <w:r w:rsidRPr="487E4E9B" w:rsidR="009116D8">
        <w:rPr>
          <w:rFonts w:ascii="Times New Roman" w:hAnsi="Times New Roman" w:eastAsia="Times New Roman" w:cs="Times New Roman"/>
          <w:noProof w:val="0"/>
          <w:color w:val="000000" w:themeColor="text1" w:themeTint="FF" w:themeShade="FF"/>
          <w:sz w:val="24"/>
          <w:szCs w:val="24"/>
          <w:u w:val="single"/>
          <w:lang w:val="en-GB"/>
        </w:rPr>
        <w:t>Tilbud om mentor</w:t>
      </w:r>
    </w:p>
    <w:p w:rsidR="009116D8" w:rsidP="487E4E9B" w:rsidRDefault="009116D8" w14:paraId="6F9C669A" w14:textId="29F80615">
      <w:pPr>
        <w:spacing w:after="0" w:afterAutospacing="on"/>
      </w:pP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Ved</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ansettelse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bør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postdoktoren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få</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tilbud</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om en mentor. Instituttet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bør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bistå</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å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finne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en relevant mentor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når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det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ønske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om det. </w:t>
      </w:r>
      <w:r w:rsidRPr="487E4E9B" w:rsidR="009116D8">
        <w:rPr>
          <w:rFonts w:ascii="Times New Roman" w:hAnsi="Times New Roman" w:eastAsia="Times New Roman" w:cs="Times New Roman"/>
          <w:b w:val="1"/>
          <w:bCs w:val="1"/>
          <w:noProof w:val="0"/>
          <w:color w:val="FF0000"/>
          <w:sz w:val="24"/>
          <w:szCs w:val="24"/>
          <w:lang w:val="en-GB"/>
        </w:rPr>
        <w:t xml:space="preserve"> </w:t>
      </w:r>
    </w:p>
    <w:p w:rsidR="009116D8" w:rsidP="487E4E9B" w:rsidRDefault="009116D8" w14:paraId="2DD3942D" w14:textId="02F41FF3">
      <w:pPr>
        <w:spacing w:after="0" w:afterAutospacing="on"/>
      </w:pPr>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
    <w:p w:rsidR="009116D8" w:rsidP="487E4E9B" w:rsidRDefault="009116D8" w14:paraId="6C3F2D67" w14:textId="2AF1AD00">
      <w:pPr>
        <w:spacing w:after="0" w:afterAutospacing="on"/>
        <w:rPr>
          <w:rFonts w:ascii="Times New Roman" w:hAnsi="Times New Roman" w:eastAsia="Times New Roman" w:cs="Times New Roman"/>
          <w:noProof w:val="0"/>
          <w:color w:val="000000" w:themeColor="text1" w:themeTint="FF" w:themeShade="FF"/>
          <w:sz w:val="24"/>
          <w:szCs w:val="24"/>
          <w:u w:val="single"/>
          <w:lang w:val="en-GB"/>
        </w:rPr>
      </w:pPr>
      <w:r w:rsidRPr="487E4E9B" w:rsidR="009116D8">
        <w:rPr>
          <w:rFonts w:ascii="Times New Roman" w:hAnsi="Times New Roman" w:eastAsia="Times New Roman" w:cs="Times New Roman"/>
          <w:noProof w:val="0"/>
          <w:color w:val="000000" w:themeColor="text1" w:themeTint="FF" w:themeShade="FF"/>
          <w:sz w:val="24"/>
          <w:szCs w:val="24"/>
          <w:u w:val="single"/>
          <w:lang w:val="en-GB"/>
        </w:rPr>
        <w:t xml:space="preserve">Tilbud om </w:t>
      </w:r>
      <w:proofErr w:type="spellStart"/>
      <w:r w:rsidRPr="487E4E9B" w:rsidR="009116D8">
        <w:rPr>
          <w:rFonts w:ascii="Times New Roman" w:hAnsi="Times New Roman" w:eastAsia="Times New Roman" w:cs="Times New Roman"/>
          <w:noProof w:val="0"/>
          <w:color w:val="000000" w:themeColor="text1" w:themeTint="FF" w:themeShade="FF"/>
          <w:sz w:val="24"/>
          <w:szCs w:val="24"/>
          <w:u w:val="single"/>
          <w:lang w:val="en-GB"/>
        </w:rPr>
        <w:t>undervisning</w:t>
      </w:r>
      <w:proofErr w:type="spellEnd"/>
    </w:p>
    <w:p w:rsidR="009116D8" w:rsidP="487E4E9B" w:rsidRDefault="009116D8" w14:paraId="57690D0C" w14:textId="48E71F75">
      <w:pPr>
        <w:spacing w:after="0" w:afterAutospacing="on"/>
      </w:pP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Postdoktorer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som</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har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behov</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for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undervisningserfaring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bør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få</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tilbud</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om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dette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dersom</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det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mulig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innenfor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instituttets</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rammer. Instituttene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kan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budsjettere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med å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benytte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postdoktorstillinger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undervisningen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for å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sikre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postdoktorene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undervisningserfaring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for å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skape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robusthet</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kontinuitet</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undervisningskapasiteten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ved</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enhetene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w:t>
      </w:r>
    </w:p>
    <w:p w:rsidR="009116D8" w:rsidP="487E4E9B" w:rsidRDefault="009116D8" w14:paraId="39FDD684" w14:textId="5A4D9249">
      <w:pPr>
        <w:spacing w:after="0" w:afterAutospacing="on"/>
      </w:pPr>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
    <w:p w:rsidR="009116D8" w:rsidP="487E4E9B" w:rsidRDefault="009116D8" w14:paraId="71BC063F" w14:textId="31AC67D5">
      <w:pPr>
        <w:spacing w:after="0" w:afterAutospacing="on"/>
      </w:pPr>
      <w:r w:rsidRPr="487E4E9B" w:rsidR="009116D8">
        <w:rPr>
          <w:rFonts w:ascii="Times New Roman" w:hAnsi="Times New Roman" w:eastAsia="Times New Roman" w:cs="Times New Roman"/>
          <w:noProof w:val="0"/>
          <w:color w:val="000000" w:themeColor="text1" w:themeTint="FF" w:themeShade="FF"/>
          <w:sz w:val="24"/>
          <w:szCs w:val="24"/>
          <w:u w:val="single"/>
          <w:lang w:val="en-GB"/>
        </w:rPr>
        <w:t xml:space="preserve">Faglig </w:t>
      </w:r>
      <w:proofErr w:type="spellStart"/>
      <w:r w:rsidRPr="487E4E9B" w:rsidR="009116D8">
        <w:rPr>
          <w:rFonts w:ascii="Times New Roman" w:hAnsi="Times New Roman" w:eastAsia="Times New Roman" w:cs="Times New Roman"/>
          <w:noProof w:val="0"/>
          <w:color w:val="000000" w:themeColor="text1" w:themeTint="FF" w:themeShade="FF"/>
          <w:sz w:val="24"/>
          <w:szCs w:val="24"/>
          <w:u w:val="single"/>
          <w:lang w:val="en-GB"/>
        </w:rPr>
        <w:t>og</w:t>
      </w:r>
      <w:proofErr w:type="spellEnd"/>
      <w:r w:rsidRPr="487E4E9B" w:rsidR="009116D8">
        <w:rPr>
          <w:rFonts w:ascii="Times New Roman" w:hAnsi="Times New Roman" w:eastAsia="Times New Roman" w:cs="Times New Roman"/>
          <w:noProof w:val="0"/>
          <w:color w:val="000000" w:themeColor="text1" w:themeTint="FF" w:themeShade="FF"/>
          <w:sz w:val="24"/>
          <w:szCs w:val="24"/>
          <w:u w:val="single"/>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u w:val="single"/>
          <w:lang w:val="en-GB"/>
        </w:rPr>
        <w:t>sosial</w:t>
      </w:r>
      <w:proofErr w:type="spellEnd"/>
      <w:r w:rsidRPr="487E4E9B" w:rsidR="009116D8">
        <w:rPr>
          <w:rFonts w:ascii="Times New Roman" w:hAnsi="Times New Roman" w:eastAsia="Times New Roman" w:cs="Times New Roman"/>
          <w:noProof w:val="0"/>
          <w:color w:val="000000" w:themeColor="text1" w:themeTint="FF" w:themeShade="FF"/>
          <w:sz w:val="24"/>
          <w:szCs w:val="24"/>
          <w:u w:val="single"/>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u w:val="single"/>
          <w:lang w:val="en-GB"/>
        </w:rPr>
        <w:t>inkludering</w:t>
      </w:r>
      <w:proofErr w:type="spellEnd"/>
      <w:r w:rsidRPr="487E4E9B" w:rsidR="009116D8">
        <w:rPr>
          <w:rFonts w:ascii="Times New Roman" w:hAnsi="Times New Roman" w:eastAsia="Times New Roman" w:cs="Times New Roman"/>
          <w:noProof w:val="0"/>
          <w:color w:val="000000" w:themeColor="text1" w:themeTint="FF" w:themeShade="FF"/>
          <w:sz w:val="24"/>
          <w:szCs w:val="24"/>
          <w:u w:val="single"/>
          <w:lang w:val="en-GB"/>
        </w:rPr>
        <w:t xml:space="preserve"> </w:t>
      </w:r>
    </w:p>
    <w:p w:rsidR="009116D8" w:rsidP="487E4E9B" w:rsidRDefault="009116D8" w14:paraId="7A2C1660" w14:textId="526CC9B6">
      <w:pPr>
        <w:spacing w:after="0" w:afterAutospacing="on"/>
      </w:pP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Institutt</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fagmiljø</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har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ansvar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for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faglig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sosial</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inkludering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av</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postdoktorene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
    <w:p w:rsidR="009116D8" w:rsidP="487E4E9B" w:rsidRDefault="009116D8" w14:paraId="03DA2F6C" w14:textId="353BF379">
      <w:pPr>
        <w:spacing w:after="0" w:afterAutospacing="on"/>
      </w:pPr>
      <w:r w:rsidRPr="487E4E9B" w:rsidR="009116D8">
        <w:rPr>
          <w:rFonts w:ascii="Times New Roman" w:hAnsi="Times New Roman" w:eastAsia="Times New Roman" w:cs="Times New Roman"/>
          <w:noProof w:val="0"/>
          <w:color w:val="000000" w:themeColor="text1" w:themeTint="FF" w:themeShade="FF"/>
          <w:sz w:val="24"/>
          <w:szCs w:val="24"/>
          <w:lang w:val="en-GB"/>
        </w:rPr>
        <w:t xml:space="preserve">NTNU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sentralt</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bør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etablere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en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egen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arena for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postdoktorgruppen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
    <w:p w:rsidR="009116D8" w:rsidP="487E4E9B" w:rsidRDefault="009116D8" w14:paraId="30D1DFB3" w14:textId="69522E04">
      <w:pPr>
        <w:spacing w:after="0" w:afterAutospacing="on" w:line="257" w:lineRule="exact"/>
      </w:pPr>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
    <w:p w:rsidR="009116D8" w:rsidP="487E4E9B" w:rsidRDefault="009116D8" w14:paraId="5B398804" w14:textId="2E6D3ACE">
      <w:pPr>
        <w:spacing w:after="0" w:afterAutospacing="on" w:line="257" w:lineRule="exact"/>
      </w:pPr>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
    <w:p w:rsidR="009116D8" w:rsidP="487E4E9B" w:rsidRDefault="009116D8" w14:paraId="214696D7" w14:textId="4C1DB5A5">
      <w:pPr>
        <w:pStyle w:val="Normal"/>
        <w:bidi w:val="0"/>
        <w:spacing w:before="0" w:beforeAutospacing="off" w:afterAutospacing="on" w:line="257" w:lineRule="auto"/>
        <w:ind w:left="360" w:right="0"/>
        <w:jc w:val="left"/>
        <w:rPr>
          <w:rFonts w:ascii="Times New Roman" w:hAnsi="Times New Roman" w:eastAsia="Times New Roman" w:cs="Times New Roman"/>
          <w:noProof w:val="0"/>
          <w:color w:val="2F5496" w:themeColor="accent5" w:themeTint="FF" w:themeShade="BF"/>
          <w:sz w:val="24"/>
          <w:szCs w:val="24"/>
          <w:lang w:val="en-GB"/>
        </w:rPr>
      </w:pPr>
      <w:r w:rsidRPr="487E4E9B" w:rsidR="009116D8">
        <w:rPr>
          <w:rFonts w:ascii="Times New Roman" w:hAnsi="Times New Roman" w:eastAsia="Times New Roman" w:cs="Times New Roman"/>
          <w:noProof w:val="0"/>
          <w:color w:val="2F5496" w:themeColor="accent5" w:themeTint="FF" w:themeShade="BF"/>
          <w:sz w:val="24"/>
          <w:szCs w:val="24"/>
          <w:lang w:val="en-GB"/>
        </w:rPr>
        <w:t>2.2.</w:t>
      </w:r>
      <w:r w:rsidRPr="487E4E9B" w:rsidR="0EB2D554">
        <w:rPr>
          <w:rFonts w:ascii="Times New Roman" w:hAnsi="Times New Roman" w:eastAsia="Times New Roman" w:cs="Times New Roman"/>
          <w:noProof w:val="0"/>
          <w:color w:val="2F5496" w:themeColor="accent5" w:themeTint="FF" w:themeShade="BF"/>
          <w:sz w:val="24"/>
          <w:szCs w:val="24"/>
          <w:lang w:val="en-GB"/>
        </w:rPr>
        <w:t xml:space="preserve"> </w:t>
      </w:r>
      <w:r w:rsidRPr="487E4E9B" w:rsidR="009116D8">
        <w:rPr>
          <w:rFonts w:ascii="Times New Roman" w:hAnsi="Times New Roman" w:eastAsia="Times New Roman" w:cs="Times New Roman"/>
          <w:noProof w:val="0"/>
          <w:color w:val="2F5496" w:themeColor="accent5" w:themeTint="FF" w:themeShade="BF"/>
          <w:sz w:val="24"/>
          <w:szCs w:val="24"/>
          <w:lang w:val="en-GB"/>
        </w:rPr>
        <w:t xml:space="preserve">Kurstilbud </w:t>
      </w:r>
    </w:p>
    <w:p w:rsidR="009116D8" w:rsidP="487E4E9B" w:rsidRDefault="009116D8" w14:paraId="6F6CB19E" w14:textId="0C0CDD34">
      <w:pPr>
        <w:spacing w:after="0" w:afterAutospacing="on" w:line="257" w:lineRule="exact"/>
      </w:pPr>
      <w:r w:rsidRPr="487E4E9B" w:rsidR="009116D8">
        <w:rPr>
          <w:rFonts w:ascii="Times New Roman" w:hAnsi="Times New Roman" w:eastAsia="Times New Roman" w:cs="Times New Roman"/>
          <w:noProof w:val="0"/>
          <w:color w:val="2F5496" w:themeColor="accent5" w:themeTint="FF" w:themeShade="BF"/>
          <w:sz w:val="24"/>
          <w:szCs w:val="24"/>
          <w:lang w:val="en-GB"/>
        </w:rPr>
        <w:t xml:space="preserve"> </w:t>
      </w:r>
    </w:p>
    <w:p w:rsidR="009116D8" w:rsidP="487E4E9B" w:rsidRDefault="009116D8" w14:paraId="77F87524" w14:textId="11509E1C">
      <w:pPr>
        <w:spacing w:after="0" w:afterAutospacing="on" w:line="257" w:lineRule="exact"/>
      </w:pPr>
      <w:r w:rsidRPr="487E4E9B" w:rsidR="009116D8">
        <w:rPr>
          <w:rFonts w:ascii="Times New Roman" w:hAnsi="Times New Roman" w:eastAsia="Times New Roman" w:cs="Times New Roman"/>
          <w:noProof w:val="0"/>
          <w:color w:val="000000" w:themeColor="text1" w:themeTint="FF" w:themeShade="FF"/>
          <w:sz w:val="24"/>
          <w:szCs w:val="24"/>
          <w:lang w:val="en-GB"/>
        </w:rPr>
        <w:t xml:space="preserve">NTNU har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kurs</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for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alle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vitenskapelige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ansatte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som</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inkluderer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de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midlertidig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ansatte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postdoktorstillinger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Noen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av</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kursene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vil</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være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spesielt</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utviklet</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for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postdoktorene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Normalt</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skal</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avtaler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om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kurs</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avtales</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oppstartsamtalen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som</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del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av</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karriereplanen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
    <w:p w:rsidR="009116D8" w:rsidP="487E4E9B" w:rsidRDefault="009116D8" w14:paraId="43510217" w14:textId="0C8AFE43">
      <w:pPr>
        <w:spacing w:after="0" w:afterAutospacing="on"/>
      </w:pP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Eksempler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på</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kurs</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for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postdoktorer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finnes</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læringsportalen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hyperlink r:id="R8167683b24f74bfe">
        <w:r w:rsidRPr="487E4E9B" w:rsidR="009116D8">
          <w:rPr>
            <w:rStyle w:val="Hyperlink"/>
            <w:rFonts w:ascii="Times New Roman" w:hAnsi="Times New Roman" w:eastAsia="Times New Roman" w:cs="Times New Roman"/>
            <w:noProof w:val="0"/>
            <w:color w:val="0563C1"/>
            <w:sz w:val="24"/>
            <w:szCs w:val="24"/>
            <w:u w:val="single"/>
            <w:lang w:val="en-US"/>
          </w:rPr>
          <w:t>https://innsida.ntnu.no/kurs</w:t>
        </w:r>
      </w:hyperlink>
      <w:r w:rsidRPr="487E4E9B" w:rsidR="009116D8">
        <w:rPr>
          <w:rFonts w:ascii="Times New Roman" w:hAnsi="Times New Roman" w:eastAsia="Times New Roman" w:cs="Times New Roman"/>
          <w:noProof w:val="0"/>
          <w:color w:val="0563C1"/>
          <w:sz w:val="24"/>
          <w:szCs w:val="24"/>
          <w:u w:val="single"/>
          <w:lang w:val="en-US"/>
        </w:rPr>
        <w:t>)</w:t>
      </w:r>
    </w:p>
    <w:p w:rsidR="009116D8" w:rsidP="487E4E9B" w:rsidRDefault="009116D8" w14:paraId="54D9D342" w14:textId="2C606F82">
      <w:pPr>
        <w:spacing w:after="0" w:afterAutospacing="on" w:line="257" w:lineRule="auto"/>
        <w:ind w:left="360" w:hanging="360"/>
      </w:pPr>
      <w:r w:rsidRPr="487E4E9B" w:rsidR="009116D8">
        <w:rPr>
          <w:rFonts w:ascii="Times New Roman" w:hAnsi="Times New Roman" w:eastAsia="Times New Roman" w:cs="Times New Roman"/>
          <w:noProof w:val="0"/>
          <w:sz w:val="24"/>
          <w:szCs w:val="24"/>
          <w:lang w:val="en-US"/>
        </w:rPr>
        <w:t>-</w:t>
      </w:r>
      <w:r w:rsidRPr="487E4E9B" w:rsidR="009116D8">
        <w:rPr>
          <w:rFonts w:ascii="Times New Roman" w:hAnsi="Times New Roman" w:eastAsia="Times New Roman" w:cs="Times New Roman"/>
          <w:noProof w:val="0"/>
          <w:sz w:val="14"/>
          <w:szCs w:val="14"/>
          <w:lang w:val="en-US"/>
        </w:rPr>
        <w:t xml:space="preserve">       </w:t>
      </w:r>
      <w:r w:rsidRPr="487E4E9B" w:rsidR="009116D8">
        <w:rPr>
          <w:rFonts w:ascii="Times New Roman" w:hAnsi="Times New Roman" w:eastAsia="Times New Roman" w:cs="Times New Roman"/>
          <w:noProof w:val="0"/>
          <w:sz w:val="24"/>
          <w:szCs w:val="24"/>
          <w:lang w:val="en-US"/>
        </w:rPr>
        <w:t>Workshop on Publishing in International journals</w:t>
      </w:r>
    </w:p>
    <w:p w:rsidR="009116D8" w:rsidP="487E4E9B" w:rsidRDefault="009116D8" w14:paraId="75AED376" w14:textId="6BE89C7E">
      <w:pPr>
        <w:spacing w:after="0" w:afterAutospacing="on" w:line="257" w:lineRule="auto"/>
        <w:ind w:left="360" w:hanging="360"/>
      </w:pPr>
      <w:r w:rsidRPr="487E4E9B" w:rsidR="009116D8">
        <w:rPr>
          <w:rFonts w:ascii="Times New Roman" w:hAnsi="Times New Roman" w:eastAsia="Times New Roman" w:cs="Times New Roman"/>
          <w:noProof w:val="0"/>
          <w:sz w:val="24"/>
          <w:szCs w:val="24"/>
          <w:lang w:val="en-US"/>
        </w:rPr>
        <w:t>-</w:t>
      </w:r>
      <w:r w:rsidRPr="487E4E9B" w:rsidR="009116D8">
        <w:rPr>
          <w:rFonts w:ascii="Times New Roman" w:hAnsi="Times New Roman" w:eastAsia="Times New Roman" w:cs="Times New Roman"/>
          <w:noProof w:val="0"/>
          <w:sz w:val="14"/>
          <w:szCs w:val="14"/>
          <w:lang w:val="en-US"/>
        </w:rPr>
        <w:t xml:space="preserve">       </w:t>
      </w:r>
      <w:r w:rsidRPr="487E4E9B" w:rsidR="009116D8">
        <w:rPr>
          <w:rFonts w:ascii="Times New Roman" w:hAnsi="Times New Roman" w:eastAsia="Times New Roman" w:cs="Times New Roman"/>
          <w:noProof w:val="0"/>
          <w:sz w:val="24"/>
          <w:szCs w:val="24"/>
          <w:lang w:val="en-US"/>
        </w:rPr>
        <w:t xml:space="preserve">Training seminars on PhD supervision (for </w:t>
      </w:r>
      <w:proofErr w:type="spellStart"/>
      <w:r w:rsidRPr="487E4E9B" w:rsidR="009116D8">
        <w:rPr>
          <w:rFonts w:ascii="Times New Roman" w:hAnsi="Times New Roman" w:eastAsia="Times New Roman" w:cs="Times New Roman"/>
          <w:noProof w:val="0"/>
          <w:sz w:val="24"/>
          <w:szCs w:val="24"/>
          <w:lang w:val="en-US"/>
        </w:rPr>
        <w:t>postdoktorer</w:t>
      </w:r>
      <w:proofErr w:type="spellEnd"/>
      <w:r w:rsidRPr="487E4E9B" w:rsidR="009116D8">
        <w:rPr>
          <w:rFonts w:ascii="Times New Roman" w:hAnsi="Times New Roman" w:eastAsia="Times New Roman" w:cs="Times New Roman"/>
          <w:noProof w:val="0"/>
          <w:sz w:val="24"/>
          <w:szCs w:val="24"/>
          <w:lang w:val="en-US"/>
        </w:rPr>
        <w:t>)</w:t>
      </w:r>
    </w:p>
    <w:p w:rsidR="009116D8" w:rsidP="487E4E9B" w:rsidRDefault="009116D8" w14:paraId="5F919E32" w14:textId="06F1A2EF">
      <w:pPr>
        <w:spacing w:after="0" w:afterAutospacing="on" w:line="257" w:lineRule="auto"/>
        <w:ind w:left="360" w:hanging="360"/>
      </w:pPr>
      <w:r w:rsidRPr="487E4E9B" w:rsidR="009116D8">
        <w:rPr>
          <w:rFonts w:ascii="Times New Roman" w:hAnsi="Times New Roman" w:eastAsia="Times New Roman" w:cs="Times New Roman"/>
          <w:noProof w:val="0"/>
          <w:sz w:val="24"/>
          <w:szCs w:val="24"/>
          <w:lang w:val="en-US"/>
        </w:rPr>
        <w:t>-</w:t>
      </w:r>
      <w:r w:rsidRPr="487E4E9B" w:rsidR="009116D8">
        <w:rPr>
          <w:rFonts w:ascii="Times New Roman" w:hAnsi="Times New Roman" w:eastAsia="Times New Roman" w:cs="Times New Roman"/>
          <w:noProof w:val="0"/>
          <w:sz w:val="14"/>
          <w:szCs w:val="14"/>
          <w:lang w:val="en-US"/>
        </w:rPr>
        <w:t xml:space="preserve">       </w:t>
      </w:r>
      <w:r w:rsidRPr="487E4E9B" w:rsidR="009116D8">
        <w:rPr>
          <w:rFonts w:ascii="Times New Roman" w:hAnsi="Times New Roman" w:eastAsia="Times New Roman" w:cs="Times New Roman"/>
          <w:noProof w:val="0"/>
          <w:sz w:val="24"/>
          <w:szCs w:val="24"/>
          <w:lang w:val="en-US"/>
        </w:rPr>
        <w:t xml:space="preserve">Forskningsledelse (for </w:t>
      </w:r>
      <w:proofErr w:type="spellStart"/>
      <w:r w:rsidRPr="487E4E9B" w:rsidR="009116D8">
        <w:rPr>
          <w:rFonts w:ascii="Times New Roman" w:hAnsi="Times New Roman" w:eastAsia="Times New Roman" w:cs="Times New Roman"/>
          <w:noProof w:val="0"/>
          <w:sz w:val="24"/>
          <w:szCs w:val="24"/>
          <w:lang w:val="en-US"/>
        </w:rPr>
        <w:t>postdoktorer</w:t>
      </w:r>
      <w:proofErr w:type="spellEnd"/>
      <w:r w:rsidRPr="487E4E9B" w:rsidR="009116D8">
        <w:rPr>
          <w:rFonts w:ascii="Times New Roman" w:hAnsi="Times New Roman" w:eastAsia="Times New Roman" w:cs="Times New Roman"/>
          <w:noProof w:val="0"/>
          <w:sz w:val="24"/>
          <w:szCs w:val="24"/>
          <w:lang w:val="en-US"/>
        </w:rPr>
        <w:t>)</w:t>
      </w:r>
    </w:p>
    <w:p w:rsidR="009116D8" w:rsidP="487E4E9B" w:rsidRDefault="009116D8" w14:paraId="39AE9165" w14:textId="1E0B7D2C">
      <w:pPr>
        <w:spacing w:after="0" w:afterAutospacing="on"/>
      </w:pPr>
      <w:r w:rsidRPr="487E4E9B" w:rsidR="009116D8">
        <w:rPr>
          <w:rFonts w:ascii="Times New Roman" w:hAnsi="Times New Roman" w:eastAsia="Times New Roman" w:cs="Times New Roman"/>
          <w:noProof w:val="0"/>
          <w:color w:val="000000" w:themeColor="text1" w:themeTint="FF" w:themeShade="FF"/>
          <w:sz w:val="24"/>
          <w:szCs w:val="24"/>
          <w:lang w:val="en-GB"/>
        </w:rPr>
        <w:t xml:space="preserve">NTNU har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utviklet</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et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nytt</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program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innen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utdanningsfaglig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basiskompetanse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Tilbudet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bygd</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opp</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med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ulike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moduler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samlingsbasert</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hele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tilbudet</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gjennomføres</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på</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to semester. Det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åpnes</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for at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postdoktorer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kan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ta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enkeltmoduler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også</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hele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programmet</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når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det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ledige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plasser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I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Læringsportalen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alt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som</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merket</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UB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valgbare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moduler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w:t>
      </w:r>
      <w:hyperlink r:id="Ra64200eb107f4abb">
        <w:r w:rsidRPr="487E4E9B" w:rsidR="009116D8">
          <w:rPr>
            <w:rStyle w:val="Hyperlink"/>
            <w:rFonts w:ascii="Times New Roman" w:hAnsi="Times New Roman" w:eastAsia="Times New Roman" w:cs="Times New Roman"/>
            <w:noProof w:val="0"/>
            <w:color w:val="0563C1"/>
            <w:sz w:val="24"/>
            <w:szCs w:val="24"/>
            <w:u w:val="single"/>
            <w:lang w:val="en-US"/>
          </w:rPr>
          <w:t>https://innsida.ntnu.no/kurs</w:t>
        </w:r>
      </w:hyperlink>
      <w:r w:rsidRPr="487E4E9B" w:rsidR="009116D8">
        <w:rPr>
          <w:rFonts w:ascii="Times New Roman" w:hAnsi="Times New Roman" w:eastAsia="Times New Roman" w:cs="Times New Roman"/>
          <w:noProof w:val="0"/>
          <w:color w:val="0563C1"/>
          <w:sz w:val="24"/>
          <w:szCs w:val="24"/>
          <w:u w:val="single"/>
          <w:lang w:val="en-US"/>
        </w:rPr>
        <w:t>).</w:t>
      </w:r>
    </w:p>
    <w:p w:rsidR="009116D8" w:rsidP="487E4E9B" w:rsidRDefault="009116D8" w14:paraId="2B387E5B" w14:textId="32AD4C75">
      <w:pPr>
        <w:spacing w:after="0" w:afterAutospacing="on" w:line="257" w:lineRule="exact"/>
      </w:pPr>
      <w:r w:rsidRPr="487E4E9B" w:rsidR="009116D8">
        <w:rPr>
          <w:rFonts w:ascii="Times New Roman" w:hAnsi="Times New Roman" w:eastAsia="Times New Roman" w:cs="Times New Roman"/>
          <w:noProof w:val="0"/>
          <w:color w:val="000000" w:themeColor="text1" w:themeTint="FF" w:themeShade="FF"/>
          <w:sz w:val="24"/>
          <w:szCs w:val="24"/>
          <w:lang w:val="en-GB"/>
        </w:rPr>
        <w:t xml:space="preserve">I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tillegg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tilbyr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NTNU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samarbeid</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med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Norges</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forskningsråd</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Horisont 2020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kurs</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samlinger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for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vitenskapelig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ansatte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som</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ønsker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å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utvikle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søknader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om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ekstern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finansiering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Disse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kursene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annonseres</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på</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interne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nettsider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for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studenter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ansatte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
    <w:p w:rsidR="009116D8" w:rsidP="487E4E9B" w:rsidRDefault="009116D8" w14:paraId="3B9E4754" w14:textId="7A4925F7">
      <w:pPr>
        <w:spacing w:after="0" w:afterAutospacing="on" w:line="240" w:lineRule="exact"/>
      </w:pPr>
      <w:hyperlink w:anchor="/feed/" r:id="R9521dce348bd4205">
        <w:r w:rsidRPr="487E4E9B" w:rsidR="009116D8">
          <w:rPr>
            <w:rStyle w:val="Hyperlink"/>
            <w:rFonts w:ascii="Calibri" w:hAnsi="Calibri" w:eastAsia="Calibri" w:cs="Calibri"/>
            <w:noProof w:val="0"/>
            <w:color w:val="0000FF"/>
            <w:sz w:val="22"/>
            <w:szCs w:val="22"/>
            <w:u w:val="single"/>
            <w:lang w:val="en-US"/>
          </w:rPr>
          <w:t>https://innsida.ntnu.no/start#/feed/</w:t>
        </w:r>
      </w:hyperlink>
    </w:p>
    <w:p w:rsidR="009116D8" w:rsidP="487E4E9B" w:rsidRDefault="009116D8" w14:paraId="6728DA91" w14:textId="0C601786">
      <w:pPr>
        <w:spacing w:after="0" w:afterAutospacing="on" w:line="257" w:lineRule="exact"/>
        <w:rPr>
          <w:rFonts w:ascii="Times New Roman" w:hAnsi="Times New Roman" w:eastAsia="Times New Roman" w:cs="Times New Roman"/>
          <w:noProof w:val="0"/>
          <w:color w:val="000000" w:themeColor="text1" w:themeTint="FF" w:themeShade="FF"/>
          <w:sz w:val="24"/>
          <w:szCs w:val="24"/>
          <w:lang w:val="en-GB"/>
        </w:rPr>
      </w:pP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på</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eksterne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nettsider</w:t>
      </w:r>
      <w:proofErr w:type="spellEnd"/>
    </w:p>
    <w:p w:rsidR="009116D8" w:rsidP="487E4E9B" w:rsidRDefault="009116D8" w14:paraId="2FE095FD" w14:textId="29C50060">
      <w:pPr>
        <w:spacing w:after="0" w:afterAutospacing="on" w:line="257" w:lineRule="exact"/>
      </w:pPr>
      <w:hyperlink r:id="R210e2088660840b7">
        <w:r w:rsidRPr="487E4E9B" w:rsidR="009116D8">
          <w:rPr>
            <w:rStyle w:val="Hyperlink"/>
            <w:rFonts w:ascii="Times New Roman" w:hAnsi="Times New Roman" w:eastAsia="Times New Roman" w:cs="Times New Roman"/>
            <w:noProof w:val="0"/>
            <w:color w:val="0563C1"/>
            <w:sz w:val="24"/>
            <w:szCs w:val="24"/>
            <w:u w:val="single"/>
            <w:lang w:val="en-US"/>
          </w:rPr>
          <w:t>https://www.forskningsradet.no/arrangementer</w:t>
        </w:r>
      </w:hyperlink>
    </w:p>
    <w:p w:rsidR="009116D8" w:rsidP="487E4E9B" w:rsidRDefault="009116D8" w14:paraId="62E877BD" w14:textId="3091669D">
      <w:pPr>
        <w:spacing w:after="0" w:afterAutospacing="on" w:line="257" w:lineRule="exact"/>
      </w:pPr>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
    <w:p w:rsidR="009116D8" w:rsidP="487E4E9B" w:rsidRDefault="009116D8" w14:paraId="227DF98E" w14:textId="6F59246F">
      <w:pPr>
        <w:pStyle w:val="Normal"/>
        <w:bidi w:val="0"/>
        <w:spacing w:before="0" w:beforeAutospacing="off" w:afterAutospacing="on" w:line="257" w:lineRule="auto"/>
        <w:ind w:left="360" w:right="0"/>
        <w:jc w:val="left"/>
        <w:rPr>
          <w:rFonts w:ascii="Times New Roman" w:hAnsi="Times New Roman" w:eastAsia="Times New Roman" w:cs="Times New Roman"/>
          <w:noProof w:val="0"/>
          <w:color w:val="2F5496" w:themeColor="accent5" w:themeTint="FF" w:themeShade="BF"/>
          <w:sz w:val="24"/>
          <w:szCs w:val="24"/>
          <w:lang w:val="en-GB"/>
        </w:rPr>
      </w:pPr>
      <w:r w:rsidRPr="487E4E9B" w:rsidR="554B90A4">
        <w:rPr>
          <w:rFonts w:ascii="Times New Roman" w:hAnsi="Times New Roman" w:eastAsia="Times New Roman" w:cs="Times New Roman"/>
          <w:noProof w:val="0"/>
          <w:color w:val="2F5496" w:themeColor="accent5" w:themeTint="FF" w:themeShade="BF"/>
          <w:sz w:val="24"/>
          <w:szCs w:val="24"/>
          <w:lang w:val="en-GB"/>
        </w:rPr>
        <w:t xml:space="preserve">2.3 </w:t>
      </w:r>
      <w:r w:rsidRPr="487E4E9B" w:rsidR="009116D8">
        <w:rPr>
          <w:rFonts w:ascii="Times New Roman" w:hAnsi="Times New Roman" w:eastAsia="Times New Roman" w:cs="Times New Roman"/>
          <w:noProof w:val="0"/>
          <w:color w:val="2F5496" w:themeColor="accent5" w:themeTint="FF" w:themeShade="BF"/>
          <w:sz w:val="24"/>
          <w:szCs w:val="24"/>
          <w:lang w:val="en-GB"/>
        </w:rPr>
        <w:t xml:space="preserve">Andre </w:t>
      </w:r>
      <w:r w:rsidRPr="487E4E9B" w:rsidR="009116D8">
        <w:rPr>
          <w:rFonts w:ascii="Times New Roman" w:hAnsi="Times New Roman" w:eastAsia="Times New Roman" w:cs="Times New Roman"/>
          <w:noProof w:val="0"/>
          <w:color w:val="2F5496" w:themeColor="accent5" w:themeTint="FF" w:themeShade="BF"/>
          <w:sz w:val="24"/>
          <w:szCs w:val="24"/>
          <w:lang w:val="en-GB"/>
        </w:rPr>
        <w:t>tiltak</w:t>
      </w:r>
    </w:p>
    <w:p w:rsidR="262BFA60" w:rsidP="487E4E9B" w:rsidRDefault="262BFA60" w14:paraId="2358E857" w14:textId="60913B2C">
      <w:pPr>
        <w:pStyle w:val="Normal"/>
        <w:spacing w:after="0" w:afterAutospacing="on" w:line="257" w:lineRule="exact"/>
        <w:ind w:left="1080"/>
        <w:rPr>
          <w:rFonts w:ascii="Times New Roman" w:hAnsi="Times New Roman" w:eastAsia="Times New Roman" w:cs="Times New Roman"/>
          <w:noProof w:val="0"/>
          <w:color w:val="2F5496" w:themeColor="accent5" w:themeTint="FF" w:themeShade="BF"/>
          <w:sz w:val="24"/>
          <w:szCs w:val="24"/>
          <w:lang w:val="en-GB"/>
        </w:rPr>
      </w:pPr>
    </w:p>
    <w:p w:rsidR="009116D8" w:rsidP="487E4E9B" w:rsidRDefault="009116D8" w14:paraId="1ADCE5F5" w14:textId="78C38B5A">
      <w:pPr>
        <w:spacing w:after="0" w:afterAutospacing="on"/>
        <w:rPr>
          <w:rFonts w:ascii="Times New Roman" w:hAnsi="Times New Roman" w:eastAsia="Times New Roman" w:cs="Times New Roman"/>
          <w:noProof w:val="0"/>
          <w:color w:val="000000" w:themeColor="text1" w:themeTint="FF" w:themeShade="FF"/>
          <w:sz w:val="24"/>
          <w:szCs w:val="24"/>
          <w:u w:val="single"/>
          <w:lang w:val="en-GB"/>
        </w:rPr>
      </w:pPr>
      <w:proofErr w:type="spellStart"/>
      <w:r w:rsidRPr="487E4E9B" w:rsidR="009116D8">
        <w:rPr>
          <w:rFonts w:ascii="Times New Roman" w:hAnsi="Times New Roman" w:eastAsia="Times New Roman" w:cs="Times New Roman"/>
          <w:noProof w:val="0"/>
          <w:color w:val="000000" w:themeColor="text1" w:themeTint="FF" w:themeShade="FF"/>
          <w:sz w:val="24"/>
          <w:szCs w:val="24"/>
          <w:u w:val="single"/>
          <w:lang w:val="en-GB"/>
        </w:rPr>
        <w:t>Nettsider</w:t>
      </w:r>
      <w:proofErr w:type="spellEnd"/>
    </w:p>
    <w:p w:rsidR="009116D8" w:rsidP="487E4E9B" w:rsidRDefault="009116D8" w14:paraId="5B439C9A" w14:textId="44D40931">
      <w:pPr>
        <w:spacing w:after="0" w:afterAutospacing="on"/>
      </w:pPr>
      <w:r w:rsidRPr="487E4E9B" w:rsidR="009116D8">
        <w:rPr>
          <w:rFonts w:ascii="Times New Roman" w:hAnsi="Times New Roman" w:eastAsia="Times New Roman" w:cs="Times New Roman"/>
          <w:noProof w:val="0"/>
          <w:color w:val="000000" w:themeColor="text1" w:themeTint="FF" w:themeShade="FF"/>
          <w:sz w:val="24"/>
          <w:szCs w:val="24"/>
          <w:lang w:val="en-GB"/>
        </w:rPr>
        <w:t xml:space="preserve">NTNU har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utviklet</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en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egen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nettverksside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for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postdoktorer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lenke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hyperlink r:id="R533e42ff26714512">
        <w:r w:rsidRPr="487E4E9B" w:rsidR="009116D8">
          <w:rPr>
            <w:rStyle w:val="Hyperlink"/>
            <w:rFonts w:ascii="Times New Roman" w:hAnsi="Times New Roman" w:eastAsia="Times New Roman" w:cs="Times New Roman"/>
            <w:noProof w:val="0"/>
            <w:color w:val="0563C1"/>
            <w:sz w:val="24"/>
            <w:szCs w:val="24"/>
            <w:u w:val="single"/>
            <w:lang w:val="en-US"/>
          </w:rPr>
          <w:t>www.ntnu.edu/postdoc</w:t>
        </w:r>
      </w:hyperlink>
    </w:p>
    <w:p w:rsidR="009116D8" w:rsidP="487E4E9B" w:rsidRDefault="009116D8" w14:paraId="2DBF5101" w14:textId="0C5E6E11">
      <w:pPr>
        <w:spacing w:after="0" w:afterAutospacing="on" w:line="257" w:lineRule="exact"/>
      </w:pPr>
      <w:r w:rsidRPr="487E4E9B" w:rsidR="009116D8">
        <w:rPr>
          <w:rFonts w:ascii="Times New Roman" w:hAnsi="Times New Roman" w:eastAsia="Times New Roman" w:cs="Times New Roman"/>
          <w:noProof w:val="0"/>
          <w:color w:val="000000" w:themeColor="text1" w:themeTint="FF" w:themeShade="FF"/>
          <w:sz w:val="24"/>
          <w:szCs w:val="24"/>
          <w:lang w:val="en-GB"/>
        </w:rPr>
        <w:t xml:space="preserve">I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tillegg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samles</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de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sentrale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karriereutviklingstiltak</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for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postdoktorer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på</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wikisiden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hyperlink r:id="Rc1724053e8b749e3">
        <w:r w:rsidRPr="487E4E9B" w:rsidR="009116D8">
          <w:rPr>
            <w:rStyle w:val="Hyperlink"/>
            <w:rFonts w:ascii="Times New Roman" w:hAnsi="Times New Roman" w:eastAsia="Times New Roman" w:cs="Times New Roman"/>
            <w:noProof w:val="0"/>
            <w:color w:val="0563C1"/>
            <w:sz w:val="24"/>
            <w:szCs w:val="24"/>
            <w:u w:val="single"/>
            <w:lang w:val="en-US"/>
          </w:rPr>
          <w:t>https://innsida.ntnu.no/wiki/-/wiki/Norsk/Karriereutvikling+for+postdoktorer</w:t>
        </w:r>
      </w:hyperlink>
    </w:p>
    <w:p w:rsidR="009116D8" w:rsidP="487E4E9B" w:rsidRDefault="009116D8" w14:paraId="69E1BEDB" w14:textId="211AAD29">
      <w:pPr>
        <w:spacing w:after="0" w:afterAutospacing="on"/>
      </w:pPr>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
    <w:p w:rsidR="009116D8" w:rsidP="487E4E9B" w:rsidRDefault="009116D8" w14:paraId="361DF743" w14:textId="44005B43">
      <w:pPr>
        <w:spacing w:after="0" w:afterAutospacing="on"/>
      </w:pPr>
      <w:r w:rsidRPr="487E4E9B" w:rsidR="009116D8">
        <w:rPr>
          <w:rFonts w:ascii="Times New Roman" w:hAnsi="Times New Roman" w:eastAsia="Times New Roman" w:cs="Times New Roman"/>
          <w:noProof w:val="0"/>
          <w:color w:val="000000" w:themeColor="text1" w:themeTint="FF" w:themeShade="FF"/>
          <w:sz w:val="24"/>
          <w:szCs w:val="24"/>
          <w:u w:val="single"/>
          <w:lang w:val="en-GB"/>
        </w:rPr>
        <w:t>Karrierekonferanse</w:t>
      </w:r>
    </w:p>
    <w:p w:rsidR="009116D8" w:rsidP="487E4E9B" w:rsidRDefault="009116D8" w14:paraId="29D9A21D" w14:textId="099D5C95">
      <w:pPr>
        <w:spacing w:after="0" w:afterAutospacing="on"/>
      </w:pPr>
      <w:r w:rsidRPr="487E4E9B" w:rsidR="009116D8">
        <w:rPr>
          <w:rFonts w:ascii="Times New Roman" w:hAnsi="Times New Roman" w:eastAsia="Times New Roman" w:cs="Times New Roman"/>
          <w:noProof w:val="0"/>
          <w:color w:val="000000" w:themeColor="text1" w:themeTint="FF" w:themeShade="FF"/>
          <w:sz w:val="24"/>
          <w:szCs w:val="24"/>
          <w:lang w:val="en-GB"/>
        </w:rPr>
        <w:t xml:space="preserve">Det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planlegges</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årlige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karrierekonferanser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for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postdoktorer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ph.d.-</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kandidater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framover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Dette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vil</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bli</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annonsert</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postdoktorene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må</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melde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seg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på</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Ansvarlig for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konferansene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vil</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være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NTNUs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sentrale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nivå</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
    <w:p w:rsidR="009116D8" w:rsidP="487E4E9B" w:rsidRDefault="009116D8" w14:paraId="4C02E877" w14:textId="79BBFFD2">
      <w:pPr>
        <w:spacing w:after="0" w:afterAutospacing="on" w:line="342" w:lineRule="exact"/>
      </w:pPr>
      <w:r w:rsidRPr="487E4E9B" w:rsidR="009116D8">
        <w:rPr>
          <w:rFonts w:ascii="Calibri" w:hAnsi="Calibri" w:eastAsia="Calibri" w:cs="Calibri"/>
          <w:noProof w:val="0"/>
          <w:color w:val="000000" w:themeColor="text1" w:themeTint="FF" w:themeShade="FF"/>
          <w:sz w:val="32"/>
          <w:szCs w:val="32"/>
          <w:lang w:val="en-GB"/>
        </w:rPr>
        <w:t xml:space="preserve"> </w:t>
      </w:r>
    </w:p>
    <w:p w:rsidR="009116D8" w:rsidP="487E4E9B" w:rsidRDefault="009116D8" w14:paraId="2EF7B35D" w14:textId="3E4C7EEB">
      <w:pPr>
        <w:pStyle w:val="Normal"/>
        <w:bidi w:val="0"/>
        <w:spacing w:before="0" w:beforeAutospacing="off" w:after="160" w:afterAutospacing="off" w:line="300" w:lineRule="exact"/>
        <w:ind w:left="360" w:right="0"/>
        <w:jc w:val="left"/>
        <w:rPr>
          <w:color w:val="2F5496" w:themeColor="accent5" w:themeTint="FF" w:themeShade="BF"/>
          <w:sz w:val="28"/>
          <w:szCs w:val="28"/>
        </w:rPr>
      </w:pPr>
      <w:r w:rsidRPr="487E4E9B" w:rsidR="3CF7A971">
        <w:rPr>
          <w:noProof w:val="0"/>
          <w:color w:val="2F5496" w:themeColor="accent5" w:themeTint="FF" w:themeShade="BF"/>
          <w:sz w:val="28"/>
          <w:szCs w:val="28"/>
          <w:lang w:val="en-GB"/>
        </w:rPr>
        <w:t xml:space="preserve">3. </w:t>
      </w:r>
      <w:r w:rsidRPr="487E4E9B" w:rsidR="009116D8">
        <w:rPr>
          <w:noProof w:val="0"/>
          <w:color w:val="2F5496" w:themeColor="accent5" w:themeTint="FF" w:themeShade="BF"/>
          <w:sz w:val="28"/>
          <w:szCs w:val="28"/>
          <w:lang w:val="en-GB"/>
        </w:rPr>
        <w:t xml:space="preserve">NTNUs </w:t>
      </w:r>
      <w:proofErr w:type="spellStart"/>
      <w:r w:rsidRPr="487E4E9B" w:rsidR="009116D8">
        <w:rPr>
          <w:noProof w:val="0"/>
          <w:color w:val="2F5496" w:themeColor="accent5" w:themeTint="FF" w:themeShade="BF"/>
          <w:sz w:val="28"/>
          <w:szCs w:val="28"/>
          <w:lang w:val="en-GB"/>
        </w:rPr>
        <w:t>utfyllende</w:t>
      </w:r>
      <w:proofErr w:type="spellEnd"/>
      <w:r w:rsidRPr="487E4E9B" w:rsidR="009116D8">
        <w:rPr>
          <w:noProof w:val="0"/>
          <w:color w:val="2F5496" w:themeColor="accent5" w:themeTint="FF" w:themeShade="BF"/>
          <w:sz w:val="28"/>
          <w:szCs w:val="28"/>
          <w:lang w:val="en-GB"/>
        </w:rPr>
        <w:t xml:space="preserve"> </w:t>
      </w:r>
      <w:proofErr w:type="spellStart"/>
      <w:r w:rsidRPr="487E4E9B" w:rsidR="009116D8">
        <w:rPr>
          <w:noProof w:val="0"/>
          <w:color w:val="2F5496" w:themeColor="accent5" w:themeTint="FF" w:themeShade="BF"/>
          <w:sz w:val="28"/>
          <w:szCs w:val="28"/>
          <w:lang w:val="en-GB"/>
        </w:rPr>
        <w:t>regler</w:t>
      </w:r>
      <w:proofErr w:type="spellEnd"/>
      <w:r w:rsidRPr="487E4E9B" w:rsidR="009116D8">
        <w:rPr>
          <w:noProof w:val="0"/>
          <w:color w:val="2F5496" w:themeColor="accent5" w:themeTint="FF" w:themeShade="BF"/>
          <w:sz w:val="28"/>
          <w:szCs w:val="28"/>
          <w:lang w:val="en-GB"/>
        </w:rPr>
        <w:t xml:space="preserve"> </w:t>
      </w:r>
      <w:proofErr w:type="spellStart"/>
      <w:r w:rsidRPr="487E4E9B" w:rsidR="009116D8">
        <w:rPr>
          <w:noProof w:val="0"/>
          <w:color w:val="2F5496" w:themeColor="accent5" w:themeTint="FF" w:themeShade="BF"/>
          <w:sz w:val="28"/>
          <w:szCs w:val="28"/>
          <w:lang w:val="en-GB"/>
        </w:rPr>
        <w:t>til</w:t>
      </w:r>
      <w:proofErr w:type="spellEnd"/>
      <w:r w:rsidRPr="487E4E9B" w:rsidR="009116D8">
        <w:rPr>
          <w:noProof w:val="0"/>
          <w:color w:val="2F5496" w:themeColor="accent5" w:themeTint="FF" w:themeShade="BF"/>
          <w:sz w:val="28"/>
          <w:szCs w:val="28"/>
          <w:lang w:val="en-GB"/>
        </w:rPr>
        <w:t xml:space="preserve"> </w:t>
      </w:r>
      <w:proofErr w:type="spellStart"/>
      <w:r w:rsidRPr="487E4E9B" w:rsidR="009116D8">
        <w:rPr>
          <w:noProof w:val="0"/>
          <w:color w:val="2F5496" w:themeColor="accent5" w:themeTint="FF" w:themeShade="BF"/>
          <w:sz w:val="28"/>
          <w:szCs w:val="28"/>
          <w:lang w:val="en-GB"/>
        </w:rPr>
        <w:t>nasjonal</w:t>
      </w:r>
      <w:proofErr w:type="spellEnd"/>
      <w:r w:rsidRPr="487E4E9B" w:rsidR="009116D8">
        <w:rPr>
          <w:noProof w:val="0"/>
          <w:color w:val="2F5496" w:themeColor="accent5" w:themeTint="FF" w:themeShade="BF"/>
          <w:sz w:val="28"/>
          <w:szCs w:val="28"/>
          <w:lang w:val="en-GB"/>
        </w:rPr>
        <w:t xml:space="preserve"> </w:t>
      </w:r>
      <w:proofErr w:type="spellStart"/>
      <w:r w:rsidRPr="487E4E9B" w:rsidR="009116D8">
        <w:rPr>
          <w:noProof w:val="0"/>
          <w:color w:val="2F5496" w:themeColor="accent5" w:themeTint="FF" w:themeShade="BF"/>
          <w:sz w:val="28"/>
          <w:szCs w:val="28"/>
          <w:lang w:val="en-GB"/>
        </w:rPr>
        <w:t>forskrift</w:t>
      </w:r>
      <w:proofErr w:type="spellEnd"/>
      <w:r w:rsidRPr="487E4E9B" w:rsidR="009116D8">
        <w:rPr>
          <w:noProof w:val="0"/>
          <w:color w:val="2F5496" w:themeColor="accent5" w:themeTint="FF" w:themeShade="BF"/>
          <w:sz w:val="28"/>
          <w:szCs w:val="28"/>
          <w:lang w:val="en-GB"/>
        </w:rPr>
        <w:t xml:space="preserve"> for </w:t>
      </w:r>
      <w:proofErr w:type="spellStart"/>
      <w:r w:rsidRPr="487E4E9B" w:rsidR="009116D8">
        <w:rPr>
          <w:noProof w:val="0"/>
          <w:color w:val="2F5496" w:themeColor="accent5" w:themeTint="FF" w:themeShade="BF"/>
          <w:sz w:val="28"/>
          <w:szCs w:val="28"/>
          <w:lang w:val="en-GB"/>
        </w:rPr>
        <w:t>postdoktorer</w:t>
      </w:r>
      <w:proofErr w:type="spellEnd"/>
    </w:p>
    <w:p w:rsidR="262BFA60" w:rsidP="487E4E9B" w:rsidRDefault="262BFA60" w14:paraId="3D1249C2" w14:textId="4D6267A5">
      <w:pPr>
        <w:pStyle w:val="Normal"/>
        <w:spacing w:after="0" w:afterAutospacing="on" w:line="300" w:lineRule="exact"/>
        <w:rPr>
          <w:rFonts w:ascii="Calibri Light" w:hAnsi="Calibri Light" w:eastAsia="Calibri Light" w:cs="Calibri Light"/>
          <w:noProof w:val="0"/>
          <w:color w:val="2F5496" w:themeColor="accent5" w:themeTint="FF" w:themeShade="BF"/>
          <w:sz w:val="28"/>
          <w:szCs w:val="28"/>
          <w:lang w:val="en-GB"/>
        </w:rPr>
      </w:pPr>
    </w:p>
    <w:p w:rsidR="009116D8" w:rsidP="487E4E9B" w:rsidRDefault="009116D8" w14:paraId="35E2624A" w14:textId="0FAB7E5E">
      <w:pPr>
        <w:pStyle w:val="ListParagraph"/>
        <w:numPr>
          <w:ilvl w:val="0"/>
          <w:numId w:val="22"/>
        </w:numPr>
        <w:spacing w:after="0" w:afterAutospacing="on"/>
        <w:rPr>
          <w:rFonts w:ascii="Calibri" w:hAnsi="Calibri" w:eastAsia="Calibri" w:cs="Calibri" w:asciiTheme="minorAscii" w:hAnsiTheme="minorAscii" w:eastAsiaTheme="minorAscii" w:cstheme="minorAscii"/>
          <w:sz w:val="24"/>
          <w:szCs w:val="24"/>
        </w:rPr>
      </w:pPr>
      <w:proofErr w:type="spellStart"/>
      <w:r w:rsidRPr="487E4E9B" w:rsidR="009116D8">
        <w:rPr>
          <w:rFonts w:ascii="Times New Roman" w:hAnsi="Times New Roman" w:eastAsia="Times New Roman" w:cs="Times New Roman"/>
          <w:noProof w:val="0"/>
          <w:sz w:val="24"/>
          <w:szCs w:val="24"/>
          <w:lang w:val="en-GB"/>
        </w:rPr>
        <w:t>Ansettelse</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i</w:t>
      </w:r>
      <w:proofErr w:type="spellEnd"/>
      <w:r w:rsidRPr="487E4E9B" w:rsidR="009116D8">
        <w:rPr>
          <w:rFonts w:ascii="Times New Roman" w:hAnsi="Times New Roman" w:eastAsia="Times New Roman" w:cs="Times New Roman"/>
          <w:noProof w:val="0"/>
          <w:sz w:val="24"/>
          <w:szCs w:val="24"/>
          <w:lang w:val="en-GB"/>
        </w:rPr>
        <w:t xml:space="preserve"> stilling </w:t>
      </w:r>
      <w:proofErr w:type="spellStart"/>
      <w:r w:rsidRPr="487E4E9B" w:rsidR="009116D8">
        <w:rPr>
          <w:rFonts w:ascii="Times New Roman" w:hAnsi="Times New Roman" w:eastAsia="Times New Roman" w:cs="Times New Roman"/>
          <w:noProof w:val="0"/>
          <w:sz w:val="24"/>
          <w:szCs w:val="24"/>
          <w:lang w:val="en-GB"/>
        </w:rPr>
        <w:t>som</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postdoktor</w:t>
      </w:r>
      <w:proofErr w:type="spellEnd"/>
      <w:r w:rsidRPr="487E4E9B" w:rsidR="009116D8">
        <w:rPr>
          <w:rFonts w:ascii="Times New Roman" w:hAnsi="Times New Roman" w:eastAsia="Times New Roman" w:cs="Times New Roman"/>
          <w:noProof w:val="0"/>
          <w:sz w:val="24"/>
          <w:szCs w:val="24"/>
          <w:lang w:val="en-GB"/>
        </w:rPr>
        <w:t xml:space="preserve"> har </w:t>
      </w:r>
      <w:proofErr w:type="spellStart"/>
      <w:r w:rsidRPr="487E4E9B" w:rsidR="009116D8">
        <w:rPr>
          <w:rFonts w:ascii="Times New Roman" w:hAnsi="Times New Roman" w:eastAsia="Times New Roman" w:cs="Times New Roman"/>
          <w:noProof w:val="0"/>
          <w:sz w:val="24"/>
          <w:szCs w:val="24"/>
          <w:lang w:val="en-GB"/>
        </w:rPr>
        <w:t>som</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hovedmål</w:t>
      </w:r>
      <w:proofErr w:type="spellEnd"/>
      <w:r w:rsidRPr="487E4E9B" w:rsidR="009116D8">
        <w:rPr>
          <w:rFonts w:ascii="Times New Roman" w:hAnsi="Times New Roman" w:eastAsia="Times New Roman" w:cs="Times New Roman"/>
          <w:noProof w:val="0"/>
          <w:sz w:val="24"/>
          <w:szCs w:val="24"/>
          <w:lang w:val="en-GB"/>
        </w:rPr>
        <w:t xml:space="preserve"> å </w:t>
      </w:r>
      <w:proofErr w:type="spellStart"/>
      <w:r w:rsidRPr="487E4E9B" w:rsidR="009116D8">
        <w:rPr>
          <w:rFonts w:ascii="Times New Roman" w:hAnsi="Times New Roman" w:eastAsia="Times New Roman" w:cs="Times New Roman"/>
          <w:noProof w:val="0"/>
          <w:sz w:val="24"/>
          <w:szCs w:val="24"/>
          <w:lang w:val="en-GB"/>
        </w:rPr>
        <w:t>kvalifisere</w:t>
      </w:r>
      <w:proofErr w:type="spellEnd"/>
      <w:r w:rsidRPr="487E4E9B" w:rsidR="009116D8">
        <w:rPr>
          <w:rFonts w:ascii="Times New Roman" w:hAnsi="Times New Roman" w:eastAsia="Times New Roman" w:cs="Times New Roman"/>
          <w:noProof w:val="0"/>
          <w:sz w:val="24"/>
          <w:szCs w:val="24"/>
          <w:lang w:val="en-GB"/>
        </w:rPr>
        <w:t xml:space="preserve"> for </w:t>
      </w:r>
      <w:proofErr w:type="spellStart"/>
      <w:r w:rsidRPr="487E4E9B" w:rsidR="009116D8">
        <w:rPr>
          <w:rFonts w:ascii="Times New Roman" w:hAnsi="Times New Roman" w:eastAsia="Times New Roman" w:cs="Times New Roman"/>
          <w:noProof w:val="0"/>
          <w:sz w:val="24"/>
          <w:szCs w:val="24"/>
          <w:lang w:val="en-GB"/>
        </w:rPr>
        <w:t>arbeid</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i</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vitenskapelige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toppstillinger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Det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kreves</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oppnådd</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doktorgrad</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for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ansettelse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r w:rsidRPr="487E4E9B" w:rsidR="2B84F749">
        <w:rPr>
          <w:rFonts w:ascii="Times New Roman" w:hAnsi="Times New Roman" w:eastAsia="Times New Roman" w:cs="Times New Roman"/>
          <w:noProof w:val="0"/>
          <w:color w:val="000000" w:themeColor="text1" w:themeTint="FF" w:themeShade="FF"/>
          <w:sz w:val="24"/>
          <w:szCs w:val="24"/>
          <w:lang w:val="en-GB"/>
        </w:rPr>
        <w:t xml:space="preserve"> </w:t>
      </w:r>
      <w:r w:rsidRPr="487E4E9B" w:rsidR="009116D8">
        <w:rPr>
          <w:rFonts w:ascii="Times New Roman" w:hAnsi="Times New Roman" w:eastAsia="Times New Roman" w:cs="Times New Roman"/>
          <w:noProof w:val="0"/>
          <w:color w:val="000000" w:themeColor="text1" w:themeTint="FF" w:themeShade="FF"/>
          <w:sz w:val="24"/>
          <w:szCs w:val="24"/>
          <w:lang w:val="en-GB"/>
        </w:rPr>
        <w:t xml:space="preserve">Utlysningsteksten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må</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spesifisere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alle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krav</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forbundet</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med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stillingen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
    <w:p w:rsidR="262BFA60" w:rsidP="487E4E9B" w:rsidRDefault="262BFA60" w14:paraId="46D812A9" w14:textId="7A4C325A">
      <w:pPr>
        <w:pStyle w:val="Normal"/>
        <w:spacing w:after="0" w:afterAutospacing="on"/>
        <w:ind w:left="360"/>
        <w:rPr>
          <w:rFonts w:ascii="Times New Roman" w:hAnsi="Times New Roman" w:eastAsia="Times New Roman" w:cs="Times New Roman"/>
          <w:noProof w:val="0"/>
          <w:color w:val="000000" w:themeColor="text1" w:themeTint="FF" w:themeShade="FF"/>
          <w:sz w:val="24"/>
          <w:szCs w:val="24"/>
          <w:lang w:val="en-GB"/>
        </w:rPr>
      </w:pPr>
    </w:p>
    <w:p w:rsidR="009116D8" w:rsidP="487E4E9B" w:rsidRDefault="009116D8" w14:paraId="7B21F662" w14:textId="3557865B">
      <w:pPr>
        <w:pStyle w:val="ListParagraph"/>
        <w:numPr>
          <w:ilvl w:val="0"/>
          <w:numId w:val="22"/>
        </w:numPr>
        <w:spacing w:after="0" w:afterAutospacing="on"/>
        <w:rPr>
          <w:rFonts w:ascii="Calibri" w:hAnsi="Calibri" w:eastAsia="Calibri" w:cs="Calibri" w:asciiTheme="minorAscii" w:hAnsiTheme="minorAscii" w:eastAsiaTheme="minorAscii" w:cstheme="minorAscii"/>
          <w:sz w:val="24"/>
          <w:szCs w:val="24"/>
        </w:rPr>
      </w:pPr>
      <w:proofErr w:type="spellStart"/>
      <w:r w:rsidRPr="487E4E9B" w:rsidR="009116D8">
        <w:rPr>
          <w:rFonts w:ascii="Times New Roman" w:hAnsi="Times New Roman" w:eastAsia="Times New Roman" w:cs="Times New Roman"/>
          <w:noProof w:val="0"/>
          <w:sz w:val="24"/>
          <w:szCs w:val="24"/>
          <w:lang w:val="en-GB"/>
        </w:rPr>
        <w:t>Postdoktorer</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ved</w:t>
      </w:r>
      <w:proofErr w:type="spellEnd"/>
      <w:r w:rsidRPr="487E4E9B" w:rsidR="009116D8">
        <w:rPr>
          <w:rFonts w:ascii="Times New Roman" w:hAnsi="Times New Roman" w:eastAsia="Times New Roman" w:cs="Times New Roman"/>
          <w:noProof w:val="0"/>
          <w:sz w:val="24"/>
          <w:szCs w:val="24"/>
          <w:lang w:val="en-GB"/>
        </w:rPr>
        <w:t xml:space="preserve"> NTNU </w:t>
      </w:r>
      <w:proofErr w:type="spellStart"/>
      <w:r w:rsidRPr="487E4E9B" w:rsidR="009116D8">
        <w:rPr>
          <w:rFonts w:ascii="Times New Roman" w:hAnsi="Times New Roman" w:eastAsia="Times New Roman" w:cs="Times New Roman"/>
          <w:noProof w:val="0"/>
          <w:sz w:val="24"/>
          <w:szCs w:val="24"/>
          <w:lang w:val="en-GB"/>
        </w:rPr>
        <w:t>skal</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ansettes</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i</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tråd</w:t>
      </w:r>
      <w:proofErr w:type="spellEnd"/>
      <w:r w:rsidRPr="487E4E9B" w:rsidR="009116D8">
        <w:rPr>
          <w:rFonts w:ascii="Times New Roman" w:hAnsi="Times New Roman" w:eastAsia="Times New Roman" w:cs="Times New Roman"/>
          <w:noProof w:val="0"/>
          <w:sz w:val="24"/>
          <w:szCs w:val="24"/>
          <w:lang w:val="en-GB"/>
        </w:rPr>
        <w:t xml:space="preserve"> med </w:t>
      </w:r>
      <w:proofErr w:type="spellStart"/>
      <w:r w:rsidRPr="487E4E9B" w:rsidR="009116D8">
        <w:rPr>
          <w:rFonts w:ascii="Times New Roman" w:hAnsi="Times New Roman" w:eastAsia="Times New Roman" w:cs="Times New Roman"/>
          <w:noProof w:val="0"/>
          <w:sz w:val="24"/>
          <w:szCs w:val="24"/>
          <w:lang w:val="en-GB"/>
        </w:rPr>
        <w:t>overordnet</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strategi</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og</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strategiske</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personalplan</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på</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enheten</w:t>
      </w:r>
      <w:proofErr w:type="spellEnd"/>
      <w:r w:rsidRPr="487E4E9B" w:rsidR="009116D8">
        <w:rPr>
          <w:rFonts w:ascii="Times New Roman" w:hAnsi="Times New Roman" w:eastAsia="Times New Roman" w:cs="Times New Roman"/>
          <w:noProof w:val="0"/>
          <w:sz w:val="24"/>
          <w:szCs w:val="24"/>
          <w:lang w:val="en-GB"/>
        </w:rPr>
        <w:t>.</w:t>
      </w:r>
    </w:p>
    <w:p w:rsidR="262BFA60" w:rsidP="487E4E9B" w:rsidRDefault="262BFA60" w14:paraId="3C242BB3" w14:textId="1CDC7760">
      <w:pPr>
        <w:pStyle w:val="Normal"/>
        <w:spacing w:after="0" w:afterAutospacing="on"/>
        <w:rPr>
          <w:rFonts w:ascii="Times New Roman" w:hAnsi="Times New Roman" w:eastAsia="Times New Roman" w:cs="Times New Roman"/>
          <w:noProof w:val="0"/>
          <w:sz w:val="24"/>
          <w:szCs w:val="24"/>
          <w:lang w:val="en-GB"/>
        </w:rPr>
      </w:pPr>
    </w:p>
    <w:p w:rsidR="009116D8" w:rsidP="487E4E9B" w:rsidRDefault="009116D8" w14:paraId="24FBDB37" w14:textId="50E649B4">
      <w:pPr>
        <w:pStyle w:val="ListParagraph"/>
        <w:numPr>
          <w:ilvl w:val="0"/>
          <w:numId w:val="22"/>
        </w:numPr>
        <w:spacing w:after="0" w:afterAutospacing="on"/>
        <w:rPr>
          <w:rFonts w:ascii="Calibri" w:hAnsi="Calibri" w:eastAsia="Calibri" w:cs="Calibri" w:asciiTheme="minorAscii" w:hAnsiTheme="minorAscii" w:eastAsiaTheme="minorAscii" w:cstheme="minorAscii"/>
          <w:sz w:val="24"/>
          <w:szCs w:val="24"/>
        </w:rPr>
      </w:pPr>
      <w:proofErr w:type="spellStart"/>
      <w:r w:rsidRPr="487E4E9B" w:rsidR="009116D8">
        <w:rPr>
          <w:rFonts w:ascii="Times New Roman" w:hAnsi="Times New Roman" w:eastAsia="Times New Roman" w:cs="Times New Roman"/>
          <w:noProof w:val="0"/>
          <w:sz w:val="24"/>
          <w:szCs w:val="24"/>
          <w:lang w:val="en-GB"/>
        </w:rPr>
        <w:t>Postdoktorer</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ved</w:t>
      </w:r>
      <w:proofErr w:type="spellEnd"/>
      <w:r w:rsidRPr="487E4E9B" w:rsidR="009116D8">
        <w:rPr>
          <w:rFonts w:ascii="Times New Roman" w:hAnsi="Times New Roman" w:eastAsia="Times New Roman" w:cs="Times New Roman"/>
          <w:noProof w:val="0"/>
          <w:sz w:val="24"/>
          <w:szCs w:val="24"/>
          <w:lang w:val="en-GB"/>
        </w:rPr>
        <w:t xml:space="preserve"> NTNU </w:t>
      </w:r>
      <w:proofErr w:type="spellStart"/>
      <w:r w:rsidRPr="487E4E9B" w:rsidR="009116D8">
        <w:rPr>
          <w:rFonts w:ascii="Times New Roman" w:hAnsi="Times New Roman" w:eastAsia="Times New Roman" w:cs="Times New Roman"/>
          <w:noProof w:val="0"/>
          <w:sz w:val="24"/>
          <w:szCs w:val="24"/>
          <w:lang w:val="en-GB"/>
        </w:rPr>
        <w:t>skal</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fortrinnsvis</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ansettes</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i</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konkurranse</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og</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kandidatene</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skal</w:t>
      </w:r>
      <w:proofErr w:type="spellEnd"/>
      <w:r w:rsidRPr="487E4E9B" w:rsidR="009116D8">
        <w:rPr>
          <w:rFonts w:ascii="Times New Roman" w:hAnsi="Times New Roman" w:eastAsia="Times New Roman" w:cs="Times New Roman"/>
          <w:noProof w:val="0"/>
          <w:sz w:val="24"/>
          <w:szCs w:val="24"/>
          <w:lang w:val="en-GB"/>
        </w:rPr>
        <w:t xml:space="preserve"> om </w:t>
      </w:r>
      <w:proofErr w:type="spellStart"/>
      <w:r w:rsidRPr="487E4E9B" w:rsidR="009116D8">
        <w:rPr>
          <w:rFonts w:ascii="Times New Roman" w:hAnsi="Times New Roman" w:eastAsia="Times New Roman" w:cs="Times New Roman"/>
          <w:noProof w:val="0"/>
          <w:sz w:val="24"/>
          <w:szCs w:val="24"/>
          <w:lang w:val="en-GB"/>
        </w:rPr>
        <w:t>mulig</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rekrutteres</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fra</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andre</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universitets</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og</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forskningsinstitusjoner</w:t>
      </w:r>
      <w:proofErr w:type="spellEnd"/>
      <w:r w:rsidRPr="487E4E9B" w:rsidR="009116D8">
        <w:rPr>
          <w:rFonts w:ascii="Times New Roman" w:hAnsi="Times New Roman" w:eastAsia="Times New Roman" w:cs="Times New Roman"/>
          <w:noProof w:val="0"/>
          <w:sz w:val="24"/>
          <w:szCs w:val="24"/>
          <w:lang w:val="en-GB"/>
        </w:rPr>
        <w:t xml:space="preserve">. </w:t>
      </w:r>
    </w:p>
    <w:p w:rsidR="009116D8" w:rsidP="487E4E9B" w:rsidRDefault="009116D8" w14:paraId="44DB6EE5" w14:textId="23F44D09">
      <w:pPr>
        <w:spacing w:after="0" w:afterAutospacing="on"/>
      </w:pPr>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
    <w:p w:rsidR="009116D8" w:rsidP="487E4E9B" w:rsidRDefault="009116D8" w14:paraId="3DE47D00" w14:textId="27D29730">
      <w:pPr>
        <w:pStyle w:val="ListParagraph"/>
        <w:numPr>
          <w:ilvl w:val="0"/>
          <w:numId w:val="22"/>
        </w:numPr>
        <w:spacing w:after="0" w:afterAutospacing="on"/>
        <w:rPr>
          <w:rFonts w:ascii="Calibri" w:hAnsi="Calibri" w:eastAsia="Calibri" w:cs="Calibri" w:asciiTheme="minorAscii" w:hAnsiTheme="minorAscii" w:eastAsiaTheme="minorAscii" w:cstheme="minorAscii"/>
          <w:sz w:val="24"/>
          <w:szCs w:val="24"/>
        </w:rPr>
      </w:pPr>
      <w:proofErr w:type="spellStart"/>
      <w:r w:rsidRPr="487E4E9B" w:rsidR="009116D8">
        <w:rPr>
          <w:rFonts w:ascii="Times New Roman" w:hAnsi="Times New Roman" w:eastAsia="Times New Roman" w:cs="Times New Roman"/>
          <w:noProof w:val="0"/>
          <w:sz w:val="24"/>
          <w:szCs w:val="24"/>
          <w:lang w:val="en-GB"/>
        </w:rPr>
        <w:t>Postdoktorer</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rekruttert</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fra</w:t>
      </w:r>
      <w:proofErr w:type="spellEnd"/>
      <w:r w:rsidRPr="487E4E9B" w:rsidR="009116D8">
        <w:rPr>
          <w:rFonts w:ascii="Times New Roman" w:hAnsi="Times New Roman" w:eastAsia="Times New Roman" w:cs="Times New Roman"/>
          <w:noProof w:val="0"/>
          <w:sz w:val="24"/>
          <w:szCs w:val="24"/>
          <w:lang w:val="en-GB"/>
        </w:rPr>
        <w:t xml:space="preserve"> NTNU </w:t>
      </w:r>
      <w:proofErr w:type="spellStart"/>
      <w:r w:rsidRPr="487E4E9B" w:rsidR="009116D8">
        <w:rPr>
          <w:rFonts w:ascii="Times New Roman" w:hAnsi="Times New Roman" w:eastAsia="Times New Roman" w:cs="Times New Roman"/>
          <w:noProof w:val="0"/>
          <w:sz w:val="24"/>
          <w:szCs w:val="24"/>
          <w:lang w:val="en-GB"/>
        </w:rPr>
        <w:t>skal</w:t>
      </w:r>
      <w:proofErr w:type="spellEnd"/>
      <w:r w:rsidRPr="487E4E9B" w:rsidR="009116D8">
        <w:rPr>
          <w:rFonts w:ascii="Times New Roman" w:hAnsi="Times New Roman" w:eastAsia="Times New Roman" w:cs="Times New Roman"/>
          <w:noProof w:val="0"/>
          <w:sz w:val="24"/>
          <w:szCs w:val="24"/>
          <w:lang w:val="en-GB"/>
        </w:rPr>
        <w:t xml:space="preserve"> ha </w:t>
      </w:r>
      <w:proofErr w:type="spellStart"/>
      <w:r w:rsidRPr="487E4E9B" w:rsidR="009116D8">
        <w:rPr>
          <w:rFonts w:ascii="Times New Roman" w:hAnsi="Times New Roman" w:eastAsia="Times New Roman" w:cs="Times New Roman"/>
          <w:noProof w:val="0"/>
          <w:sz w:val="24"/>
          <w:szCs w:val="24"/>
          <w:lang w:val="en-GB"/>
        </w:rPr>
        <w:t>vært</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ved</w:t>
      </w:r>
      <w:proofErr w:type="spellEnd"/>
      <w:r w:rsidRPr="487E4E9B" w:rsidR="009116D8">
        <w:rPr>
          <w:rFonts w:ascii="Times New Roman" w:hAnsi="Times New Roman" w:eastAsia="Times New Roman" w:cs="Times New Roman"/>
          <w:noProof w:val="0"/>
          <w:sz w:val="24"/>
          <w:szCs w:val="24"/>
          <w:lang w:val="en-GB"/>
        </w:rPr>
        <w:t xml:space="preserve"> en </w:t>
      </w:r>
      <w:proofErr w:type="spellStart"/>
      <w:r w:rsidRPr="487E4E9B" w:rsidR="009116D8">
        <w:rPr>
          <w:rFonts w:ascii="Times New Roman" w:hAnsi="Times New Roman" w:eastAsia="Times New Roman" w:cs="Times New Roman"/>
          <w:noProof w:val="0"/>
          <w:sz w:val="24"/>
          <w:szCs w:val="24"/>
          <w:lang w:val="en-GB"/>
        </w:rPr>
        <w:t>annen</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institusjon</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i</w:t>
      </w:r>
      <w:proofErr w:type="spellEnd"/>
      <w:r w:rsidRPr="487E4E9B" w:rsidR="009116D8">
        <w:rPr>
          <w:rFonts w:ascii="Times New Roman" w:hAnsi="Times New Roman" w:eastAsia="Times New Roman" w:cs="Times New Roman"/>
          <w:noProof w:val="0"/>
          <w:sz w:val="24"/>
          <w:szCs w:val="24"/>
          <w:lang w:val="en-GB"/>
        </w:rPr>
        <w:t xml:space="preserve"> minimum et </w:t>
      </w:r>
      <w:proofErr w:type="spellStart"/>
      <w:r w:rsidRPr="487E4E9B" w:rsidR="009116D8">
        <w:rPr>
          <w:rFonts w:ascii="Times New Roman" w:hAnsi="Times New Roman" w:eastAsia="Times New Roman" w:cs="Times New Roman"/>
          <w:noProof w:val="0"/>
          <w:sz w:val="24"/>
          <w:szCs w:val="24"/>
          <w:lang w:val="en-GB"/>
        </w:rPr>
        <w:t>år</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før</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ansettelse</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eller</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kunne</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vise</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til</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omfattende</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erfaring</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fra</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fagmiljø</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utenfor</w:t>
      </w:r>
      <w:proofErr w:type="spellEnd"/>
      <w:r w:rsidRPr="487E4E9B" w:rsidR="009116D8">
        <w:rPr>
          <w:rFonts w:ascii="Times New Roman" w:hAnsi="Times New Roman" w:eastAsia="Times New Roman" w:cs="Times New Roman"/>
          <w:noProof w:val="0"/>
          <w:sz w:val="24"/>
          <w:szCs w:val="24"/>
          <w:lang w:val="en-GB"/>
        </w:rPr>
        <w:t xml:space="preserve"> NTNU.  For de </w:t>
      </w:r>
      <w:proofErr w:type="spellStart"/>
      <w:r w:rsidRPr="487E4E9B" w:rsidR="009116D8">
        <w:rPr>
          <w:rFonts w:ascii="Times New Roman" w:hAnsi="Times New Roman" w:eastAsia="Times New Roman" w:cs="Times New Roman"/>
          <w:noProof w:val="0"/>
          <w:sz w:val="24"/>
          <w:szCs w:val="24"/>
          <w:lang w:val="en-GB"/>
        </w:rPr>
        <w:t>som</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ikke</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oppfyller</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kravene</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må</w:t>
      </w:r>
      <w:proofErr w:type="spellEnd"/>
      <w:r w:rsidRPr="487E4E9B" w:rsidR="009116D8">
        <w:rPr>
          <w:rFonts w:ascii="Times New Roman" w:hAnsi="Times New Roman" w:eastAsia="Times New Roman" w:cs="Times New Roman"/>
          <w:noProof w:val="0"/>
          <w:sz w:val="24"/>
          <w:szCs w:val="24"/>
          <w:lang w:val="en-GB"/>
        </w:rPr>
        <w:t xml:space="preserve"> det </w:t>
      </w:r>
      <w:proofErr w:type="spellStart"/>
      <w:r w:rsidRPr="487E4E9B" w:rsidR="009116D8">
        <w:rPr>
          <w:rFonts w:ascii="Times New Roman" w:hAnsi="Times New Roman" w:eastAsia="Times New Roman" w:cs="Times New Roman"/>
          <w:noProof w:val="0"/>
          <w:sz w:val="24"/>
          <w:szCs w:val="24"/>
          <w:lang w:val="en-GB"/>
        </w:rPr>
        <w:t>kompenseres</w:t>
      </w:r>
      <w:proofErr w:type="spellEnd"/>
      <w:r w:rsidRPr="487E4E9B" w:rsidR="009116D8">
        <w:rPr>
          <w:rFonts w:ascii="Times New Roman" w:hAnsi="Times New Roman" w:eastAsia="Times New Roman" w:cs="Times New Roman"/>
          <w:noProof w:val="0"/>
          <w:sz w:val="24"/>
          <w:szCs w:val="24"/>
          <w:lang w:val="en-GB"/>
        </w:rPr>
        <w:t xml:space="preserve"> for med å </w:t>
      </w:r>
      <w:proofErr w:type="spellStart"/>
      <w:r w:rsidRPr="487E4E9B" w:rsidR="009116D8">
        <w:rPr>
          <w:rFonts w:ascii="Times New Roman" w:hAnsi="Times New Roman" w:eastAsia="Times New Roman" w:cs="Times New Roman"/>
          <w:noProof w:val="0"/>
          <w:sz w:val="24"/>
          <w:szCs w:val="24"/>
          <w:lang w:val="en-GB"/>
        </w:rPr>
        <w:t>inkludere</w:t>
      </w:r>
      <w:proofErr w:type="spellEnd"/>
      <w:r w:rsidRPr="487E4E9B" w:rsidR="009116D8">
        <w:rPr>
          <w:rFonts w:ascii="Times New Roman" w:hAnsi="Times New Roman" w:eastAsia="Times New Roman" w:cs="Times New Roman"/>
          <w:noProof w:val="0"/>
          <w:sz w:val="24"/>
          <w:szCs w:val="24"/>
          <w:lang w:val="en-GB"/>
        </w:rPr>
        <w:t xml:space="preserve"> et </w:t>
      </w:r>
      <w:proofErr w:type="spellStart"/>
      <w:r w:rsidRPr="487E4E9B" w:rsidR="009116D8">
        <w:rPr>
          <w:rFonts w:ascii="Times New Roman" w:hAnsi="Times New Roman" w:eastAsia="Times New Roman" w:cs="Times New Roman"/>
          <w:noProof w:val="0"/>
          <w:sz w:val="24"/>
          <w:szCs w:val="24"/>
          <w:lang w:val="en-GB"/>
        </w:rPr>
        <w:t>utenlandsopphold</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eller</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annet</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i</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karriereplanen</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som</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fylles</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ut</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ved</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ansettelse</w:t>
      </w:r>
      <w:proofErr w:type="spellEnd"/>
      <w:r w:rsidRPr="487E4E9B" w:rsidR="009116D8">
        <w:rPr>
          <w:rFonts w:ascii="Times New Roman" w:hAnsi="Times New Roman" w:eastAsia="Times New Roman" w:cs="Times New Roman"/>
          <w:noProof w:val="0"/>
          <w:sz w:val="24"/>
          <w:szCs w:val="24"/>
          <w:lang w:val="en-GB"/>
        </w:rPr>
        <w:t>.</w:t>
      </w:r>
    </w:p>
    <w:p w:rsidR="009116D8" w:rsidP="487E4E9B" w:rsidRDefault="009116D8" w14:paraId="5BCE2520" w14:textId="55561D2F">
      <w:pPr>
        <w:spacing w:after="0" w:afterAutospacing="on" w:line="240" w:lineRule="exact"/>
      </w:pPr>
      <w:r w:rsidRPr="487E4E9B" w:rsidR="009116D8">
        <w:rPr>
          <w:rFonts w:ascii="Calibri" w:hAnsi="Calibri" w:eastAsia="Calibri" w:cs="Calibri"/>
          <w:noProof w:val="0"/>
          <w:color w:val="000000" w:themeColor="text1" w:themeTint="FF" w:themeShade="FF"/>
          <w:sz w:val="22"/>
          <w:szCs w:val="22"/>
          <w:lang w:val="en-GB"/>
        </w:rPr>
        <w:t xml:space="preserve"> </w:t>
      </w:r>
    </w:p>
    <w:p w:rsidR="009116D8" w:rsidP="487E4E9B" w:rsidRDefault="009116D8" w14:paraId="44BEAE57" w14:textId="543FECA3">
      <w:pPr>
        <w:pStyle w:val="ListParagraph"/>
        <w:numPr>
          <w:ilvl w:val="0"/>
          <w:numId w:val="22"/>
        </w:numPr>
        <w:spacing w:after="0" w:afterAutospacing="on"/>
        <w:rPr>
          <w:rFonts w:ascii="Calibri" w:hAnsi="Calibri" w:eastAsia="Calibri" w:cs="Calibri" w:asciiTheme="minorAscii" w:hAnsiTheme="minorAscii" w:eastAsiaTheme="minorAscii" w:cstheme="minorAscii"/>
          <w:sz w:val="24"/>
          <w:szCs w:val="24"/>
        </w:rPr>
      </w:pPr>
      <w:proofErr w:type="spellStart"/>
      <w:r w:rsidRPr="487E4E9B" w:rsidR="009116D8">
        <w:rPr>
          <w:rFonts w:ascii="Times New Roman" w:hAnsi="Times New Roman" w:eastAsia="Times New Roman" w:cs="Times New Roman"/>
          <w:noProof w:val="0"/>
          <w:sz w:val="24"/>
          <w:szCs w:val="24"/>
          <w:lang w:val="en-GB"/>
        </w:rPr>
        <w:t>Ved</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ansettelse</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skal</w:t>
      </w:r>
      <w:proofErr w:type="spellEnd"/>
      <w:r w:rsidRPr="487E4E9B" w:rsidR="009116D8">
        <w:rPr>
          <w:rFonts w:ascii="Times New Roman" w:hAnsi="Times New Roman" w:eastAsia="Times New Roman" w:cs="Times New Roman"/>
          <w:noProof w:val="0"/>
          <w:sz w:val="24"/>
          <w:szCs w:val="24"/>
          <w:lang w:val="en-GB"/>
        </w:rPr>
        <w:t xml:space="preserve"> det </w:t>
      </w:r>
      <w:proofErr w:type="spellStart"/>
      <w:r w:rsidRPr="487E4E9B" w:rsidR="009116D8">
        <w:rPr>
          <w:rFonts w:ascii="Times New Roman" w:hAnsi="Times New Roman" w:eastAsia="Times New Roman" w:cs="Times New Roman"/>
          <w:noProof w:val="0"/>
          <w:sz w:val="24"/>
          <w:szCs w:val="24"/>
          <w:lang w:val="en-GB"/>
        </w:rPr>
        <w:t>i</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tillegg</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til</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arbeidskontrakten</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følge</w:t>
      </w:r>
      <w:proofErr w:type="spellEnd"/>
      <w:r w:rsidRPr="487E4E9B" w:rsidR="009116D8">
        <w:rPr>
          <w:rFonts w:ascii="Times New Roman" w:hAnsi="Times New Roman" w:eastAsia="Times New Roman" w:cs="Times New Roman"/>
          <w:noProof w:val="0"/>
          <w:sz w:val="24"/>
          <w:szCs w:val="24"/>
          <w:lang w:val="en-GB"/>
        </w:rPr>
        <w:t xml:space="preserve"> med </w:t>
      </w:r>
      <w:proofErr w:type="spellStart"/>
      <w:r w:rsidRPr="487E4E9B" w:rsidR="009116D8">
        <w:rPr>
          <w:rFonts w:ascii="Times New Roman" w:hAnsi="Times New Roman" w:eastAsia="Times New Roman" w:cs="Times New Roman"/>
          <w:noProof w:val="0"/>
          <w:sz w:val="24"/>
          <w:szCs w:val="24"/>
          <w:lang w:val="en-GB"/>
        </w:rPr>
        <w:t>beskrivelse</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av</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postdoktorens</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forskningsprosjekt</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og</w:t>
      </w:r>
      <w:proofErr w:type="spellEnd"/>
      <w:r w:rsidRPr="487E4E9B" w:rsidR="009116D8">
        <w:rPr>
          <w:rFonts w:ascii="Times New Roman" w:hAnsi="Times New Roman" w:eastAsia="Times New Roman" w:cs="Times New Roman"/>
          <w:noProof w:val="0"/>
          <w:sz w:val="24"/>
          <w:szCs w:val="24"/>
          <w:lang w:val="en-GB"/>
        </w:rPr>
        <w:t xml:space="preserve"> en </w:t>
      </w:r>
      <w:proofErr w:type="spellStart"/>
      <w:r w:rsidRPr="487E4E9B" w:rsidR="009116D8">
        <w:rPr>
          <w:rFonts w:ascii="Times New Roman" w:hAnsi="Times New Roman" w:eastAsia="Times New Roman" w:cs="Times New Roman"/>
          <w:noProof w:val="0"/>
          <w:sz w:val="24"/>
          <w:szCs w:val="24"/>
          <w:lang w:val="en-GB"/>
        </w:rPr>
        <w:t>realistisk</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framdriftsplan</w:t>
      </w:r>
      <w:proofErr w:type="spellEnd"/>
      <w:r w:rsidRPr="487E4E9B" w:rsidR="009116D8">
        <w:rPr>
          <w:rFonts w:ascii="Times New Roman" w:hAnsi="Times New Roman" w:eastAsia="Times New Roman" w:cs="Times New Roman"/>
          <w:noProof w:val="0"/>
          <w:sz w:val="24"/>
          <w:szCs w:val="24"/>
          <w:lang w:val="en-GB"/>
        </w:rPr>
        <w:t xml:space="preserve"> for den </w:t>
      </w:r>
      <w:proofErr w:type="spellStart"/>
      <w:r w:rsidRPr="487E4E9B" w:rsidR="009116D8">
        <w:rPr>
          <w:rFonts w:ascii="Times New Roman" w:hAnsi="Times New Roman" w:eastAsia="Times New Roman" w:cs="Times New Roman"/>
          <w:noProof w:val="0"/>
          <w:sz w:val="24"/>
          <w:szCs w:val="24"/>
          <w:lang w:val="en-GB"/>
        </w:rPr>
        <w:t>midlertidige</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ansettelsen</w:t>
      </w:r>
      <w:proofErr w:type="spellEnd"/>
      <w:r w:rsidRPr="487E4E9B" w:rsidR="009116D8">
        <w:rPr>
          <w:rFonts w:ascii="Times New Roman" w:hAnsi="Times New Roman" w:eastAsia="Times New Roman" w:cs="Times New Roman"/>
          <w:noProof w:val="0"/>
          <w:sz w:val="24"/>
          <w:szCs w:val="24"/>
          <w:lang w:val="en-GB"/>
        </w:rPr>
        <w:t xml:space="preserve">. Det </w:t>
      </w:r>
      <w:proofErr w:type="spellStart"/>
      <w:r w:rsidRPr="487E4E9B" w:rsidR="009116D8">
        <w:rPr>
          <w:rFonts w:ascii="Times New Roman" w:hAnsi="Times New Roman" w:eastAsia="Times New Roman" w:cs="Times New Roman"/>
          <w:noProof w:val="0"/>
          <w:sz w:val="24"/>
          <w:szCs w:val="24"/>
          <w:lang w:val="en-GB"/>
        </w:rPr>
        <w:t>skal</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ved</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oppstart</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klargjøres</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hvem</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som</w:t>
      </w:r>
      <w:proofErr w:type="spellEnd"/>
      <w:r w:rsidRPr="487E4E9B" w:rsidR="009116D8">
        <w:rPr>
          <w:rFonts w:ascii="Times New Roman" w:hAnsi="Times New Roman" w:eastAsia="Times New Roman" w:cs="Times New Roman"/>
          <w:noProof w:val="0"/>
          <w:sz w:val="24"/>
          <w:szCs w:val="24"/>
          <w:lang w:val="en-GB"/>
        </w:rPr>
        <w:t xml:space="preserve"> har </w:t>
      </w:r>
      <w:proofErr w:type="spellStart"/>
      <w:r w:rsidRPr="487E4E9B" w:rsidR="009116D8">
        <w:rPr>
          <w:rFonts w:ascii="Times New Roman" w:hAnsi="Times New Roman" w:eastAsia="Times New Roman" w:cs="Times New Roman"/>
          <w:noProof w:val="0"/>
          <w:sz w:val="24"/>
          <w:szCs w:val="24"/>
          <w:lang w:val="en-GB"/>
        </w:rPr>
        <w:t>ansvar</w:t>
      </w:r>
      <w:proofErr w:type="spellEnd"/>
      <w:r w:rsidRPr="487E4E9B" w:rsidR="009116D8">
        <w:rPr>
          <w:rFonts w:ascii="Times New Roman" w:hAnsi="Times New Roman" w:eastAsia="Times New Roman" w:cs="Times New Roman"/>
          <w:noProof w:val="0"/>
          <w:sz w:val="24"/>
          <w:szCs w:val="24"/>
          <w:lang w:val="en-GB"/>
        </w:rPr>
        <w:t xml:space="preserve"> for å </w:t>
      </w:r>
      <w:proofErr w:type="spellStart"/>
      <w:r w:rsidRPr="487E4E9B" w:rsidR="009116D8">
        <w:rPr>
          <w:rFonts w:ascii="Times New Roman" w:hAnsi="Times New Roman" w:eastAsia="Times New Roman" w:cs="Times New Roman"/>
          <w:noProof w:val="0"/>
          <w:sz w:val="24"/>
          <w:szCs w:val="24"/>
          <w:lang w:val="en-GB"/>
        </w:rPr>
        <w:t>følge</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opp</w:t>
      </w:r>
      <w:proofErr w:type="spellEnd"/>
      <w:r w:rsidRPr="487E4E9B" w:rsidR="009116D8">
        <w:rPr>
          <w:rFonts w:ascii="Times New Roman" w:hAnsi="Times New Roman" w:eastAsia="Times New Roman" w:cs="Times New Roman"/>
          <w:noProof w:val="0"/>
          <w:sz w:val="24"/>
          <w:szCs w:val="24"/>
          <w:lang w:val="en-GB"/>
        </w:rPr>
        <w:t xml:space="preserve"> den </w:t>
      </w:r>
      <w:proofErr w:type="spellStart"/>
      <w:r w:rsidRPr="487E4E9B" w:rsidR="009116D8">
        <w:rPr>
          <w:rFonts w:ascii="Times New Roman" w:hAnsi="Times New Roman" w:eastAsia="Times New Roman" w:cs="Times New Roman"/>
          <w:noProof w:val="0"/>
          <w:sz w:val="24"/>
          <w:szCs w:val="24"/>
          <w:lang w:val="en-GB"/>
        </w:rPr>
        <w:t>ansatte</w:t>
      </w:r>
      <w:proofErr w:type="spellEnd"/>
      <w:r w:rsidRPr="487E4E9B" w:rsidR="009116D8">
        <w:rPr>
          <w:rFonts w:ascii="Times New Roman" w:hAnsi="Times New Roman" w:eastAsia="Times New Roman" w:cs="Times New Roman"/>
          <w:noProof w:val="0"/>
          <w:sz w:val="24"/>
          <w:szCs w:val="24"/>
          <w:lang w:val="en-GB"/>
        </w:rPr>
        <w:t xml:space="preserve"> med </w:t>
      </w:r>
      <w:proofErr w:type="spellStart"/>
      <w:r w:rsidRPr="487E4E9B" w:rsidR="009116D8">
        <w:rPr>
          <w:rFonts w:ascii="Times New Roman" w:hAnsi="Times New Roman" w:eastAsia="Times New Roman" w:cs="Times New Roman"/>
          <w:noProof w:val="0"/>
          <w:sz w:val="24"/>
          <w:szCs w:val="24"/>
          <w:lang w:val="en-GB"/>
        </w:rPr>
        <w:t>faglig</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rådgiving</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veileder</w:t>
      </w:r>
      <w:proofErr w:type="spellEnd"/>
      <w:r w:rsidRPr="487E4E9B" w:rsidR="009116D8">
        <w:rPr>
          <w:rFonts w:ascii="Times New Roman" w:hAnsi="Times New Roman" w:eastAsia="Times New Roman" w:cs="Times New Roman"/>
          <w:noProof w:val="0"/>
          <w:sz w:val="24"/>
          <w:szCs w:val="24"/>
          <w:lang w:val="en-GB"/>
        </w:rPr>
        <w:t xml:space="preserve">’). I </w:t>
      </w:r>
      <w:proofErr w:type="spellStart"/>
      <w:r w:rsidRPr="487E4E9B" w:rsidR="009116D8">
        <w:rPr>
          <w:rFonts w:ascii="Times New Roman" w:hAnsi="Times New Roman" w:eastAsia="Times New Roman" w:cs="Times New Roman"/>
          <w:noProof w:val="0"/>
          <w:sz w:val="24"/>
          <w:szCs w:val="24"/>
          <w:lang w:val="en-GB"/>
        </w:rPr>
        <w:t>tillegg</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skal</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postdoktoren</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få</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tilbud</w:t>
      </w:r>
      <w:proofErr w:type="spellEnd"/>
      <w:r w:rsidRPr="487E4E9B" w:rsidR="009116D8">
        <w:rPr>
          <w:rFonts w:ascii="Times New Roman" w:hAnsi="Times New Roman" w:eastAsia="Times New Roman" w:cs="Times New Roman"/>
          <w:noProof w:val="0"/>
          <w:sz w:val="24"/>
          <w:szCs w:val="24"/>
          <w:lang w:val="en-GB"/>
        </w:rPr>
        <w:t xml:space="preserve"> om </w:t>
      </w:r>
      <w:proofErr w:type="spellStart"/>
      <w:r w:rsidRPr="487E4E9B" w:rsidR="009116D8">
        <w:rPr>
          <w:rFonts w:ascii="Times New Roman" w:hAnsi="Times New Roman" w:eastAsia="Times New Roman" w:cs="Times New Roman"/>
          <w:noProof w:val="0"/>
          <w:sz w:val="24"/>
          <w:szCs w:val="24"/>
          <w:lang w:val="en-GB"/>
        </w:rPr>
        <w:t>egen</w:t>
      </w:r>
      <w:proofErr w:type="spellEnd"/>
      <w:r w:rsidRPr="487E4E9B" w:rsidR="009116D8">
        <w:rPr>
          <w:rFonts w:ascii="Times New Roman" w:hAnsi="Times New Roman" w:eastAsia="Times New Roman" w:cs="Times New Roman"/>
          <w:noProof w:val="0"/>
          <w:sz w:val="24"/>
          <w:szCs w:val="24"/>
          <w:lang w:val="en-GB"/>
        </w:rPr>
        <w:t xml:space="preserve"> mentor </w:t>
      </w:r>
      <w:proofErr w:type="spellStart"/>
      <w:r w:rsidRPr="487E4E9B" w:rsidR="009116D8">
        <w:rPr>
          <w:rFonts w:ascii="Times New Roman" w:hAnsi="Times New Roman" w:eastAsia="Times New Roman" w:cs="Times New Roman"/>
          <w:noProof w:val="0"/>
          <w:sz w:val="24"/>
          <w:szCs w:val="24"/>
          <w:lang w:val="en-GB"/>
        </w:rPr>
        <w:t>fra</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annet</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fagmiljø</w:t>
      </w:r>
      <w:proofErr w:type="spellEnd"/>
      <w:r w:rsidRPr="487E4E9B" w:rsidR="009116D8">
        <w:rPr>
          <w:rFonts w:ascii="Times New Roman" w:hAnsi="Times New Roman" w:eastAsia="Times New Roman" w:cs="Times New Roman"/>
          <w:noProof w:val="0"/>
          <w:sz w:val="24"/>
          <w:szCs w:val="24"/>
          <w:lang w:val="en-GB"/>
        </w:rPr>
        <w:t xml:space="preserve">.  </w:t>
      </w:r>
    </w:p>
    <w:p w:rsidR="262BFA60" w:rsidP="487E4E9B" w:rsidRDefault="262BFA60" w14:paraId="0BCE125B" w14:textId="44317411">
      <w:pPr>
        <w:pStyle w:val="Normal"/>
        <w:spacing w:after="0" w:afterAutospacing="on"/>
        <w:ind w:left="360"/>
        <w:rPr>
          <w:rFonts w:ascii="Times New Roman" w:hAnsi="Times New Roman" w:eastAsia="Times New Roman" w:cs="Times New Roman"/>
          <w:noProof w:val="0"/>
          <w:sz w:val="24"/>
          <w:szCs w:val="24"/>
          <w:lang w:val="en-GB"/>
        </w:rPr>
      </w:pPr>
    </w:p>
    <w:p w:rsidR="009116D8" w:rsidP="487E4E9B" w:rsidRDefault="009116D8" w14:paraId="4B453DF4" w14:textId="4F26102B">
      <w:pPr>
        <w:pStyle w:val="ListParagraph"/>
        <w:numPr>
          <w:ilvl w:val="0"/>
          <w:numId w:val="22"/>
        </w:numPr>
        <w:spacing w:after="0" w:afterAutospacing="on"/>
        <w:rPr>
          <w:sz w:val="24"/>
          <w:szCs w:val="24"/>
        </w:rPr>
      </w:pPr>
      <w:r w:rsidRPr="487E4E9B" w:rsidR="009116D8">
        <w:rPr>
          <w:rFonts w:ascii="Times New Roman" w:hAnsi="Times New Roman" w:eastAsia="Times New Roman" w:cs="Times New Roman"/>
          <w:noProof w:val="0"/>
          <w:sz w:val="24"/>
          <w:szCs w:val="24"/>
          <w:lang w:val="en-GB"/>
        </w:rPr>
        <w:t xml:space="preserve">Etter </w:t>
      </w:r>
      <w:proofErr w:type="spellStart"/>
      <w:r w:rsidRPr="487E4E9B" w:rsidR="009116D8">
        <w:rPr>
          <w:rFonts w:ascii="Times New Roman" w:hAnsi="Times New Roman" w:eastAsia="Times New Roman" w:cs="Times New Roman"/>
          <w:noProof w:val="0"/>
          <w:sz w:val="24"/>
          <w:szCs w:val="24"/>
          <w:lang w:val="en-GB"/>
        </w:rPr>
        <w:t>ansettelse</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plikter</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institusjonen</w:t>
      </w:r>
      <w:proofErr w:type="spellEnd"/>
      <w:r w:rsidRPr="487E4E9B" w:rsidR="009116D8">
        <w:rPr>
          <w:rFonts w:ascii="Times New Roman" w:hAnsi="Times New Roman" w:eastAsia="Times New Roman" w:cs="Times New Roman"/>
          <w:noProof w:val="0"/>
          <w:sz w:val="24"/>
          <w:szCs w:val="24"/>
          <w:lang w:val="en-GB"/>
        </w:rPr>
        <w:t xml:space="preserve"> å </w:t>
      </w:r>
      <w:proofErr w:type="spellStart"/>
      <w:r w:rsidRPr="487E4E9B" w:rsidR="009116D8">
        <w:rPr>
          <w:rFonts w:ascii="Times New Roman" w:hAnsi="Times New Roman" w:eastAsia="Times New Roman" w:cs="Times New Roman"/>
          <w:noProof w:val="0"/>
          <w:sz w:val="24"/>
          <w:szCs w:val="24"/>
          <w:lang w:val="en-GB"/>
        </w:rPr>
        <w:t>sette</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opp</w:t>
      </w:r>
      <w:proofErr w:type="spellEnd"/>
      <w:r w:rsidRPr="487E4E9B" w:rsidR="009116D8">
        <w:rPr>
          <w:rFonts w:ascii="Times New Roman" w:hAnsi="Times New Roman" w:eastAsia="Times New Roman" w:cs="Times New Roman"/>
          <w:noProof w:val="0"/>
          <w:sz w:val="24"/>
          <w:szCs w:val="24"/>
          <w:lang w:val="en-GB"/>
        </w:rPr>
        <w:t xml:space="preserve"> en </w:t>
      </w:r>
      <w:proofErr w:type="spellStart"/>
      <w:r w:rsidRPr="487E4E9B" w:rsidR="009116D8">
        <w:rPr>
          <w:rFonts w:ascii="Times New Roman" w:hAnsi="Times New Roman" w:eastAsia="Times New Roman" w:cs="Times New Roman"/>
          <w:noProof w:val="0"/>
          <w:sz w:val="24"/>
          <w:szCs w:val="24"/>
          <w:lang w:val="en-GB"/>
        </w:rPr>
        <w:t>individuell</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karriereplan</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i</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samråd</w:t>
      </w:r>
      <w:proofErr w:type="spellEnd"/>
      <w:r w:rsidRPr="487E4E9B" w:rsidR="009116D8">
        <w:rPr>
          <w:rFonts w:ascii="Times New Roman" w:hAnsi="Times New Roman" w:eastAsia="Times New Roman" w:cs="Times New Roman"/>
          <w:noProof w:val="0"/>
          <w:sz w:val="24"/>
          <w:szCs w:val="24"/>
          <w:lang w:val="en-GB"/>
        </w:rPr>
        <w:t xml:space="preserve"> med </w:t>
      </w:r>
      <w:proofErr w:type="spellStart"/>
      <w:r w:rsidRPr="487E4E9B" w:rsidR="009116D8">
        <w:rPr>
          <w:rFonts w:ascii="Times New Roman" w:hAnsi="Times New Roman" w:eastAsia="Times New Roman" w:cs="Times New Roman"/>
          <w:noProof w:val="0"/>
          <w:sz w:val="24"/>
          <w:szCs w:val="24"/>
          <w:lang w:val="en-GB"/>
        </w:rPr>
        <w:t>postdoktoren</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og</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dette</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bør</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skje</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i</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første</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medarbeidersamtale</w:t>
      </w:r>
      <w:proofErr w:type="spellEnd"/>
      <w:r w:rsidRPr="487E4E9B" w:rsidR="009116D8">
        <w:rPr>
          <w:rFonts w:ascii="Times New Roman" w:hAnsi="Times New Roman" w:eastAsia="Times New Roman" w:cs="Times New Roman"/>
          <w:noProof w:val="0"/>
          <w:sz w:val="24"/>
          <w:szCs w:val="24"/>
          <w:lang w:val="en-GB"/>
        </w:rPr>
        <w:t xml:space="preserve"> (</w:t>
      </w:r>
      <w:proofErr w:type="spellStart"/>
      <w:r w:rsidRPr="487E4E9B" w:rsidR="009116D8">
        <w:rPr>
          <w:rFonts w:ascii="Times New Roman" w:hAnsi="Times New Roman" w:eastAsia="Times New Roman" w:cs="Times New Roman"/>
          <w:noProof w:val="0"/>
          <w:sz w:val="24"/>
          <w:szCs w:val="24"/>
          <w:lang w:val="en-GB"/>
        </w:rPr>
        <w:t>oppstartsamtalen</w:t>
      </w:r>
      <w:proofErr w:type="spellEnd"/>
      <w:r w:rsidRPr="487E4E9B" w:rsidR="009116D8">
        <w:rPr>
          <w:rFonts w:ascii="Times New Roman" w:hAnsi="Times New Roman" w:eastAsia="Times New Roman" w:cs="Times New Roman"/>
          <w:noProof w:val="0"/>
          <w:sz w:val="24"/>
          <w:szCs w:val="24"/>
          <w:lang w:val="en-GB"/>
        </w:rPr>
        <w:t>).</w:t>
      </w:r>
      <w:r w:rsidRPr="487E4E9B" w:rsidR="7EFEDC3D">
        <w:rPr>
          <w:rFonts w:ascii="Times New Roman" w:hAnsi="Times New Roman" w:eastAsia="Times New Roman" w:cs="Times New Roman"/>
          <w:noProof w:val="0"/>
          <w:sz w:val="24"/>
          <w:szCs w:val="24"/>
          <w:lang w:val="en-GB"/>
        </w:rPr>
        <w:t xml:space="preserve"> </w:t>
      </w:r>
      <w:r w:rsidRPr="487E4E9B" w:rsidR="009116D8">
        <w:rPr>
          <w:rFonts w:ascii="Times New Roman" w:hAnsi="Times New Roman" w:eastAsia="Times New Roman" w:cs="Times New Roman"/>
          <w:noProof w:val="0"/>
          <w:color w:val="000000" w:themeColor="text1" w:themeTint="FF" w:themeShade="FF"/>
          <w:sz w:val="24"/>
          <w:szCs w:val="24"/>
          <w:lang w:val="en-GB"/>
        </w:rPr>
        <w:t xml:space="preserve">Leder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postdoktor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fyller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ut</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karriereplanen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sammen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karriereplanen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skal</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inneholde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konkretisering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av</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karrieremål</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tiltak</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for å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nå</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målene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Karriereplanen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må</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følges</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opp</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oppdateres</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regelmessig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årlig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medarbeidersamtale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Karriereplanen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skal</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evalueres</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ved</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avslutning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av</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postdoktorens</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arbeidsperiode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w:t>
      </w:r>
    </w:p>
    <w:p w:rsidR="262BFA60" w:rsidP="487E4E9B" w:rsidRDefault="262BFA60" w14:paraId="5F64134E" w14:textId="07564B78">
      <w:pPr>
        <w:pStyle w:val="Normal"/>
        <w:spacing w:after="0" w:afterAutospacing="on"/>
        <w:ind w:left="360"/>
        <w:rPr>
          <w:rFonts w:ascii="Times New Roman" w:hAnsi="Times New Roman" w:eastAsia="Times New Roman" w:cs="Times New Roman"/>
          <w:noProof w:val="0"/>
          <w:color w:val="000000" w:themeColor="text1" w:themeTint="FF" w:themeShade="FF"/>
          <w:sz w:val="24"/>
          <w:szCs w:val="24"/>
          <w:lang w:val="en-GB"/>
        </w:rPr>
      </w:pPr>
    </w:p>
    <w:p w:rsidR="009116D8" w:rsidP="487E4E9B" w:rsidRDefault="009116D8" w14:paraId="3846BF63" w14:textId="2F420B99">
      <w:pPr>
        <w:pStyle w:val="ListParagraph"/>
        <w:numPr>
          <w:ilvl w:val="0"/>
          <w:numId w:val="22"/>
        </w:numPr>
        <w:spacing w:after="0" w:afterAutospacing="on"/>
        <w:rPr>
          <w:sz w:val="24"/>
          <w:szCs w:val="24"/>
        </w:rPr>
      </w:pPr>
      <w:r w:rsidRPr="487E4E9B" w:rsidR="009116D8">
        <w:rPr>
          <w:rFonts w:ascii="Times New Roman" w:hAnsi="Times New Roman" w:eastAsia="Times New Roman" w:cs="Times New Roman"/>
          <w:noProof w:val="0"/>
          <w:color w:val="000000" w:themeColor="text1" w:themeTint="FF" w:themeShade="FF"/>
          <w:sz w:val="14"/>
          <w:szCs w:val="1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Hensikten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med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postdoktorstillingen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å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utføre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forskning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på</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internasjonalt</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nivå</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som</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muliggjør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ansettelse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faste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vitenskapelige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stillinger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Postdoktorene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bør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også</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få</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erfaring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med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søknadsskriving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opplæring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forskningsledelse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
    <w:p w:rsidR="009116D8" w:rsidP="487E4E9B" w:rsidRDefault="009116D8" w14:paraId="3D1C0EC8" w14:textId="6F065F5D">
      <w:pPr>
        <w:spacing w:after="0" w:afterAutospacing="on"/>
      </w:pPr>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
    <w:p w:rsidR="009116D8" w:rsidP="487E4E9B" w:rsidRDefault="009116D8" w14:paraId="3BBB09F9" w14:textId="2FB73F32">
      <w:pPr>
        <w:pStyle w:val="ListParagraph"/>
        <w:numPr>
          <w:ilvl w:val="0"/>
          <w:numId w:val="22"/>
        </w:numPr>
        <w:spacing w:after="0" w:afterAutospacing="on"/>
        <w:rPr>
          <w:rFonts w:ascii="Calibri" w:hAnsi="Calibri" w:eastAsia="Calibri" w:cs="Calibri" w:asciiTheme="minorAscii" w:hAnsiTheme="minorAscii" w:eastAsiaTheme="minorAscii" w:cstheme="minorAscii"/>
          <w:color w:val="000000" w:themeColor="text1" w:themeTint="FF" w:themeShade="FF"/>
          <w:sz w:val="24"/>
          <w:szCs w:val="24"/>
        </w:rPr>
      </w:pPr>
      <w:r w:rsidRPr="487E4E9B" w:rsidR="009116D8">
        <w:rPr>
          <w:rFonts w:ascii="Times New Roman" w:hAnsi="Times New Roman" w:eastAsia="Times New Roman" w:cs="Times New Roman"/>
          <w:noProof w:val="0"/>
          <w:color w:val="000000" w:themeColor="text1" w:themeTint="FF" w:themeShade="FF"/>
          <w:sz w:val="24"/>
          <w:szCs w:val="24"/>
          <w:lang w:val="en-GB"/>
        </w:rPr>
        <w:t xml:space="preserve">Institusjonen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skal</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legge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til</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rette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for at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postdoktorer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får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mulighet</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til</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å ta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kurs</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innenfor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universitetspedagogikk</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Instituttet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skal</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gi</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postdoktoren</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mulighet</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til</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å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opparbeide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seg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undervisningserfaring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dersom</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det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mulig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
    <w:p w:rsidR="009116D8" w:rsidP="487E4E9B" w:rsidRDefault="009116D8" w14:paraId="297CE86A" w14:textId="36C18616">
      <w:pPr>
        <w:spacing w:after="0" w:afterAutospacing="on"/>
      </w:pPr>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
    <w:p w:rsidR="262BFA60" w:rsidP="487E4E9B" w:rsidRDefault="262BFA60" w14:paraId="47E73AC9" w14:textId="7539A851">
      <w:pPr>
        <w:pStyle w:val="ListParagraph"/>
        <w:numPr>
          <w:ilvl w:val="0"/>
          <w:numId w:val="22"/>
        </w:numPr>
        <w:spacing w:after="0" w:afterAutospacing="on"/>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Alle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postdoktorer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skal</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om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mulig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få</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tilbud</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om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ansettelse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et 3.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eller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4.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år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Dette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vil</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gi</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rom for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internasjonalisering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opphold</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ved</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andre</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institusjoner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utvikling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av</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søknader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om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forskningsprosjekter</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undervisnings</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w:t>
      </w:r>
      <w:proofErr w:type="spellStart"/>
      <w:r w:rsidRPr="487E4E9B" w:rsidR="009116D8">
        <w:rPr>
          <w:rFonts w:ascii="Times New Roman" w:hAnsi="Times New Roman" w:eastAsia="Times New Roman" w:cs="Times New Roman"/>
          <w:noProof w:val="0"/>
          <w:color w:val="000000" w:themeColor="text1" w:themeTint="FF" w:themeShade="FF"/>
          <w:sz w:val="24"/>
          <w:szCs w:val="24"/>
          <w:lang w:val="en-GB"/>
        </w:rPr>
        <w:t>og</w:t>
      </w:r>
      <w:proofErr w:type="spellEnd"/>
      <w:r w:rsidRPr="487E4E9B" w:rsidR="009116D8">
        <w:rPr>
          <w:rFonts w:ascii="Times New Roman" w:hAnsi="Times New Roman" w:eastAsia="Times New Roman" w:cs="Times New Roman"/>
          <w:noProof w:val="0"/>
          <w:color w:val="000000" w:themeColor="text1" w:themeTint="FF" w:themeShade="FF"/>
          <w:sz w:val="24"/>
          <w:szCs w:val="24"/>
          <w:lang w:val="en-GB"/>
        </w:rPr>
        <w:t xml:space="preserve"> veiledererfaring. </w:t>
      </w:r>
    </w:p>
    <w:p w:rsidR="262BFA60" w:rsidP="262BFA60" w:rsidRDefault="262BFA60" w14:paraId="3A0146DC" w14:textId="7E8D5939">
      <w:pPr>
        <w:pStyle w:val="paragraph"/>
        <w:rPr>
          <w:rStyle w:val="normaltextrun"/>
          <w:rFonts w:ascii="Calibri" w:hAnsi="Calibri" w:cs="Calibri" w:asciiTheme="minorAscii" w:hAnsiTheme="minorAscii" w:cstheme="minorAscii"/>
          <w:sz w:val="22"/>
          <w:szCs w:val="22"/>
          <w:lang w:val="en-GB"/>
        </w:rPr>
      </w:pPr>
    </w:p>
    <w:p xmlns:wp14="http://schemas.microsoft.com/office/word/2010/wordml" w:rsidR="00684C68" w:rsidRDefault="00684C68" w14:paraId="672A6659" wp14:textId="77777777"/>
    <w:sectPr w:rsidR="00684C68">
      <w:pgSz w:w="12240" w:h="15840"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3C6FED" w:rsidP="003C6FED" w:rsidRDefault="003C6FED" w14:paraId="0A37501D" wp14:textId="77777777">
      <w:pPr>
        <w:spacing w:after="0" w:line="240" w:lineRule="auto"/>
      </w:pPr>
      <w:r>
        <w:separator/>
      </w:r>
    </w:p>
  </w:endnote>
  <w:endnote w:type="continuationSeparator" w:id="0">
    <w:p xmlns:wp14="http://schemas.microsoft.com/office/word/2010/wordml" w:rsidR="003C6FED" w:rsidP="003C6FED" w:rsidRDefault="003C6FED" w14:paraId="5DAB6C7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3C6FED" w:rsidP="003C6FED" w:rsidRDefault="003C6FED" w14:paraId="02EB378F" wp14:textId="77777777">
      <w:pPr>
        <w:spacing w:after="0" w:line="240" w:lineRule="auto"/>
      </w:pPr>
      <w:r>
        <w:separator/>
      </w:r>
    </w:p>
  </w:footnote>
  <w:footnote w:type="continuationSeparator" w:id="0">
    <w:p xmlns:wp14="http://schemas.microsoft.com/office/word/2010/wordml" w:rsidR="003C6FED" w:rsidP="003C6FED" w:rsidRDefault="003C6FED" w14:paraId="6A05A809"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9"/>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2BB7879"/>
    <w:multiLevelType w:val="multilevel"/>
    <w:tmpl w:val="314812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2D122E"/>
    <w:multiLevelType w:val="multilevel"/>
    <w:tmpl w:val="4D68F0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9995101"/>
    <w:multiLevelType w:val="multilevel"/>
    <w:tmpl w:val="8E980346"/>
    <w:lvl w:ilvl="0">
      <w:start w:val="1"/>
      <w:numFmt w:val="bullet"/>
      <w:lvlText w:val=""/>
      <w:lvlJc w:val="left"/>
      <w:pPr>
        <w:tabs>
          <w:tab w:val="num" w:pos="-396"/>
        </w:tabs>
        <w:ind w:left="-396" w:hanging="360"/>
      </w:pPr>
      <w:rPr>
        <w:rFonts w:hint="default" w:ascii="Symbol" w:hAnsi="Symbol"/>
        <w:sz w:val="20"/>
      </w:rPr>
    </w:lvl>
    <w:lvl w:ilvl="1" w:tentative="1">
      <w:start w:val="1"/>
      <w:numFmt w:val="bullet"/>
      <w:lvlText w:val="o"/>
      <w:lvlJc w:val="left"/>
      <w:pPr>
        <w:tabs>
          <w:tab w:val="num" w:pos="324"/>
        </w:tabs>
        <w:ind w:left="324" w:hanging="360"/>
      </w:pPr>
      <w:rPr>
        <w:rFonts w:hint="default" w:ascii="Courier New" w:hAnsi="Courier New"/>
        <w:sz w:val="20"/>
      </w:rPr>
    </w:lvl>
    <w:lvl w:ilvl="2" w:tentative="1">
      <w:start w:val="1"/>
      <w:numFmt w:val="bullet"/>
      <w:lvlText w:val=""/>
      <w:lvlJc w:val="left"/>
      <w:pPr>
        <w:tabs>
          <w:tab w:val="num" w:pos="1044"/>
        </w:tabs>
        <w:ind w:left="1044" w:hanging="360"/>
      </w:pPr>
      <w:rPr>
        <w:rFonts w:hint="default" w:ascii="Wingdings" w:hAnsi="Wingdings"/>
        <w:sz w:val="20"/>
      </w:rPr>
    </w:lvl>
    <w:lvl w:ilvl="3" w:tentative="1">
      <w:start w:val="1"/>
      <w:numFmt w:val="bullet"/>
      <w:lvlText w:val=""/>
      <w:lvlJc w:val="left"/>
      <w:pPr>
        <w:tabs>
          <w:tab w:val="num" w:pos="1764"/>
        </w:tabs>
        <w:ind w:left="1764" w:hanging="360"/>
      </w:pPr>
      <w:rPr>
        <w:rFonts w:hint="default" w:ascii="Wingdings" w:hAnsi="Wingdings"/>
        <w:sz w:val="20"/>
      </w:rPr>
    </w:lvl>
    <w:lvl w:ilvl="4" w:tentative="1">
      <w:start w:val="1"/>
      <w:numFmt w:val="bullet"/>
      <w:lvlText w:val=""/>
      <w:lvlJc w:val="left"/>
      <w:pPr>
        <w:tabs>
          <w:tab w:val="num" w:pos="2484"/>
        </w:tabs>
        <w:ind w:left="2484" w:hanging="360"/>
      </w:pPr>
      <w:rPr>
        <w:rFonts w:hint="default" w:ascii="Wingdings" w:hAnsi="Wingdings"/>
        <w:sz w:val="20"/>
      </w:rPr>
    </w:lvl>
    <w:lvl w:ilvl="5" w:tentative="1">
      <w:start w:val="1"/>
      <w:numFmt w:val="bullet"/>
      <w:lvlText w:val=""/>
      <w:lvlJc w:val="left"/>
      <w:pPr>
        <w:tabs>
          <w:tab w:val="num" w:pos="3204"/>
        </w:tabs>
        <w:ind w:left="3204" w:hanging="360"/>
      </w:pPr>
      <w:rPr>
        <w:rFonts w:hint="default" w:ascii="Wingdings" w:hAnsi="Wingdings"/>
        <w:sz w:val="20"/>
      </w:rPr>
    </w:lvl>
    <w:lvl w:ilvl="6" w:tentative="1">
      <w:start w:val="1"/>
      <w:numFmt w:val="bullet"/>
      <w:lvlText w:val=""/>
      <w:lvlJc w:val="left"/>
      <w:pPr>
        <w:tabs>
          <w:tab w:val="num" w:pos="3924"/>
        </w:tabs>
        <w:ind w:left="3924" w:hanging="360"/>
      </w:pPr>
      <w:rPr>
        <w:rFonts w:hint="default" w:ascii="Wingdings" w:hAnsi="Wingdings"/>
        <w:sz w:val="20"/>
      </w:rPr>
    </w:lvl>
    <w:lvl w:ilvl="7" w:tentative="1">
      <w:start w:val="1"/>
      <w:numFmt w:val="bullet"/>
      <w:lvlText w:val=""/>
      <w:lvlJc w:val="left"/>
      <w:pPr>
        <w:tabs>
          <w:tab w:val="num" w:pos="4644"/>
        </w:tabs>
        <w:ind w:left="4644" w:hanging="360"/>
      </w:pPr>
      <w:rPr>
        <w:rFonts w:hint="default" w:ascii="Wingdings" w:hAnsi="Wingdings"/>
        <w:sz w:val="20"/>
      </w:rPr>
    </w:lvl>
    <w:lvl w:ilvl="8" w:tentative="1">
      <w:start w:val="1"/>
      <w:numFmt w:val="bullet"/>
      <w:lvlText w:val=""/>
      <w:lvlJc w:val="left"/>
      <w:pPr>
        <w:tabs>
          <w:tab w:val="num" w:pos="5364"/>
        </w:tabs>
        <w:ind w:left="5364" w:hanging="360"/>
      </w:pPr>
      <w:rPr>
        <w:rFonts w:hint="default" w:ascii="Wingdings" w:hAnsi="Wingdings"/>
        <w:sz w:val="20"/>
      </w:rPr>
    </w:lvl>
  </w:abstractNum>
  <w:abstractNum w:abstractNumId="3" w15:restartNumberingAfterBreak="0">
    <w:nsid w:val="0DA94B6D"/>
    <w:multiLevelType w:val="multilevel"/>
    <w:tmpl w:val="A372B7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715478"/>
    <w:multiLevelType w:val="multilevel"/>
    <w:tmpl w:val="AE3235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44114F"/>
    <w:multiLevelType w:val="multilevel"/>
    <w:tmpl w:val="850A4C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543590"/>
    <w:multiLevelType w:val="multilevel"/>
    <w:tmpl w:val="110E9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0865EF"/>
    <w:multiLevelType w:val="multilevel"/>
    <w:tmpl w:val="989AF7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D03C29"/>
    <w:multiLevelType w:val="multilevel"/>
    <w:tmpl w:val="50F2C6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F5091D"/>
    <w:multiLevelType w:val="multilevel"/>
    <w:tmpl w:val="8FA073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6F2D51"/>
    <w:multiLevelType w:val="hybridMultilevel"/>
    <w:tmpl w:val="8E7A4A9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1" w15:restartNumberingAfterBreak="0">
    <w:nsid w:val="3CCD32AD"/>
    <w:multiLevelType w:val="hybridMultilevel"/>
    <w:tmpl w:val="C2F603C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2" w15:restartNumberingAfterBreak="0">
    <w:nsid w:val="534E212D"/>
    <w:multiLevelType w:val="multilevel"/>
    <w:tmpl w:val="04523A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064F98"/>
    <w:multiLevelType w:val="hybridMultilevel"/>
    <w:tmpl w:val="77686B8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F973805"/>
    <w:multiLevelType w:val="multilevel"/>
    <w:tmpl w:val="89121E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
    <w:abstractNumId w:val="6"/>
  </w:num>
  <w:num w:numId="2">
    <w:abstractNumId w:val="5"/>
  </w:num>
  <w:num w:numId="3">
    <w:abstractNumId w:val="0"/>
  </w:num>
  <w:num w:numId="4">
    <w:abstractNumId w:val="14"/>
  </w:num>
  <w:num w:numId="5">
    <w:abstractNumId w:val="7"/>
  </w:num>
  <w:num w:numId="6">
    <w:abstractNumId w:val="12"/>
  </w:num>
  <w:num w:numId="7">
    <w:abstractNumId w:val="4"/>
  </w:num>
  <w:num w:numId="8">
    <w:abstractNumId w:val="9"/>
  </w:num>
  <w:num w:numId="9">
    <w:abstractNumId w:val="8"/>
  </w:num>
  <w:num w:numId="10">
    <w:abstractNumId w:val="3"/>
  </w:num>
  <w:num w:numId="11">
    <w:abstractNumId w:val="1"/>
  </w:num>
  <w:num w:numId="12">
    <w:abstractNumId w:val="2"/>
  </w:num>
  <w:num w:numId="13">
    <w:abstractNumId w:val="13"/>
  </w:num>
  <w:num w:numId="14">
    <w:abstractNumId w:val="10"/>
  </w:num>
  <w:num w:numId="15">
    <w:abstractNumId w:val="1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24"/>
  <w:doNotDisplayPageBoundaries/>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FED"/>
    <w:rsid w:val="001E428B"/>
    <w:rsid w:val="003C6FED"/>
    <w:rsid w:val="00684C68"/>
    <w:rsid w:val="009116D8"/>
    <w:rsid w:val="0118B1B7"/>
    <w:rsid w:val="01B0B86A"/>
    <w:rsid w:val="09AC983E"/>
    <w:rsid w:val="0BC58253"/>
    <w:rsid w:val="0E342A5B"/>
    <w:rsid w:val="0E3C1166"/>
    <w:rsid w:val="0EB2D554"/>
    <w:rsid w:val="0ED62299"/>
    <w:rsid w:val="101D1BFB"/>
    <w:rsid w:val="11E06152"/>
    <w:rsid w:val="122CCDBD"/>
    <w:rsid w:val="12C4605F"/>
    <w:rsid w:val="176225EF"/>
    <w:rsid w:val="190F6E07"/>
    <w:rsid w:val="1C8287F4"/>
    <w:rsid w:val="1CBFFFEC"/>
    <w:rsid w:val="1E0C5B45"/>
    <w:rsid w:val="20AE0D8B"/>
    <w:rsid w:val="2618A8B1"/>
    <w:rsid w:val="262BFA60"/>
    <w:rsid w:val="2A30DC38"/>
    <w:rsid w:val="2B84F749"/>
    <w:rsid w:val="2C4D0F8E"/>
    <w:rsid w:val="2CA47F3D"/>
    <w:rsid w:val="2EACF73D"/>
    <w:rsid w:val="319D7B19"/>
    <w:rsid w:val="32B0BD64"/>
    <w:rsid w:val="33BAE72B"/>
    <w:rsid w:val="36C0E5D1"/>
    <w:rsid w:val="37614B08"/>
    <w:rsid w:val="3C57770F"/>
    <w:rsid w:val="3CF7A971"/>
    <w:rsid w:val="3E98A6C0"/>
    <w:rsid w:val="40F28A37"/>
    <w:rsid w:val="41F69D94"/>
    <w:rsid w:val="4284D8CB"/>
    <w:rsid w:val="44049BF5"/>
    <w:rsid w:val="45FFB158"/>
    <w:rsid w:val="467A2635"/>
    <w:rsid w:val="48696F0A"/>
    <w:rsid w:val="487E4E9B"/>
    <w:rsid w:val="48DF0320"/>
    <w:rsid w:val="48E3B2EE"/>
    <w:rsid w:val="4B2AF80E"/>
    <w:rsid w:val="4C43F594"/>
    <w:rsid w:val="4DE4EB98"/>
    <w:rsid w:val="4DF23053"/>
    <w:rsid w:val="4E64D8BB"/>
    <w:rsid w:val="51606068"/>
    <w:rsid w:val="51CA0E4B"/>
    <w:rsid w:val="52961725"/>
    <w:rsid w:val="5496EA32"/>
    <w:rsid w:val="54B1AA11"/>
    <w:rsid w:val="554B90A4"/>
    <w:rsid w:val="55FF26CF"/>
    <w:rsid w:val="57A547E2"/>
    <w:rsid w:val="5A23A9CF"/>
    <w:rsid w:val="5B26C586"/>
    <w:rsid w:val="5C070853"/>
    <w:rsid w:val="5D4AACA1"/>
    <w:rsid w:val="6091E49C"/>
    <w:rsid w:val="63467F13"/>
    <w:rsid w:val="63ABDBF8"/>
    <w:rsid w:val="63C7B64E"/>
    <w:rsid w:val="67419684"/>
    <w:rsid w:val="6A3B8988"/>
    <w:rsid w:val="6BD24DFF"/>
    <w:rsid w:val="700C2935"/>
    <w:rsid w:val="70A3FF61"/>
    <w:rsid w:val="71CAEE25"/>
    <w:rsid w:val="750DAA24"/>
    <w:rsid w:val="755B2A2E"/>
    <w:rsid w:val="7BECF4A2"/>
    <w:rsid w:val="7EFEDC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5D85F"/>
  <w15:chartTrackingRefBased/>
  <w15:docId w15:val="{2258C7E1-97C6-41AC-BAE0-6517EE0ADC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paragraph" w:customStyle="1">
    <w:name w:val="paragraph"/>
    <w:basedOn w:val="Normal"/>
    <w:rsid w:val="003C6FED"/>
    <w:pPr>
      <w:spacing w:before="100" w:beforeAutospacing="1" w:after="100" w:afterAutospacing="1" w:line="240" w:lineRule="auto"/>
    </w:pPr>
    <w:rPr>
      <w:rFonts w:ascii="Times New Roman" w:hAnsi="Times New Roman" w:eastAsia="Times New Roman" w:cs="Times New Roman"/>
      <w:sz w:val="24"/>
      <w:szCs w:val="24"/>
      <w:lang w:eastAsia="nb-NO"/>
    </w:rPr>
  </w:style>
  <w:style w:type="character" w:styleId="normaltextrun" w:customStyle="1">
    <w:name w:val="normaltextrun"/>
    <w:basedOn w:val="Standardskriftforavsnitt"/>
    <w:rsid w:val="003C6FED"/>
  </w:style>
  <w:style w:type="character" w:styleId="eop" w:customStyle="1">
    <w:name w:val="eop"/>
    <w:basedOn w:val="Standardskriftforavsnitt"/>
    <w:rsid w:val="003C6FED"/>
  </w:style>
  <w:style w:type="character" w:styleId="advancedproofingissue" w:customStyle="1">
    <w:name w:val="advancedproofingissue"/>
    <w:basedOn w:val="Standardskriftforavsnitt"/>
    <w:rsid w:val="003C6FED"/>
  </w:style>
  <w:style w:type="character" w:styleId="contextualspellingandgrammarerror" w:customStyle="1">
    <w:name w:val="contextualspellingandgrammarerror"/>
    <w:basedOn w:val="Standardskriftforavsnitt"/>
    <w:rsid w:val="003C6FED"/>
  </w:style>
  <w:style w:type="character" w:styleId="spellingerror" w:customStyle="1">
    <w:name w:val="spellingerror"/>
    <w:basedOn w:val="Standardskriftforavsnitt"/>
    <w:rsid w:val="003C6F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Standardskriftforavsnit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Vanligtabel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072112">
      <w:bodyDiv w:val="1"/>
      <w:marLeft w:val="0"/>
      <w:marRight w:val="0"/>
      <w:marTop w:val="0"/>
      <w:marBottom w:val="0"/>
      <w:divBdr>
        <w:top w:val="none" w:sz="0" w:space="0" w:color="auto"/>
        <w:left w:val="none" w:sz="0" w:space="0" w:color="auto"/>
        <w:bottom w:val="none" w:sz="0" w:space="0" w:color="auto"/>
        <w:right w:val="none" w:sz="0" w:space="0" w:color="auto"/>
      </w:divBdr>
      <w:divsChild>
        <w:div w:id="1877958864">
          <w:marLeft w:val="0"/>
          <w:marRight w:val="0"/>
          <w:marTop w:val="0"/>
          <w:marBottom w:val="0"/>
          <w:divBdr>
            <w:top w:val="none" w:sz="0" w:space="0" w:color="auto"/>
            <w:left w:val="none" w:sz="0" w:space="0" w:color="auto"/>
            <w:bottom w:val="none" w:sz="0" w:space="0" w:color="auto"/>
            <w:right w:val="none" w:sz="0" w:space="0" w:color="auto"/>
          </w:divBdr>
        </w:div>
        <w:div w:id="689377604">
          <w:marLeft w:val="0"/>
          <w:marRight w:val="0"/>
          <w:marTop w:val="0"/>
          <w:marBottom w:val="0"/>
          <w:divBdr>
            <w:top w:val="none" w:sz="0" w:space="0" w:color="auto"/>
            <w:left w:val="none" w:sz="0" w:space="0" w:color="auto"/>
            <w:bottom w:val="none" w:sz="0" w:space="0" w:color="auto"/>
            <w:right w:val="none" w:sz="0" w:space="0" w:color="auto"/>
          </w:divBdr>
        </w:div>
        <w:div w:id="1506825676">
          <w:marLeft w:val="0"/>
          <w:marRight w:val="0"/>
          <w:marTop w:val="0"/>
          <w:marBottom w:val="0"/>
          <w:divBdr>
            <w:top w:val="none" w:sz="0" w:space="0" w:color="auto"/>
            <w:left w:val="none" w:sz="0" w:space="0" w:color="auto"/>
            <w:bottom w:val="none" w:sz="0" w:space="0" w:color="auto"/>
            <w:right w:val="none" w:sz="0" w:space="0" w:color="auto"/>
          </w:divBdr>
        </w:div>
        <w:div w:id="1494639118">
          <w:marLeft w:val="0"/>
          <w:marRight w:val="0"/>
          <w:marTop w:val="0"/>
          <w:marBottom w:val="0"/>
          <w:divBdr>
            <w:top w:val="none" w:sz="0" w:space="0" w:color="auto"/>
            <w:left w:val="none" w:sz="0" w:space="0" w:color="auto"/>
            <w:bottom w:val="none" w:sz="0" w:space="0" w:color="auto"/>
            <w:right w:val="none" w:sz="0" w:space="0" w:color="auto"/>
          </w:divBdr>
          <w:divsChild>
            <w:div w:id="2142259102">
              <w:marLeft w:val="0"/>
              <w:marRight w:val="0"/>
              <w:marTop w:val="0"/>
              <w:marBottom w:val="0"/>
              <w:divBdr>
                <w:top w:val="none" w:sz="0" w:space="0" w:color="auto"/>
                <w:left w:val="none" w:sz="0" w:space="0" w:color="auto"/>
                <w:bottom w:val="none" w:sz="0" w:space="0" w:color="auto"/>
                <w:right w:val="none" w:sz="0" w:space="0" w:color="auto"/>
              </w:divBdr>
            </w:div>
            <w:div w:id="1198347410">
              <w:marLeft w:val="0"/>
              <w:marRight w:val="0"/>
              <w:marTop w:val="0"/>
              <w:marBottom w:val="0"/>
              <w:divBdr>
                <w:top w:val="none" w:sz="0" w:space="0" w:color="auto"/>
                <w:left w:val="none" w:sz="0" w:space="0" w:color="auto"/>
                <w:bottom w:val="none" w:sz="0" w:space="0" w:color="auto"/>
                <w:right w:val="none" w:sz="0" w:space="0" w:color="auto"/>
              </w:divBdr>
            </w:div>
            <w:div w:id="210508468">
              <w:marLeft w:val="0"/>
              <w:marRight w:val="0"/>
              <w:marTop w:val="0"/>
              <w:marBottom w:val="0"/>
              <w:divBdr>
                <w:top w:val="none" w:sz="0" w:space="0" w:color="auto"/>
                <w:left w:val="none" w:sz="0" w:space="0" w:color="auto"/>
                <w:bottom w:val="none" w:sz="0" w:space="0" w:color="auto"/>
                <w:right w:val="none" w:sz="0" w:space="0" w:color="auto"/>
              </w:divBdr>
            </w:div>
            <w:div w:id="1498031201">
              <w:marLeft w:val="0"/>
              <w:marRight w:val="0"/>
              <w:marTop w:val="0"/>
              <w:marBottom w:val="0"/>
              <w:divBdr>
                <w:top w:val="none" w:sz="0" w:space="0" w:color="auto"/>
                <w:left w:val="none" w:sz="0" w:space="0" w:color="auto"/>
                <w:bottom w:val="none" w:sz="0" w:space="0" w:color="auto"/>
                <w:right w:val="none" w:sz="0" w:space="0" w:color="auto"/>
              </w:divBdr>
            </w:div>
            <w:div w:id="1641492973">
              <w:marLeft w:val="0"/>
              <w:marRight w:val="0"/>
              <w:marTop w:val="0"/>
              <w:marBottom w:val="0"/>
              <w:divBdr>
                <w:top w:val="none" w:sz="0" w:space="0" w:color="auto"/>
                <w:left w:val="none" w:sz="0" w:space="0" w:color="auto"/>
                <w:bottom w:val="none" w:sz="0" w:space="0" w:color="auto"/>
                <w:right w:val="none" w:sz="0" w:space="0" w:color="auto"/>
              </w:divBdr>
            </w:div>
          </w:divsChild>
        </w:div>
        <w:div w:id="1123839716">
          <w:marLeft w:val="0"/>
          <w:marRight w:val="0"/>
          <w:marTop w:val="0"/>
          <w:marBottom w:val="0"/>
          <w:divBdr>
            <w:top w:val="none" w:sz="0" w:space="0" w:color="auto"/>
            <w:left w:val="none" w:sz="0" w:space="0" w:color="auto"/>
            <w:bottom w:val="none" w:sz="0" w:space="0" w:color="auto"/>
            <w:right w:val="none" w:sz="0" w:space="0" w:color="auto"/>
          </w:divBdr>
          <w:divsChild>
            <w:div w:id="923101115">
              <w:marLeft w:val="0"/>
              <w:marRight w:val="0"/>
              <w:marTop w:val="0"/>
              <w:marBottom w:val="0"/>
              <w:divBdr>
                <w:top w:val="none" w:sz="0" w:space="0" w:color="auto"/>
                <w:left w:val="none" w:sz="0" w:space="0" w:color="auto"/>
                <w:bottom w:val="none" w:sz="0" w:space="0" w:color="auto"/>
                <w:right w:val="none" w:sz="0" w:space="0" w:color="auto"/>
              </w:divBdr>
            </w:div>
            <w:div w:id="68306006">
              <w:marLeft w:val="0"/>
              <w:marRight w:val="0"/>
              <w:marTop w:val="0"/>
              <w:marBottom w:val="0"/>
              <w:divBdr>
                <w:top w:val="none" w:sz="0" w:space="0" w:color="auto"/>
                <w:left w:val="none" w:sz="0" w:space="0" w:color="auto"/>
                <w:bottom w:val="none" w:sz="0" w:space="0" w:color="auto"/>
                <w:right w:val="none" w:sz="0" w:space="0" w:color="auto"/>
              </w:divBdr>
            </w:div>
            <w:div w:id="1707825590">
              <w:marLeft w:val="0"/>
              <w:marRight w:val="0"/>
              <w:marTop w:val="0"/>
              <w:marBottom w:val="0"/>
              <w:divBdr>
                <w:top w:val="none" w:sz="0" w:space="0" w:color="auto"/>
                <w:left w:val="none" w:sz="0" w:space="0" w:color="auto"/>
                <w:bottom w:val="none" w:sz="0" w:space="0" w:color="auto"/>
                <w:right w:val="none" w:sz="0" w:space="0" w:color="auto"/>
              </w:divBdr>
            </w:div>
            <w:div w:id="1410494439">
              <w:marLeft w:val="0"/>
              <w:marRight w:val="0"/>
              <w:marTop w:val="0"/>
              <w:marBottom w:val="0"/>
              <w:divBdr>
                <w:top w:val="none" w:sz="0" w:space="0" w:color="auto"/>
                <w:left w:val="none" w:sz="0" w:space="0" w:color="auto"/>
                <w:bottom w:val="none" w:sz="0" w:space="0" w:color="auto"/>
                <w:right w:val="none" w:sz="0" w:space="0" w:color="auto"/>
              </w:divBdr>
            </w:div>
            <w:div w:id="144591135">
              <w:marLeft w:val="0"/>
              <w:marRight w:val="0"/>
              <w:marTop w:val="0"/>
              <w:marBottom w:val="0"/>
              <w:divBdr>
                <w:top w:val="none" w:sz="0" w:space="0" w:color="auto"/>
                <w:left w:val="none" w:sz="0" w:space="0" w:color="auto"/>
                <w:bottom w:val="none" w:sz="0" w:space="0" w:color="auto"/>
                <w:right w:val="none" w:sz="0" w:space="0" w:color="auto"/>
              </w:divBdr>
            </w:div>
          </w:divsChild>
        </w:div>
        <w:div w:id="350108518">
          <w:marLeft w:val="0"/>
          <w:marRight w:val="0"/>
          <w:marTop w:val="0"/>
          <w:marBottom w:val="0"/>
          <w:divBdr>
            <w:top w:val="none" w:sz="0" w:space="0" w:color="auto"/>
            <w:left w:val="none" w:sz="0" w:space="0" w:color="auto"/>
            <w:bottom w:val="none" w:sz="0" w:space="0" w:color="auto"/>
            <w:right w:val="none" w:sz="0" w:space="0" w:color="auto"/>
          </w:divBdr>
          <w:divsChild>
            <w:div w:id="1119182104">
              <w:marLeft w:val="0"/>
              <w:marRight w:val="0"/>
              <w:marTop w:val="0"/>
              <w:marBottom w:val="0"/>
              <w:divBdr>
                <w:top w:val="none" w:sz="0" w:space="0" w:color="auto"/>
                <w:left w:val="none" w:sz="0" w:space="0" w:color="auto"/>
                <w:bottom w:val="none" w:sz="0" w:space="0" w:color="auto"/>
                <w:right w:val="none" w:sz="0" w:space="0" w:color="auto"/>
              </w:divBdr>
            </w:div>
            <w:div w:id="194196947">
              <w:marLeft w:val="0"/>
              <w:marRight w:val="0"/>
              <w:marTop w:val="0"/>
              <w:marBottom w:val="0"/>
              <w:divBdr>
                <w:top w:val="none" w:sz="0" w:space="0" w:color="auto"/>
                <w:left w:val="none" w:sz="0" w:space="0" w:color="auto"/>
                <w:bottom w:val="none" w:sz="0" w:space="0" w:color="auto"/>
                <w:right w:val="none" w:sz="0" w:space="0" w:color="auto"/>
              </w:divBdr>
            </w:div>
            <w:div w:id="652560275">
              <w:marLeft w:val="0"/>
              <w:marRight w:val="0"/>
              <w:marTop w:val="0"/>
              <w:marBottom w:val="0"/>
              <w:divBdr>
                <w:top w:val="none" w:sz="0" w:space="0" w:color="auto"/>
                <w:left w:val="none" w:sz="0" w:space="0" w:color="auto"/>
                <w:bottom w:val="none" w:sz="0" w:space="0" w:color="auto"/>
                <w:right w:val="none" w:sz="0" w:space="0" w:color="auto"/>
              </w:divBdr>
            </w:div>
            <w:div w:id="1587182024">
              <w:marLeft w:val="0"/>
              <w:marRight w:val="0"/>
              <w:marTop w:val="0"/>
              <w:marBottom w:val="0"/>
              <w:divBdr>
                <w:top w:val="none" w:sz="0" w:space="0" w:color="auto"/>
                <w:left w:val="none" w:sz="0" w:space="0" w:color="auto"/>
                <w:bottom w:val="none" w:sz="0" w:space="0" w:color="auto"/>
                <w:right w:val="none" w:sz="0" w:space="0" w:color="auto"/>
              </w:divBdr>
            </w:div>
          </w:divsChild>
        </w:div>
        <w:div w:id="1975325653">
          <w:marLeft w:val="0"/>
          <w:marRight w:val="0"/>
          <w:marTop w:val="0"/>
          <w:marBottom w:val="0"/>
          <w:divBdr>
            <w:top w:val="none" w:sz="0" w:space="0" w:color="auto"/>
            <w:left w:val="none" w:sz="0" w:space="0" w:color="auto"/>
            <w:bottom w:val="none" w:sz="0" w:space="0" w:color="auto"/>
            <w:right w:val="none" w:sz="0" w:space="0" w:color="auto"/>
          </w:divBdr>
          <w:divsChild>
            <w:div w:id="1650477635">
              <w:marLeft w:val="0"/>
              <w:marRight w:val="0"/>
              <w:marTop w:val="0"/>
              <w:marBottom w:val="0"/>
              <w:divBdr>
                <w:top w:val="none" w:sz="0" w:space="0" w:color="auto"/>
                <w:left w:val="none" w:sz="0" w:space="0" w:color="auto"/>
                <w:bottom w:val="none" w:sz="0" w:space="0" w:color="auto"/>
                <w:right w:val="none" w:sz="0" w:space="0" w:color="auto"/>
              </w:divBdr>
            </w:div>
            <w:div w:id="210386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fdac16d090bd4469" Type="http://schemas.openxmlformats.org/officeDocument/2006/relationships/hyperlink" Target="https://innsida.ntnu.no/wiki/-/wiki/Norsk/Medarbeidersamtale+for+ansatte" TargetMode="External"/><Relationship Id="rId18" Type="http://schemas.openxmlformats.org/officeDocument/2006/relationships/customXml" Target="../customXml/item3.xml"/><Relationship Id="rId3" Type="http://schemas.openxmlformats.org/officeDocument/2006/relationships/settings" Target="settings.xml"/><Relationship Id="R533e42ff26714512" Type="http://schemas.openxmlformats.org/officeDocument/2006/relationships/hyperlink" Target="http://www.ntnu.edu/postdoc" TargetMode="External"/><Relationship Id="rId17" Type="http://schemas.openxmlformats.org/officeDocument/2006/relationships/customXml" Target="../customXml/item2.xml"/><Relationship Id="rId2" Type="http://schemas.openxmlformats.org/officeDocument/2006/relationships/styles" Target="styles.xml"/><Relationship Id="Rb320c0df747d4d52" Type="http://schemas.openxmlformats.org/officeDocument/2006/relationships/hyperlink" Target="https://innsida.ntnu.no/wiki/wiki/Norsk/Karriereutvikling+for+postdoktorer" TargetMode="External"/><Relationship Id="R78cb95495a98432a" Type="http://schemas.openxmlformats.org/officeDocument/2006/relationships/hyperlink" Target="https://lovdata.no/dokument/SF/forskrift/2006-01-31-102" TargetMode="External"/><Relationship Id="R9521dce348bd4205" Type="http://schemas.openxmlformats.org/officeDocument/2006/relationships/hyperlink" Target="https://innsida.ntnu.no/start" TargetMode="Externa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51ac887cf56c401e" Type="http://schemas.microsoft.com/office/2011/relationships/commentsExtended" Target="/word/commentsExtended.xml"/><Relationship Id="Rf6d53ddc2022448f" Type="http://schemas.openxmlformats.org/officeDocument/2006/relationships/hyperlink" Target="https://innsida.ntnu.no/wiki/-/wiki/Norsk/Medarbeidersamtale" TargetMode="External"/><Relationship Id="rId5" Type="http://schemas.openxmlformats.org/officeDocument/2006/relationships/footnotes" Target="footnotes.xml"/><Relationship Id="rId15" Type="http://schemas.openxmlformats.org/officeDocument/2006/relationships/theme" Target="theme/theme1.xml"/><Relationship Id="R8167683b24f74bfe" Type="http://schemas.openxmlformats.org/officeDocument/2006/relationships/hyperlink" Target="https://innsida.ntnu.no/kurs" TargetMode="External"/><Relationship Id="R934752ccaa8b4f12" Type="http://schemas.microsoft.com/office/2011/relationships/people" Target="/word/people.xml"/><Relationship Id="R58de04c4c1894dec" Type="http://schemas.microsoft.com/office/2016/09/relationships/commentsIds" Target="/word/commentsIds.xml"/><Relationship Id="Ra64200eb107f4abb" Type="http://schemas.openxmlformats.org/officeDocument/2006/relationships/hyperlink" Target="https://innsida.ntnu.no/kurs" TargetMode="External"/><Relationship Id="rId4" Type="http://schemas.openxmlformats.org/officeDocument/2006/relationships/webSettings" Target="webSettings.xml"/><Relationship Id="rId14" Type="http://schemas.openxmlformats.org/officeDocument/2006/relationships/fontTable" Target="fontTable.xml"/><Relationship Id="R985184dece7b4e27" Type="http://schemas.openxmlformats.org/officeDocument/2006/relationships/hyperlink" Target="http://www.ntnu.edu/postdoc" TargetMode="External"/><Relationship Id="R210e2088660840b7" Type="http://schemas.openxmlformats.org/officeDocument/2006/relationships/hyperlink" Target="https://www.forskningsradet.no/arrangementer" TargetMode="External"/><Relationship Id="Rc1724053e8b749e3" Type="http://schemas.openxmlformats.org/officeDocument/2006/relationships/hyperlink" Target="https://innsida.ntnu.no/wiki/-/wiki/Norsk/Karriereutvikling+for+postdoktor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FC9EAEE7EC884FB3B0811961ED3ED4" ma:contentTypeVersion="9" ma:contentTypeDescription="Create a new document." ma:contentTypeScope="" ma:versionID="2065e525a1cec0746c5acf51159aeed3">
  <xsd:schema xmlns:xsd="http://www.w3.org/2001/XMLSchema" xmlns:xs="http://www.w3.org/2001/XMLSchema" xmlns:p="http://schemas.microsoft.com/office/2006/metadata/properties" xmlns:ns2="89752857-7ad7-4de8-88e9-ae70b0e92a47" targetNamespace="http://schemas.microsoft.com/office/2006/metadata/properties" ma:root="true" ma:fieldsID="e867ae4eadddb8f883230ea516de9edc" ns2:_="">
    <xsd:import namespace="89752857-7ad7-4de8-88e9-ae70b0e92a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52857-7ad7-4de8-88e9-ae70b0e92a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ACC598-BEF5-4D5B-8A1B-36143A65D23D}"/>
</file>

<file path=customXml/itemProps2.xml><?xml version="1.0" encoding="utf-8"?>
<ds:datastoreItem xmlns:ds="http://schemas.openxmlformats.org/officeDocument/2006/customXml" ds:itemID="{67D4C9F7-F2C4-464C-945C-C799FA29A110}"/>
</file>

<file path=customXml/itemProps3.xml><?xml version="1.0" encoding="utf-8"?>
<ds:datastoreItem xmlns:ds="http://schemas.openxmlformats.org/officeDocument/2006/customXml" ds:itemID="{70673D34-A72B-4B3F-9F0E-9C514CCAF68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Gunnhild Oftedal</dc:creator>
  <cp:keywords/>
  <dc:description/>
  <cp:lastModifiedBy>Gunnhild Oftedal</cp:lastModifiedBy>
  <cp:revision>6</cp:revision>
  <dcterms:created xsi:type="dcterms:W3CDTF">2020-02-04T08:31:00Z</dcterms:created>
  <dcterms:modified xsi:type="dcterms:W3CDTF">2020-02-11T15:00:54Z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0x0101008CFC9EAEE7EC884FB3B0811961ED3ED4</vt:lpwstr>
  </property>
  <property fmtid="{D5CDD505-2E9C-101B-9397-08002B2CF9AE}" pid="3" name="Order">
    <vt:r8>20800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