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74A5C" w14:textId="4B570FB7" w:rsidR="00164789" w:rsidRDefault="009060BE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Retningslinje for </w:t>
      </w:r>
      <w:r w:rsidR="002F1AFE">
        <w:rPr>
          <w:rFonts w:cs="Times New Roman"/>
          <w:b/>
          <w:sz w:val="32"/>
          <w:szCs w:val="32"/>
        </w:rPr>
        <w:t>innsamling og avlevering av funn til arkeologisk samling</w:t>
      </w:r>
    </w:p>
    <w:p w14:paraId="6D0C9179" w14:textId="6FD195DA" w:rsidR="00CF4F6F" w:rsidRPr="00CF4F6F" w:rsidRDefault="00CF4F6F" w:rsidP="00CF4F6F">
      <w:pPr>
        <w:spacing w:after="0" w:line="240" w:lineRule="auto"/>
        <w:rPr>
          <w:rFonts w:cs="Times New Roman"/>
          <w:b/>
          <w:sz w:val="24"/>
          <w:szCs w:val="24"/>
        </w:rPr>
      </w:pPr>
      <w:r w:rsidRPr="00CF4F6F">
        <w:rPr>
          <w:rFonts w:cs="Times New Roman"/>
          <w:b/>
          <w:sz w:val="24"/>
          <w:szCs w:val="24"/>
        </w:rPr>
        <w:t>V0</w:t>
      </w:r>
      <w:r w:rsidR="00881AC1">
        <w:rPr>
          <w:rFonts w:cs="Times New Roman"/>
          <w:b/>
          <w:sz w:val="24"/>
          <w:szCs w:val="24"/>
        </w:rPr>
        <w:t>3</w:t>
      </w:r>
    </w:p>
    <w:p w14:paraId="1635B7EF" w14:textId="3154A133" w:rsidR="00CF4F6F" w:rsidRPr="00CF4F6F" w:rsidRDefault="00881AC1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09.10.2019</w:t>
      </w:r>
    </w:p>
    <w:p w14:paraId="25DE11BC" w14:textId="51DE418E" w:rsidR="009C2FEA" w:rsidRPr="009C2FEA" w:rsidRDefault="000B3EEC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Innledning</w:t>
      </w:r>
    </w:p>
    <w:p w14:paraId="535B1ED4" w14:textId="4DC82362" w:rsidR="005D2D3E" w:rsidRDefault="006E070A" w:rsidP="00D64ADD">
      <w:pPr>
        <w:pStyle w:val="Listeavsnitt1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Retningslinjen </w:t>
      </w:r>
      <w:r w:rsidR="002F1AFE">
        <w:rPr>
          <w:rFonts w:asciiTheme="minorHAnsi" w:hAnsiTheme="minorHAnsi"/>
          <w:sz w:val="24"/>
          <w:szCs w:val="24"/>
        </w:rPr>
        <w:t xml:space="preserve">overordnede </w:t>
      </w:r>
      <w:r w:rsidR="005D2D3E">
        <w:rPr>
          <w:rFonts w:asciiTheme="minorHAnsi" w:hAnsiTheme="minorHAnsi"/>
          <w:sz w:val="24"/>
          <w:szCs w:val="24"/>
        </w:rPr>
        <w:t xml:space="preserve">prosedyrer, roller og ansvar </w:t>
      </w:r>
      <w:r w:rsidR="002F1AFE">
        <w:rPr>
          <w:rFonts w:asciiTheme="minorHAnsi" w:hAnsiTheme="minorHAnsi"/>
          <w:sz w:val="24"/>
          <w:szCs w:val="24"/>
        </w:rPr>
        <w:t>ved</w:t>
      </w:r>
      <w:r>
        <w:rPr>
          <w:rFonts w:asciiTheme="minorHAnsi" w:hAnsiTheme="minorHAnsi"/>
          <w:sz w:val="24"/>
          <w:szCs w:val="24"/>
        </w:rPr>
        <w:t xml:space="preserve"> </w:t>
      </w:r>
      <w:r w:rsidR="007C1F9A">
        <w:rPr>
          <w:rFonts w:asciiTheme="minorHAnsi" w:hAnsiTheme="minorHAnsi"/>
          <w:sz w:val="24"/>
          <w:szCs w:val="24"/>
        </w:rPr>
        <w:t>innsamling og avlevering av materiale fra</w:t>
      </w:r>
      <w:r>
        <w:rPr>
          <w:rFonts w:asciiTheme="minorHAnsi" w:hAnsiTheme="minorHAnsi"/>
          <w:sz w:val="24"/>
          <w:szCs w:val="24"/>
        </w:rPr>
        <w:t xml:space="preserve"> arkeologiske undersøkelser</w:t>
      </w:r>
      <w:r w:rsidR="002F1AFE">
        <w:rPr>
          <w:rFonts w:asciiTheme="minorHAnsi" w:hAnsiTheme="minorHAnsi"/>
          <w:sz w:val="24"/>
          <w:szCs w:val="24"/>
        </w:rPr>
        <w:t xml:space="preserve"> </w:t>
      </w:r>
      <w:r w:rsidR="007C1F9A">
        <w:rPr>
          <w:rFonts w:asciiTheme="minorHAnsi" w:hAnsiTheme="minorHAnsi"/>
          <w:sz w:val="24"/>
          <w:szCs w:val="24"/>
        </w:rPr>
        <w:t xml:space="preserve">til de kulturhistoriske samlingene. </w:t>
      </w:r>
      <w:bookmarkStart w:id="0" w:name="_GoBack"/>
      <w:bookmarkEnd w:id="0"/>
      <w:r w:rsidR="005D2D3E">
        <w:rPr>
          <w:rFonts w:asciiTheme="minorHAnsi" w:hAnsiTheme="minorHAnsi"/>
          <w:sz w:val="24"/>
          <w:szCs w:val="24"/>
        </w:rPr>
        <w:t xml:space="preserve">Retningslinjen er ment for bruk av feltledere, prosjektledere og magasinpersonale. </w:t>
      </w:r>
    </w:p>
    <w:p w14:paraId="69BA9A6F" w14:textId="6F76F0E4" w:rsidR="006D740A" w:rsidRDefault="00375AB1" w:rsidP="00D64ADD">
      <w:pPr>
        <w:pStyle w:val="Listeavsnitt1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Formålet med retningslinjen er å sikre en bærekraftig innordning av materiale fra arkeologiske undersøkelser</w:t>
      </w:r>
      <w:r w:rsidR="000B3EEC">
        <w:rPr>
          <w:rFonts w:asciiTheme="minorHAnsi" w:hAnsiTheme="minorHAnsi"/>
          <w:sz w:val="24"/>
          <w:szCs w:val="24"/>
        </w:rPr>
        <w:t>. R</w:t>
      </w:r>
      <w:r>
        <w:rPr>
          <w:rFonts w:asciiTheme="minorHAnsi" w:hAnsiTheme="minorHAnsi"/>
          <w:sz w:val="24"/>
          <w:szCs w:val="24"/>
        </w:rPr>
        <w:t xml:space="preserve">essurser og arbeidsinnsats </w:t>
      </w:r>
      <w:r w:rsidR="000B3EEC">
        <w:rPr>
          <w:rFonts w:asciiTheme="minorHAnsi" w:hAnsiTheme="minorHAnsi"/>
          <w:sz w:val="24"/>
          <w:szCs w:val="24"/>
        </w:rPr>
        <w:t xml:space="preserve">skal </w:t>
      </w:r>
      <w:r>
        <w:rPr>
          <w:rFonts w:asciiTheme="minorHAnsi" w:hAnsiTheme="minorHAnsi"/>
          <w:sz w:val="24"/>
          <w:szCs w:val="24"/>
        </w:rPr>
        <w:t>i hovedsak belastes de konkrete utgravningsprosjektene før avlevering til magasin. Dette er hjemlet i Riksantikvarens retningslinjer for budsjettering og regnskap</w:t>
      </w:r>
      <w:r w:rsidR="001F032D">
        <w:rPr>
          <w:rFonts w:asciiTheme="minorHAnsi" w:hAnsiTheme="minorHAnsi"/>
          <w:sz w:val="24"/>
          <w:szCs w:val="24"/>
        </w:rPr>
        <w:t xml:space="preserve"> ved</w:t>
      </w:r>
      <w:r>
        <w:rPr>
          <w:rFonts w:asciiTheme="minorHAnsi" w:hAnsiTheme="minorHAnsi"/>
          <w:sz w:val="24"/>
          <w:szCs w:val="24"/>
        </w:rPr>
        <w:t xml:space="preserve"> ark</w:t>
      </w:r>
      <w:r w:rsidR="005D2D3E">
        <w:rPr>
          <w:rFonts w:asciiTheme="minorHAnsi" w:hAnsiTheme="minorHAnsi"/>
          <w:sz w:val="24"/>
          <w:szCs w:val="24"/>
        </w:rPr>
        <w:t>e</w:t>
      </w:r>
      <w:r>
        <w:rPr>
          <w:rFonts w:asciiTheme="minorHAnsi" w:hAnsiTheme="minorHAnsi"/>
          <w:sz w:val="24"/>
          <w:szCs w:val="24"/>
        </w:rPr>
        <w:t>ologisk undersøkelser, kapittel 2.1.3 - etterarbeid</w:t>
      </w:r>
      <w:r>
        <w:rPr>
          <w:rStyle w:val="Fotnotereferanse"/>
          <w:rFonts w:asciiTheme="minorHAnsi" w:hAnsiTheme="minorHAnsi"/>
          <w:sz w:val="24"/>
          <w:szCs w:val="24"/>
        </w:rPr>
        <w:footnoteReference w:id="1"/>
      </w:r>
      <w:r>
        <w:rPr>
          <w:rFonts w:asciiTheme="minorHAnsi" w:hAnsiTheme="minorHAnsi"/>
          <w:sz w:val="24"/>
          <w:szCs w:val="24"/>
        </w:rPr>
        <w:t xml:space="preserve">. </w:t>
      </w:r>
    </w:p>
    <w:p w14:paraId="02E12CC5" w14:textId="77777777" w:rsidR="00B80AD0" w:rsidRDefault="00B80AD0" w:rsidP="00D64ADD">
      <w:pPr>
        <w:pStyle w:val="Listeavsnitt1"/>
        <w:ind w:left="0"/>
        <w:rPr>
          <w:rFonts w:asciiTheme="minorHAnsi" w:hAnsiTheme="minorHAnsi"/>
          <w:b/>
          <w:sz w:val="24"/>
          <w:szCs w:val="24"/>
        </w:rPr>
      </w:pPr>
      <w:r w:rsidRPr="00B80AD0">
        <w:rPr>
          <w:rFonts w:asciiTheme="minorHAnsi" w:hAnsiTheme="minorHAnsi"/>
          <w:b/>
          <w:sz w:val="24"/>
          <w:szCs w:val="24"/>
        </w:rPr>
        <w:t>Prosessbeskrivelse – fra felt til samling</w:t>
      </w:r>
    </w:p>
    <w:p w14:paraId="137F23D0" w14:textId="1EDA3E9E" w:rsidR="00AD2CE2" w:rsidRDefault="009060BE" w:rsidP="00D64ADD">
      <w:pPr>
        <w:pStyle w:val="Listeavsnitt1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Følgende punkter beskriver </w:t>
      </w:r>
      <w:r w:rsidR="000B3EEC">
        <w:rPr>
          <w:rFonts w:asciiTheme="minorHAnsi" w:hAnsiTheme="minorHAnsi"/>
          <w:sz w:val="24"/>
          <w:szCs w:val="24"/>
        </w:rPr>
        <w:t xml:space="preserve">prosessen med å forberede, innsamle og avlevere materiale til den arkeologiske samlingen i forbindelse med arkeologiske undersøkelser. </w:t>
      </w:r>
    </w:p>
    <w:p w14:paraId="0F8D966B" w14:textId="77777777" w:rsidR="009060BE" w:rsidRPr="009060BE" w:rsidRDefault="009060BE" w:rsidP="00D64ADD">
      <w:pPr>
        <w:pStyle w:val="Listeavsnitt1"/>
        <w:ind w:left="0"/>
        <w:rPr>
          <w:rFonts w:asciiTheme="minorHAnsi" w:hAnsiTheme="minorHAnsi"/>
          <w:sz w:val="32"/>
          <w:szCs w:val="32"/>
        </w:rPr>
      </w:pPr>
      <w:r w:rsidRPr="009060BE">
        <w:rPr>
          <w:rFonts w:asciiTheme="minorHAnsi" w:hAnsiTheme="minorHAnsi"/>
          <w:sz w:val="32"/>
          <w:szCs w:val="32"/>
        </w:rPr>
        <w:t>Før utgravning</w:t>
      </w:r>
    </w:p>
    <w:p w14:paraId="45D045A9" w14:textId="77777777" w:rsidR="00E312C3" w:rsidRPr="00587342" w:rsidRDefault="00E312C3" w:rsidP="006D6ECD">
      <w:pPr>
        <w:pStyle w:val="Listeavsnitt"/>
        <w:numPr>
          <w:ilvl w:val="0"/>
          <w:numId w:val="12"/>
        </w:numPr>
        <w:rPr>
          <w:rFonts w:eastAsia="Calibri" w:cs="Times New Roman"/>
          <w:kern w:val="1"/>
          <w:sz w:val="24"/>
          <w:szCs w:val="24"/>
          <w:u w:val="single"/>
          <w:lang w:eastAsia="ar-SA"/>
        </w:rPr>
      </w:pPr>
      <w:r>
        <w:rPr>
          <w:sz w:val="24"/>
          <w:szCs w:val="24"/>
          <w:u w:val="single"/>
        </w:rPr>
        <w:t>Tildeling av aksesjonsnummer</w:t>
      </w:r>
      <w:r w:rsidR="00587342">
        <w:rPr>
          <w:sz w:val="24"/>
          <w:szCs w:val="24"/>
          <w:u w:val="single"/>
        </w:rPr>
        <w:t xml:space="preserve">. Ansvarlig: </w:t>
      </w:r>
      <w:r w:rsidR="00587342" w:rsidRPr="00587342">
        <w:rPr>
          <w:sz w:val="24"/>
          <w:szCs w:val="24"/>
          <w:u w:val="single"/>
        </w:rPr>
        <w:t>prosjektleder for utgravning, evt. magasinpersonale.</w:t>
      </w:r>
    </w:p>
    <w:p w14:paraId="620D4679" w14:textId="2571FE50" w:rsidR="006D6ECD" w:rsidRPr="00E312C3" w:rsidRDefault="006D6ECD" w:rsidP="00E312C3">
      <w:pPr>
        <w:pStyle w:val="Listeavsnitt"/>
        <w:numPr>
          <w:ilvl w:val="1"/>
          <w:numId w:val="12"/>
        </w:numPr>
        <w:rPr>
          <w:rFonts w:eastAsia="Calibri" w:cs="Times New Roman"/>
          <w:kern w:val="1"/>
          <w:sz w:val="24"/>
          <w:szCs w:val="24"/>
          <w:lang w:eastAsia="ar-SA"/>
        </w:rPr>
      </w:pPr>
      <w:r w:rsidRPr="00E312C3">
        <w:rPr>
          <w:sz w:val="24"/>
          <w:szCs w:val="24"/>
        </w:rPr>
        <w:t xml:space="preserve">Utgravningen </w:t>
      </w:r>
      <w:r w:rsidR="00587342">
        <w:rPr>
          <w:sz w:val="24"/>
          <w:szCs w:val="24"/>
        </w:rPr>
        <w:t>tildeles</w:t>
      </w:r>
      <w:r w:rsidRPr="00E312C3">
        <w:rPr>
          <w:sz w:val="24"/>
          <w:szCs w:val="24"/>
        </w:rPr>
        <w:t xml:space="preserve"> et aksesjonsnummer før oppstart i </w:t>
      </w:r>
      <w:proofErr w:type="spellStart"/>
      <w:r w:rsidRPr="00E312C3">
        <w:rPr>
          <w:sz w:val="24"/>
          <w:szCs w:val="24"/>
        </w:rPr>
        <w:t>MUSITs</w:t>
      </w:r>
      <w:proofErr w:type="spellEnd"/>
      <w:r w:rsidRPr="00E312C3">
        <w:rPr>
          <w:sz w:val="24"/>
          <w:szCs w:val="24"/>
        </w:rPr>
        <w:t xml:space="preserve"> aksesjonsmodul. </w:t>
      </w:r>
      <w:r w:rsidR="00AF7458">
        <w:rPr>
          <w:sz w:val="24"/>
          <w:szCs w:val="24"/>
        </w:rPr>
        <w:t xml:space="preserve">Aksesjonsnummer formidles til prosjektleder, feltleder og GIS-ansvarlig. </w:t>
      </w:r>
    </w:p>
    <w:p w14:paraId="3255873E" w14:textId="77777777" w:rsidR="006D6ECD" w:rsidRPr="006D6ECD" w:rsidRDefault="006D6ECD" w:rsidP="006D6ECD">
      <w:pPr>
        <w:pStyle w:val="Listeavsnitt"/>
        <w:numPr>
          <w:ilvl w:val="1"/>
          <w:numId w:val="12"/>
        </w:numPr>
        <w:rPr>
          <w:rFonts w:eastAsia="Calibri" w:cs="Times New Roman"/>
          <w:kern w:val="1"/>
          <w:sz w:val="24"/>
          <w:szCs w:val="24"/>
          <w:lang w:eastAsia="ar-SA"/>
        </w:rPr>
      </w:pPr>
      <w:r w:rsidRPr="006D6ECD">
        <w:rPr>
          <w:sz w:val="24"/>
          <w:szCs w:val="24"/>
        </w:rPr>
        <w:t xml:space="preserve">Aksesjonsnummeret identifiserer alle funn fra samme utgravning/prosjekt under utgravningen. </w:t>
      </w:r>
    </w:p>
    <w:p w14:paraId="163235F6" w14:textId="77777777" w:rsidR="006D6ECD" w:rsidRDefault="00FD4BC8" w:rsidP="006D6ECD">
      <w:pPr>
        <w:pStyle w:val="Listeavsnitt"/>
        <w:numPr>
          <w:ilvl w:val="1"/>
          <w:numId w:val="12"/>
        </w:numPr>
        <w:rPr>
          <w:rFonts w:eastAsia="Calibri" w:cs="Times New Roman"/>
          <w:kern w:val="1"/>
          <w:sz w:val="24"/>
          <w:szCs w:val="24"/>
          <w:lang w:eastAsia="ar-SA"/>
        </w:rPr>
      </w:pPr>
      <w:r>
        <w:rPr>
          <w:rFonts w:eastAsia="Calibri" w:cs="Times New Roman"/>
          <w:kern w:val="1"/>
          <w:sz w:val="24"/>
          <w:szCs w:val="24"/>
          <w:lang w:eastAsia="ar-SA"/>
        </w:rPr>
        <w:t xml:space="preserve">Ved aksesjonsføring skal en </w:t>
      </w:r>
      <w:r w:rsidR="006D6ECD" w:rsidRPr="006D6ECD">
        <w:rPr>
          <w:rFonts w:eastAsia="Calibri" w:cs="Times New Roman"/>
          <w:kern w:val="1"/>
          <w:sz w:val="24"/>
          <w:szCs w:val="24"/>
          <w:lang w:eastAsia="ar-SA"/>
        </w:rPr>
        <w:t>ha informasjon om prosjektets navn, utgravning</w:t>
      </w:r>
      <w:r w:rsidR="006D6ECD">
        <w:rPr>
          <w:rFonts w:eastAsia="Calibri" w:cs="Times New Roman"/>
          <w:kern w:val="1"/>
          <w:sz w:val="24"/>
          <w:szCs w:val="24"/>
          <w:lang w:eastAsia="ar-SA"/>
        </w:rPr>
        <w:t>ssted, matrikkeldata</w:t>
      </w:r>
      <w:r w:rsidR="00587342">
        <w:rPr>
          <w:rFonts w:eastAsia="Calibri" w:cs="Times New Roman"/>
          <w:kern w:val="1"/>
          <w:sz w:val="24"/>
          <w:szCs w:val="24"/>
          <w:lang w:eastAsia="ar-SA"/>
        </w:rPr>
        <w:t>, navn på prosjektleder, feltleder</w:t>
      </w:r>
      <w:r w:rsidR="006D6ECD">
        <w:rPr>
          <w:rFonts w:eastAsia="Calibri" w:cs="Times New Roman"/>
          <w:kern w:val="1"/>
          <w:sz w:val="24"/>
          <w:szCs w:val="24"/>
          <w:lang w:eastAsia="ar-SA"/>
        </w:rPr>
        <w:t xml:space="preserve"> osv. </w:t>
      </w:r>
    </w:p>
    <w:p w14:paraId="1F4CC914" w14:textId="77777777" w:rsidR="00FD4BC8" w:rsidRDefault="00FD4BC8" w:rsidP="006D6ECD">
      <w:pPr>
        <w:pStyle w:val="Listeavsnitt"/>
        <w:numPr>
          <w:ilvl w:val="1"/>
          <w:numId w:val="12"/>
        </w:numPr>
        <w:rPr>
          <w:rFonts w:eastAsia="Calibri" w:cs="Times New Roman"/>
          <w:kern w:val="1"/>
          <w:sz w:val="24"/>
          <w:szCs w:val="24"/>
          <w:lang w:eastAsia="ar-SA"/>
        </w:rPr>
      </w:pPr>
      <w:r>
        <w:rPr>
          <w:rFonts w:eastAsia="Calibri" w:cs="Times New Roman"/>
          <w:kern w:val="1"/>
          <w:sz w:val="24"/>
          <w:szCs w:val="24"/>
          <w:lang w:eastAsia="ar-SA"/>
        </w:rPr>
        <w:t xml:space="preserve">Nummeret tilordnes automatisk i aksesjonsmodulen på formål årstall/nummer, f.eks. 2014/32. </w:t>
      </w:r>
    </w:p>
    <w:p w14:paraId="5FCACC45" w14:textId="77777777" w:rsidR="00587342" w:rsidRPr="006D6ECD" w:rsidRDefault="00587342" w:rsidP="006D6ECD">
      <w:pPr>
        <w:pStyle w:val="Listeavsnitt"/>
        <w:numPr>
          <w:ilvl w:val="1"/>
          <w:numId w:val="12"/>
        </w:numPr>
        <w:rPr>
          <w:rFonts w:eastAsia="Calibri" w:cs="Times New Roman"/>
          <w:kern w:val="1"/>
          <w:sz w:val="24"/>
          <w:szCs w:val="24"/>
          <w:lang w:eastAsia="ar-SA"/>
        </w:rPr>
      </w:pPr>
      <w:r>
        <w:rPr>
          <w:rFonts w:eastAsia="Calibri" w:cs="Times New Roman"/>
          <w:kern w:val="1"/>
          <w:sz w:val="24"/>
          <w:szCs w:val="24"/>
          <w:lang w:eastAsia="ar-SA"/>
        </w:rPr>
        <w:t xml:space="preserve">Museumsnummer tildeles når utgravningen er avsluttet (se punkt </w:t>
      </w:r>
      <w:r w:rsidR="00187221">
        <w:rPr>
          <w:rFonts w:eastAsia="Calibri" w:cs="Times New Roman"/>
          <w:kern w:val="1"/>
          <w:sz w:val="24"/>
          <w:szCs w:val="24"/>
          <w:lang w:eastAsia="ar-SA"/>
        </w:rPr>
        <w:t>3d</w:t>
      </w:r>
      <w:r>
        <w:rPr>
          <w:rFonts w:eastAsia="Calibri" w:cs="Times New Roman"/>
          <w:kern w:val="1"/>
          <w:sz w:val="24"/>
          <w:szCs w:val="24"/>
          <w:lang w:eastAsia="ar-SA"/>
        </w:rPr>
        <w:t>)</w:t>
      </w:r>
    </w:p>
    <w:p w14:paraId="020B6244" w14:textId="77777777" w:rsidR="00587342" w:rsidRPr="00587342" w:rsidRDefault="00587342" w:rsidP="00587342">
      <w:pPr>
        <w:pStyle w:val="Listeavsnitt1"/>
        <w:ind w:left="0"/>
        <w:rPr>
          <w:rFonts w:asciiTheme="minorHAnsi" w:hAnsiTheme="minorHAnsi"/>
          <w:sz w:val="28"/>
          <w:szCs w:val="24"/>
        </w:rPr>
      </w:pPr>
      <w:r w:rsidRPr="00587342">
        <w:rPr>
          <w:rFonts w:asciiTheme="minorHAnsi" w:hAnsiTheme="minorHAnsi"/>
          <w:sz w:val="28"/>
          <w:szCs w:val="24"/>
        </w:rPr>
        <w:t>Under utgravning</w:t>
      </w:r>
    </w:p>
    <w:p w14:paraId="09C56D19" w14:textId="77777777" w:rsidR="00E312C3" w:rsidRDefault="00E312C3" w:rsidP="006D6ECD">
      <w:pPr>
        <w:pStyle w:val="Listeavsnitt1"/>
        <w:numPr>
          <w:ilvl w:val="0"/>
          <w:numId w:val="12"/>
        </w:numPr>
        <w:rPr>
          <w:rFonts w:asciiTheme="minorHAnsi" w:hAnsiTheme="minorHAnsi"/>
          <w:sz w:val="24"/>
          <w:szCs w:val="24"/>
          <w:u w:val="single"/>
          <w:lang w:val="nn-NO"/>
        </w:rPr>
      </w:pPr>
      <w:r w:rsidRPr="00587342">
        <w:rPr>
          <w:rFonts w:asciiTheme="minorHAnsi" w:hAnsiTheme="minorHAnsi"/>
          <w:sz w:val="24"/>
          <w:szCs w:val="24"/>
          <w:u w:val="single"/>
          <w:lang w:val="nn-NO"/>
        </w:rPr>
        <w:t>Føring av funnliste i felt</w:t>
      </w:r>
    </w:p>
    <w:p w14:paraId="72970FF8" w14:textId="1826AD0E" w:rsidR="000E4E6A" w:rsidRPr="00920293" w:rsidRDefault="000E4E6A" w:rsidP="001418A2">
      <w:pPr>
        <w:pStyle w:val="Listeavsnitt1"/>
        <w:ind w:left="0"/>
        <w:rPr>
          <w:rFonts w:asciiTheme="minorHAnsi" w:hAnsiTheme="minorHAnsi"/>
          <w:sz w:val="24"/>
          <w:szCs w:val="24"/>
        </w:rPr>
      </w:pPr>
      <w:r w:rsidRPr="00920293">
        <w:rPr>
          <w:rFonts w:asciiTheme="minorHAnsi" w:hAnsiTheme="minorHAnsi"/>
          <w:sz w:val="24"/>
          <w:szCs w:val="24"/>
        </w:rPr>
        <w:lastRenderedPageBreak/>
        <w:t xml:space="preserve">Under utgravningen skal innsamlede funn (gjenstander, prøvemateriale etc.) dokumenteres på en måte som gjør det mulig å holde oversikt over funn og funnstatus underveis, herunder lokalisering (innsendte prøver, uttak til fotografering etc.), kassering av objekter osv. I tillegg skal oversikten danne grunnlag for å estimere konserveringsbehov- og kostnader. Før katalogisering skal oversikten også brukes som grunnlag for inntaksvurdering av materialet.  </w:t>
      </w:r>
    </w:p>
    <w:p w14:paraId="75F719DE" w14:textId="19A532A6" w:rsidR="006D6ECD" w:rsidRPr="00920293" w:rsidRDefault="006D6ECD" w:rsidP="00920293">
      <w:pPr>
        <w:pStyle w:val="Listeavsnitt1"/>
        <w:numPr>
          <w:ilvl w:val="1"/>
          <w:numId w:val="12"/>
        </w:numPr>
        <w:rPr>
          <w:rFonts w:asciiTheme="minorHAnsi" w:hAnsiTheme="minorHAnsi"/>
          <w:sz w:val="24"/>
          <w:szCs w:val="24"/>
        </w:rPr>
      </w:pPr>
      <w:r w:rsidRPr="00E312C3">
        <w:rPr>
          <w:rFonts w:asciiTheme="minorHAnsi" w:hAnsiTheme="minorHAnsi"/>
          <w:sz w:val="24"/>
          <w:szCs w:val="24"/>
        </w:rPr>
        <w:t xml:space="preserve">Funn som samles inn i felt </w:t>
      </w:r>
      <w:r w:rsidR="00A16BC7">
        <w:rPr>
          <w:rFonts w:asciiTheme="minorHAnsi" w:hAnsiTheme="minorHAnsi"/>
          <w:sz w:val="24"/>
          <w:szCs w:val="24"/>
        </w:rPr>
        <w:t>dokumenteres</w:t>
      </w:r>
      <w:r w:rsidRPr="00E312C3">
        <w:rPr>
          <w:rFonts w:asciiTheme="minorHAnsi" w:hAnsiTheme="minorHAnsi"/>
          <w:sz w:val="24"/>
          <w:szCs w:val="24"/>
        </w:rPr>
        <w:t xml:space="preserve"> med midlertidig</w:t>
      </w:r>
      <w:r w:rsidR="001418A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1418A2">
        <w:rPr>
          <w:rFonts w:asciiTheme="minorHAnsi" w:hAnsiTheme="minorHAnsi"/>
          <w:sz w:val="24"/>
          <w:szCs w:val="24"/>
        </w:rPr>
        <w:t>identifikasjon</w:t>
      </w:r>
      <w:r w:rsidR="00920293">
        <w:rPr>
          <w:rFonts w:asciiTheme="minorHAnsi" w:hAnsiTheme="minorHAnsi"/>
          <w:sz w:val="24"/>
          <w:szCs w:val="24"/>
        </w:rPr>
        <w:t>snr</w:t>
      </w:r>
      <w:proofErr w:type="spellEnd"/>
      <w:r w:rsidR="00920293">
        <w:rPr>
          <w:rFonts w:asciiTheme="minorHAnsi" w:hAnsiTheme="minorHAnsi"/>
          <w:sz w:val="24"/>
          <w:szCs w:val="24"/>
        </w:rPr>
        <w:t>, t</w:t>
      </w:r>
      <w:r w:rsidR="001418A2">
        <w:rPr>
          <w:rFonts w:asciiTheme="minorHAnsi" w:hAnsiTheme="minorHAnsi"/>
          <w:sz w:val="24"/>
          <w:szCs w:val="24"/>
        </w:rPr>
        <w:t>ype objekt</w:t>
      </w:r>
      <w:r w:rsidR="00920293">
        <w:rPr>
          <w:rFonts w:asciiTheme="minorHAnsi" w:hAnsiTheme="minorHAnsi"/>
          <w:sz w:val="24"/>
          <w:szCs w:val="24"/>
        </w:rPr>
        <w:t xml:space="preserve">, materiale/råstoff og funnkontekst (rute, lag, </w:t>
      </w:r>
      <w:proofErr w:type="spellStart"/>
      <w:r w:rsidR="00920293">
        <w:rPr>
          <w:rFonts w:asciiTheme="minorHAnsi" w:hAnsiTheme="minorHAnsi"/>
          <w:sz w:val="24"/>
          <w:szCs w:val="24"/>
        </w:rPr>
        <w:t>kontekstnr</w:t>
      </w:r>
      <w:proofErr w:type="spellEnd"/>
      <w:r w:rsidR="00920293">
        <w:rPr>
          <w:rFonts w:asciiTheme="minorHAnsi" w:hAnsiTheme="minorHAnsi"/>
          <w:sz w:val="24"/>
          <w:szCs w:val="24"/>
        </w:rPr>
        <w:t xml:space="preserve"> og -type etc.)</w:t>
      </w:r>
      <w:r w:rsidR="00920293">
        <w:rPr>
          <w:rStyle w:val="Fotnotereferanse"/>
          <w:rFonts w:asciiTheme="minorHAnsi" w:hAnsiTheme="minorHAnsi"/>
          <w:sz w:val="24"/>
          <w:szCs w:val="24"/>
        </w:rPr>
        <w:footnoteReference w:id="2"/>
      </w:r>
      <w:r w:rsidR="00920293">
        <w:rPr>
          <w:rFonts w:asciiTheme="minorHAnsi" w:hAnsiTheme="minorHAnsi"/>
          <w:sz w:val="24"/>
          <w:szCs w:val="24"/>
        </w:rPr>
        <w:t xml:space="preserve">. </w:t>
      </w:r>
    </w:p>
    <w:p w14:paraId="0D0150B5" w14:textId="47105C60" w:rsidR="006D6ECD" w:rsidRDefault="006D6ECD" w:rsidP="006D6ECD">
      <w:pPr>
        <w:pStyle w:val="Listeavsnitt1"/>
        <w:numPr>
          <w:ilvl w:val="1"/>
          <w:numId w:val="1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Emballasje for funn og prøver merkes </w:t>
      </w:r>
      <w:r w:rsidR="006E3F57">
        <w:rPr>
          <w:rFonts w:asciiTheme="minorHAnsi" w:hAnsiTheme="minorHAnsi"/>
          <w:sz w:val="24"/>
          <w:szCs w:val="24"/>
        </w:rPr>
        <w:t xml:space="preserve">midlertidig </w:t>
      </w:r>
      <w:r>
        <w:rPr>
          <w:rFonts w:asciiTheme="minorHAnsi" w:hAnsiTheme="minorHAnsi"/>
          <w:sz w:val="24"/>
          <w:szCs w:val="24"/>
        </w:rPr>
        <w:t xml:space="preserve">med </w:t>
      </w:r>
      <w:proofErr w:type="gramStart"/>
      <w:r>
        <w:rPr>
          <w:rFonts w:asciiTheme="minorHAnsi" w:hAnsiTheme="minorHAnsi"/>
          <w:sz w:val="24"/>
          <w:szCs w:val="24"/>
        </w:rPr>
        <w:t>aksesjonsnummer</w:t>
      </w:r>
      <w:r w:rsidR="00587342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20293">
        <w:rPr>
          <w:rFonts w:asciiTheme="minorHAnsi" w:hAnsiTheme="minorHAnsi"/>
          <w:sz w:val="24"/>
          <w:szCs w:val="24"/>
        </w:rPr>
        <w:t>identifikasjonsnr</w:t>
      </w:r>
      <w:proofErr w:type="spellEnd"/>
      <w:proofErr w:type="gramEnd"/>
      <w:r w:rsidR="00F40A51">
        <w:rPr>
          <w:rFonts w:asciiTheme="minorHAnsi" w:hAnsiTheme="minorHAnsi"/>
          <w:sz w:val="24"/>
          <w:szCs w:val="24"/>
        </w:rPr>
        <w:t>, kontekst-</w:t>
      </w:r>
      <w:r w:rsidR="00587342">
        <w:rPr>
          <w:rFonts w:asciiTheme="minorHAnsi" w:hAnsiTheme="minorHAnsi"/>
          <w:sz w:val="24"/>
          <w:szCs w:val="24"/>
        </w:rPr>
        <w:t xml:space="preserve"> og lokalitetsinformasjon</w:t>
      </w:r>
      <w:r>
        <w:rPr>
          <w:rFonts w:asciiTheme="minorHAnsi" w:hAnsiTheme="minorHAnsi"/>
          <w:sz w:val="24"/>
          <w:szCs w:val="24"/>
        </w:rPr>
        <w:t xml:space="preserve">. </w:t>
      </w:r>
    </w:p>
    <w:p w14:paraId="0681DF1D" w14:textId="77777777" w:rsidR="00587342" w:rsidRPr="00587342" w:rsidRDefault="00587342" w:rsidP="00587342">
      <w:pPr>
        <w:pStyle w:val="Listeavsnitt1"/>
        <w:ind w:left="0"/>
        <w:rPr>
          <w:rFonts w:asciiTheme="minorHAnsi" w:hAnsiTheme="minorHAnsi"/>
          <w:sz w:val="28"/>
          <w:szCs w:val="28"/>
        </w:rPr>
      </w:pPr>
      <w:r w:rsidRPr="00587342">
        <w:rPr>
          <w:rFonts w:asciiTheme="minorHAnsi" w:hAnsiTheme="minorHAnsi"/>
          <w:sz w:val="28"/>
          <w:szCs w:val="28"/>
        </w:rPr>
        <w:t>Etter utgravning</w:t>
      </w:r>
    </w:p>
    <w:p w14:paraId="3F590738" w14:textId="77777777" w:rsidR="00E312C3" w:rsidRPr="00CF4F6F" w:rsidRDefault="00E312C3" w:rsidP="006D6ECD">
      <w:pPr>
        <w:pStyle w:val="Listeavsnitt1"/>
        <w:numPr>
          <w:ilvl w:val="0"/>
          <w:numId w:val="12"/>
        </w:numPr>
        <w:rPr>
          <w:rFonts w:asciiTheme="minorHAnsi" w:hAnsiTheme="minorHAnsi"/>
          <w:sz w:val="24"/>
          <w:szCs w:val="24"/>
          <w:u w:val="single"/>
        </w:rPr>
      </w:pPr>
      <w:r w:rsidRPr="00CF4F6F">
        <w:rPr>
          <w:rFonts w:asciiTheme="minorHAnsi" w:hAnsiTheme="minorHAnsi"/>
          <w:sz w:val="24"/>
          <w:szCs w:val="24"/>
          <w:u w:val="single"/>
        </w:rPr>
        <w:t>Inntaksvurdering og innordning</w:t>
      </w:r>
      <w:r w:rsidR="00236885" w:rsidRPr="00CF4F6F">
        <w:rPr>
          <w:rFonts w:asciiTheme="minorHAnsi" w:hAnsiTheme="minorHAnsi"/>
          <w:sz w:val="24"/>
          <w:szCs w:val="24"/>
          <w:u w:val="single"/>
        </w:rPr>
        <w:t xml:space="preserve"> (ansvarlig: innkomstansvarlig, prosjektleder, feltleder)</w:t>
      </w:r>
    </w:p>
    <w:p w14:paraId="5576C536" w14:textId="491EB796" w:rsidR="006D6ECD" w:rsidRPr="00CF4F6F" w:rsidRDefault="006D6ECD" w:rsidP="00E312C3">
      <w:pPr>
        <w:pStyle w:val="Listeavsnitt1"/>
        <w:numPr>
          <w:ilvl w:val="1"/>
          <w:numId w:val="12"/>
        </w:numPr>
        <w:rPr>
          <w:rFonts w:asciiTheme="minorHAnsi" w:hAnsiTheme="minorHAnsi"/>
          <w:sz w:val="24"/>
          <w:szCs w:val="24"/>
        </w:rPr>
      </w:pPr>
      <w:r w:rsidRPr="00CF4F6F">
        <w:rPr>
          <w:rFonts w:asciiTheme="minorHAnsi" w:hAnsiTheme="minorHAnsi"/>
          <w:sz w:val="24"/>
          <w:szCs w:val="24"/>
        </w:rPr>
        <w:t xml:space="preserve">Etter avsluttet utgravning gjennomgås </w:t>
      </w:r>
      <w:r w:rsidR="00D316E9">
        <w:rPr>
          <w:rFonts w:asciiTheme="minorHAnsi" w:hAnsiTheme="minorHAnsi"/>
          <w:sz w:val="24"/>
          <w:szCs w:val="24"/>
        </w:rPr>
        <w:t xml:space="preserve">vurderes magasinering av innsamlet materiale i </w:t>
      </w:r>
      <w:r w:rsidR="00236885" w:rsidRPr="00CF4F6F">
        <w:rPr>
          <w:rFonts w:asciiTheme="minorHAnsi" w:hAnsiTheme="minorHAnsi"/>
          <w:sz w:val="24"/>
          <w:szCs w:val="24"/>
        </w:rPr>
        <w:t xml:space="preserve">samarbeid med </w:t>
      </w:r>
      <w:r w:rsidR="0027466A" w:rsidRPr="00CF4F6F">
        <w:rPr>
          <w:rFonts w:asciiTheme="minorHAnsi" w:hAnsiTheme="minorHAnsi"/>
          <w:sz w:val="24"/>
          <w:szCs w:val="24"/>
        </w:rPr>
        <w:t xml:space="preserve">innkomstansvarlig </w:t>
      </w:r>
      <w:r w:rsidR="00D316E9">
        <w:rPr>
          <w:rFonts w:asciiTheme="minorHAnsi" w:hAnsiTheme="minorHAnsi"/>
          <w:sz w:val="24"/>
          <w:szCs w:val="24"/>
        </w:rPr>
        <w:t xml:space="preserve">magasinforvalter </w:t>
      </w:r>
      <w:r w:rsidR="006C1924">
        <w:rPr>
          <w:rFonts w:asciiTheme="minorHAnsi" w:hAnsiTheme="minorHAnsi"/>
          <w:sz w:val="24"/>
          <w:szCs w:val="24"/>
        </w:rPr>
        <w:t xml:space="preserve">og prosjektleder </w:t>
      </w:r>
      <w:r w:rsidR="00236885" w:rsidRPr="00CF4F6F">
        <w:rPr>
          <w:rFonts w:asciiTheme="minorHAnsi" w:hAnsiTheme="minorHAnsi"/>
          <w:sz w:val="24"/>
          <w:szCs w:val="24"/>
        </w:rPr>
        <w:t>(se retningslinjer for inntaksvurdering)</w:t>
      </w:r>
      <w:r w:rsidR="00D30EBF">
        <w:rPr>
          <w:rFonts w:asciiTheme="minorHAnsi" w:hAnsiTheme="minorHAnsi"/>
          <w:sz w:val="24"/>
          <w:szCs w:val="24"/>
        </w:rPr>
        <w:t>.</w:t>
      </w:r>
      <w:r w:rsidR="00D316E9">
        <w:rPr>
          <w:rFonts w:asciiTheme="minorHAnsi" w:hAnsiTheme="minorHAnsi"/>
          <w:sz w:val="24"/>
          <w:szCs w:val="24"/>
        </w:rPr>
        <w:t xml:space="preserve"> </w:t>
      </w:r>
    </w:p>
    <w:p w14:paraId="4878889A" w14:textId="08284DE3" w:rsidR="0003783B" w:rsidRPr="00CF4F6F" w:rsidRDefault="0003783B" w:rsidP="0003783B">
      <w:pPr>
        <w:pStyle w:val="Listeavsnitt1"/>
        <w:numPr>
          <w:ilvl w:val="1"/>
          <w:numId w:val="12"/>
        </w:numPr>
        <w:rPr>
          <w:rFonts w:asciiTheme="minorHAnsi" w:hAnsiTheme="minorHAnsi"/>
          <w:sz w:val="24"/>
          <w:szCs w:val="24"/>
        </w:rPr>
      </w:pPr>
      <w:r w:rsidRPr="00CF4F6F">
        <w:rPr>
          <w:rFonts w:asciiTheme="minorHAnsi" w:hAnsiTheme="minorHAnsi"/>
          <w:sz w:val="24"/>
          <w:szCs w:val="24"/>
        </w:rPr>
        <w:t>Kassering av overflødig / irrelevant materiale gjennomføres</w:t>
      </w:r>
      <w:r w:rsidR="00E22B1B">
        <w:rPr>
          <w:rFonts w:asciiTheme="minorHAnsi" w:hAnsiTheme="minorHAnsi"/>
          <w:sz w:val="24"/>
          <w:szCs w:val="24"/>
        </w:rPr>
        <w:t xml:space="preserve">. Oversikt over kassert materiale vedlegges rapport. </w:t>
      </w:r>
      <w:r w:rsidRPr="00CF4F6F">
        <w:rPr>
          <w:rFonts w:asciiTheme="minorHAnsi" w:hAnsiTheme="minorHAnsi"/>
          <w:sz w:val="24"/>
          <w:szCs w:val="24"/>
        </w:rPr>
        <w:t xml:space="preserve"> </w:t>
      </w:r>
    </w:p>
    <w:p w14:paraId="531D4992" w14:textId="77777777" w:rsidR="00236885" w:rsidRPr="00CF4F6F" w:rsidRDefault="00E312C3" w:rsidP="00236885">
      <w:pPr>
        <w:pStyle w:val="Listeavsnitt1"/>
        <w:numPr>
          <w:ilvl w:val="1"/>
          <w:numId w:val="12"/>
        </w:numPr>
        <w:rPr>
          <w:rFonts w:asciiTheme="minorHAnsi" w:hAnsiTheme="minorHAnsi"/>
          <w:sz w:val="24"/>
          <w:szCs w:val="24"/>
        </w:rPr>
      </w:pPr>
      <w:r w:rsidRPr="00CF4F6F">
        <w:rPr>
          <w:rFonts w:asciiTheme="minorHAnsi" w:hAnsiTheme="minorHAnsi"/>
          <w:sz w:val="24"/>
          <w:szCs w:val="24"/>
        </w:rPr>
        <w:t xml:space="preserve">Alle </w:t>
      </w:r>
      <w:r w:rsidR="00236885" w:rsidRPr="00CF4F6F">
        <w:rPr>
          <w:rFonts w:asciiTheme="minorHAnsi" w:hAnsiTheme="minorHAnsi"/>
          <w:sz w:val="24"/>
          <w:szCs w:val="24"/>
        </w:rPr>
        <w:t xml:space="preserve">resterende </w:t>
      </w:r>
      <w:r w:rsidRPr="00CF4F6F">
        <w:rPr>
          <w:rFonts w:asciiTheme="minorHAnsi" w:hAnsiTheme="minorHAnsi"/>
          <w:sz w:val="24"/>
          <w:szCs w:val="24"/>
        </w:rPr>
        <w:t xml:space="preserve">funn </w:t>
      </w:r>
      <w:r w:rsidR="00236885" w:rsidRPr="00CF4F6F">
        <w:rPr>
          <w:rFonts w:asciiTheme="minorHAnsi" w:hAnsiTheme="minorHAnsi"/>
          <w:sz w:val="24"/>
          <w:szCs w:val="24"/>
        </w:rPr>
        <w:t xml:space="preserve">sorteres og </w:t>
      </w:r>
      <w:r w:rsidRPr="00CF4F6F">
        <w:rPr>
          <w:rFonts w:asciiTheme="minorHAnsi" w:hAnsiTheme="minorHAnsi"/>
          <w:sz w:val="24"/>
          <w:szCs w:val="24"/>
        </w:rPr>
        <w:t xml:space="preserve">struktureres etter sin overordnede </w:t>
      </w:r>
      <w:proofErr w:type="spellStart"/>
      <w:r w:rsidR="003023A5" w:rsidRPr="00CF4F6F">
        <w:rPr>
          <w:rFonts w:asciiTheme="minorHAnsi" w:hAnsiTheme="minorHAnsi"/>
          <w:sz w:val="24"/>
          <w:szCs w:val="24"/>
        </w:rPr>
        <w:t>funnsituasjon</w:t>
      </w:r>
      <w:proofErr w:type="spellEnd"/>
      <w:r w:rsidR="003023A5" w:rsidRPr="00CF4F6F">
        <w:rPr>
          <w:rFonts w:asciiTheme="minorHAnsi" w:hAnsiTheme="minorHAnsi"/>
          <w:sz w:val="24"/>
          <w:szCs w:val="24"/>
        </w:rPr>
        <w:t xml:space="preserve">. </w:t>
      </w:r>
      <w:r w:rsidR="001F032D" w:rsidRPr="00CF4F6F">
        <w:rPr>
          <w:rFonts w:asciiTheme="minorHAnsi" w:hAnsiTheme="minorHAnsi"/>
          <w:sz w:val="24"/>
          <w:szCs w:val="24"/>
        </w:rPr>
        <w:t>D</w:t>
      </w:r>
      <w:r w:rsidR="00236885" w:rsidRPr="00CF4F6F">
        <w:rPr>
          <w:rFonts w:asciiTheme="minorHAnsi" w:hAnsiTheme="minorHAnsi"/>
          <w:sz w:val="24"/>
          <w:szCs w:val="24"/>
        </w:rPr>
        <w:t xml:space="preserve">ette danner grunnlag for tildeling av museumsnummer (se punkt d). </w:t>
      </w:r>
    </w:p>
    <w:p w14:paraId="259C46C6" w14:textId="77777777" w:rsidR="00E312C3" w:rsidRPr="00CF4F6F" w:rsidRDefault="00236885" w:rsidP="00236885">
      <w:pPr>
        <w:pStyle w:val="Listeavsnitt1"/>
        <w:numPr>
          <w:ilvl w:val="1"/>
          <w:numId w:val="12"/>
        </w:numPr>
        <w:rPr>
          <w:rFonts w:asciiTheme="minorHAnsi" w:hAnsiTheme="minorHAnsi"/>
          <w:sz w:val="24"/>
          <w:szCs w:val="24"/>
        </w:rPr>
      </w:pPr>
      <w:r w:rsidRPr="00CF4F6F">
        <w:rPr>
          <w:rFonts w:asciiTheme="minorHAnsi" w:hAnsiTheme="minorHAnsi"/>
          <w:sz w:val="24"/>
          <w:szCs w:val="24"/>
        </w:rPr>
        <w:t>Museumsnummer tildeles av innkomstansvarlig</w:t>
      </w:r>
      <w:r w:rsidR="00861EB4">
        <w:rPr>
          <w:rFonts w:asciiTheme="minorHAnsi" w:hAnsiTheme="minorHAnsi"/>
          <w:sz w:val="24"/>
          <w:szCs w:val="24"/>
        </w:rPr>
        <w:t xml:space="preserve"> magasinforvalter</w:t>
      </w:r>
      <w:r w:rsidRPr="00CF4F6F">
        <w:rPr>
          <w:rFonts w:asciiTheme="minorHAnsi" w:hAnsiTheme="minorHAnsi"/>
          <w:sz w:val="24"/>
          <w:szCs w:val="24"/>
        </w:rPr>
        <w:t xml:space="preserve">. </w:t>
      </w:r>
      <w:r w:rsidR="00E312C3" w:rsidRPr="00CF4F6F">
        <w:rPr>
          <w:rFonts w:asciiTheme="minorHAnsi" w:hAnsiTheme="minorHAnsi"/>
          <w:sz w:val="24"/>
          <w:szCs w:val="24"/>
        </w:rPr>
        <w:t>En kan her tildele flere museumsnummer til samme aksesjonsnummer</w:t>
      </w:r>
      <w:r w:rsidRPr="00CF4F6F">
        <w:rPr>
          <w:rFonts w:asciiTheme="minorHAnsi" w:hAnsiTheme="minorHAnsi"/>
          <w:sz w:val="24"/>
          <w:szCs w:val="24"/>
        </w:rPr>
        <w:t xml:space="preserve"> i henhold til punkt (c)</w:t>
      </w:r>
      <w:r w:rsidR="00E312C3" w:rsidRPr="00CF4F6F">
        <w:rPr>
          <w:rFonts w:asciiTheme="minorHAnsi" w:hAnsiTheme="minorHAnsi"/>
          <w:sz w:val="24"/>
          <w:szCs w:val="24"/>
        </w:rPr>
        <w:t xml:space="preserve">. </w:t>
      </w:r>
      <w:r w:rsidRPr="00CF4F6F">
        <w:rPr>
          <w:rFonts w:asciiTheme="minorHAnsi" w:hAnsiTheme="minorHAnsi"/>
          <w:sz w:val="24"/>
          <w:szCs w:val="24"/>
        </w:rPr>
        <w:t>(se retningslinjer for bruk av museumsnummer)</w:t>
      </w:r>
      <w:r w:rsidR="00E312C3" w:rsidRPr="00CF4F6F">
        <w:rPr>
          <w:rFonts w:asciiTheme="minorHAnsi" w:hAnsiTheme="minorHAnsi"/>
          <w:sz w:val="24"/>
          <w:szCs w:val="24"/>
        </w:rPr>
        <w:t xml:space="preserve"> </w:t>
      </w:r>
    </w:p>
    <w:p w14:paraId="7753E082" w14:textId="77777777" w:rsidR="00E312C3" w:rsidRDefault="00E312C3" w:rsidP="006D6ECD">
      <w:pPr>
        <w:pStyle w:val="Listeavsnitt1"/>
        <w:numPr>
          <w:ilvl w:val="0"/>
          <w:numId w:val="12"/>
        </w:numPr>
        <w:rPr>
          <w:rFonts w:asciiTheme="minorHAnsi" w:hAnsiTheme="minorHAnsi"/>
          <w:sz w:val="24"/>
          <w:szCs w:val="24"/>
          <w:u w:val="single"/>
        </w:rPr>
      </w:pPr>
      <w:r w:rsidRPr="00CF4F6F">
        <w:rPr>
          <w:rFonts w:asciiTheme="minorHAnsi" w:hAnsiTheme="minorHAnsi"/>
          <w:sz w:val="24"/>
          <w:szCs w:val="24"/>
          <w:u w:val="single"/>
        </w:rPr>
        <w:t>Katalogisering</w:t>
      </w:r>
      <w:r w:rsidR="0003783B" w:rsidRPr="00CF4F6F">
        <w:rPr>
          <w:rFonts w:asciiTheme="minorHAnsi" w:hAnsiTheme="minorHAnsi"/>
          <w:sz w:val="24"/>
          <w:szCs w:val="24"/>
          <w:u w:val="single"/>
        </w:rPr>
        <w:t xml:space="preserve"> av funn</w:t>
      </w:r>
      <w:r w:rsidR="003D7080" w:rsidRPr="00CF4F6F">
        <w:rPr>
          <w:rFonts w:asciiTheme="minorHAnsi" w:hAnsiTheme="minorHAnsi"/>
          <w:sz w:val="24"/>
          <w:szCs w:val="24"/>
          <w:u w:val="single"/>
        </w:rPr>
        <w:t xml:space="preserve"> (ansvarlig: feltleder)</w:t>
      </w:r>
    </w:p>
    <w:p w14:paraId="6940E569" w14:textId="3F9EFE3B" w:rsidR="00920293" w:rsidRPr="00920293" w:rsidRDefault="00920293" w:rsidP="00920293">
      <w:pPr>
        <w:pStyle w:val="Listeavsnitt1"/>
        <w:numPr>
          <w:ilvl w:val="1"/>
          <w:numId w:val="12"/>
        </w:numPr>
        <w:rPr>
          <w:rFonts w:asciiTheme="minorHAnsi" w:hAnsiTheme="minorHAnsi"/>
          <w:sz w:val="24"/>
          <w:szCs w:val="24"/>
        </w:rPr>
      </w:pPr>
      <w:r w:rsidRPr="00920293">
        <w:rPr>
          <w:rFonts w:asciiTheme="minorHAnsi" w:hAnsiTheme="minorHAnsi"/>
          <w:sz w:val="24"/>
          <w:szCs w:val="24"/>
        </w:rPr>
        <w:t>Etter innkomstvurderi</w:t>
      </w:r>
      <w:r>
        <w:rPr>
          <w:rFonts w:asciiTheme="minorHAnsi" w:hAnsiTheme="minorHAnsi"/>
          <w:sz w:val="24"/>
          <w:szCs w:val="24"/>
        </w:rPr>
        <w:t>n</w:t>
      </w:r>
      <w:r w:rsidRPr="00920293">
        <w:rPr>
          <w:rFonts w:asciiTheme="minorHAnsi" w:hAnsiTheme="minorHAnsi"/>
          <w:sz w:val="24"/>
          <w:szCs w:val="24"/>
        </w:rPr>
        <w:t>g katalo</w:t>
      </w:r>
      <w:r>
        <w:rPr>
          <w:rFonts w:asciiTheme="minorHAnsi" w:hAnsiTheme="minorHAnsi"/>
          <w:sz w:val="24"/>
          <w:szCs w:val="24"/>
        </w:rPr>
        <w:t>g</w:t>
      </w:r>
      <w:r w:rsidRPr="00920293">
        <w:rPr>
          <w:rFonts w:asciiTheme="minorHAnsi" w:hAnsiTheme="minorHAnsi"/>
          <w:sz w:val="24"/>
          <w:szCs w:val="24"/>
        </w:rPr>
        <w:t>isere</w:t>
      </w:r>
      <w:r>
        <w:rPr>
          <w:rFonts w:asciiTheme="minorHAnsi" w:hAnsiTheme="minorHAnsi"/>
          <w:sz w:val="24"/>
          <w:szCs w:val="24"/>
        </w:rPr>
        <w:t xml:space="preserve">r feltleder </w:t>
      </w:r>
      <w:r w:rsidRPr="00920293">
        <w:rPr>
          <w:rFonts w:asciiTheme="minorHAnsi" w:hAnsiTheme="minorHAnsi"/>
          <w:sz w:val="24"/>
          <w:szCs w:val="24"/>
        </w:rPr>
        <w:t>funn som skal innordnes i samlingen i Gjenstandsdatabasen</w:t>
      </w:r>
      <w:r>
        <w:rPr>
          <w:rFonts w:asciiTheme="minorHAnsi" w:hAnsiTheme="minorHAnsi"/>
          <w:sz w:val="24"/>
          <w:szCs w:val="24"/>
        </w:rPr>
        <w:t xml:space="preserve"> (se retningslinje for katalogisering). </w:t>
      </w:r>
    </w:p>
    <w:p w14:paraId="4C612D36" w14:textId="77777777" w:rsidR="00E312C3" w:rsidRPr="00920293" w:rsidRDefault="00A63B75" w:rsidP="00FD4BC8">
      <w:pPr>
        <w:pStyle w:val="Listeavsnitt1"/>
        <w:numPr>
          <w:ilvl w:val="0"/>
          <w:numId w:val="12"/>
        </w:numPr>
        <w:rPr>
          <w:rFonts w:asciiTheme="minorHAnsi" w:hAnsiTheme="minorHAnsi"/>
          <w:sz w:val="24"/>
          <w:szCs w:val="24"/>
          <w:lang w:val="nn-NO"/>
        </w:rPr>
      </w:pPr>
      <w:r w:rsidRPr="00920293">
        <w:rPr>
          <w:rFonts w:asciiTheme="minorHAnsi" w:hAnsiTheme="minorHAnsi"/>
          <w:sz w:val="24"/>
          <w:szCs w:val="24"/>
          <w:u w:val="single"/>
          <w:lang w:val="nn-NO"/>
        </w:rPr>
        <w:t xml:space="preserve">Kvalitetssikring </w:t>
      </w:r>
      <w:r w:rsidR="00D91F7C" w:rsidRPr="00920293">
        <w:rPr>
          <w:rFonts w:asciiTheme="minorHAnsi" w:hAnsiTheme="minorHAnsi"/>
          <w:sz w:val="24"/>
          <w:szCs w:val="24"/>
          <w:u w:val="single"/>
          <w:lang w:val="nn-NO"/>
        </w:rPr>
        <w:t>og publisering av katalog</w:t>
      </w:r>
    </w:p>
    <w:p w14:paraId="47105B04" w14:textId="77777777" w:rsidR="00A63B75" w:rsidRPr="00CF4F6F" w:rsidRDefault="003A3323" w:rsidP="00E312C3">
      <w:pPr>
        <w:pStyle w:val="Listeavsnitt1"/>
        <w:numPr>
          <w:ilvl w:val="1"/>
          <w:numId w:val="12"/>
        </w:numPr>
        <w:rPr>
          <w:rFonts w:asciiTheme="minorHAnsi" w:hAnsiTheme="minorHAnsi"/>
          <w:sz w:val="24"/>
          <w:szCs w:val="24"/>
        </w:rPr>
      </w:pPr>
      <w:r w:rsidRPr="00CF4F6F">
        <w:rPr>
          <w:rFonts w:asciiTheme="minorHAnsi" w:hAnsiTheme="minorHAnsi"/>
          <w:sz w:val="24"/>
          <w:szCs w:val="24"/>
        </w:rPr>
        <w:t>Innkomstansvarlig(e)</w:t>
      </w:r>
      <w:r w:rsidR="00A63B75" w:rsidRPr="00CF4F6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63B75" w:rsidRPr="00CF4F6F">
        <w:rPr>
          <w:rFonts w:asciiTheme="minorHAnsi" w:hAnsiTheme="minorHAnsi"/>
          <w:sz w:val="24"/>
          <w:szCs w:val="24"/>
        </w:rPr>
        <w:t>kvalitetssikrer</w:t>
      </w:r>
      <w:proofErr w:type="spellEnd"/>
      <w:r w:rsidR="00A63B75" w:rsidRPr="00CF4F6F">
        <w:rPr>
          <w:rFonts w:asciiTheme="minorHAnsi" w:hAnsiTheme="minorHAnsi"/>
          <w:sz w:val="24"/>
          <w:szCs w:val="24"/>
        </w:rPr>
        <w:t xml:space="preserve"> </w:t>
      </w:r>
      <w:r w:rsidRPr="00CF4F6F">
        <w:rPr>
          <w:rFonts w:asciiTheme="minorHAnsi" w:hAnsiTheme="minorHAnsi"/>
          <w:sz w:val="24"/>
          <w:szCs w:val="24"/>
        </w:rPr>
        <w:t>katalogiseringen i gjenstandsbasen</w:t>
      </w:r>
      <w:r w:rsidR="00A63B75" w:rsidRPr="00CF4F6F">
        <w:rPr>
          <w:rFonts w:asciiTheme="minorHAnsi" w:hAnsiTheme="minorHAnsi"/>
          <w:sz w:val="24"/>
          <w:szCs w:val="24"/>
        </w:rPr>
        <w:t xml:space="preserve"> når feltleder signaliserer at arbeidet er ferdigstilt. </w:t>
      </w:r>
    </w:p>
    <w:p w14:paraId="59807F98" w14:textId="77777777" w:rsidR="00A63B75" w:rsidRPr="00CF4F6F" w:rsidRDefault="003A3323" w:rsidP="00E312C3">
      <w:pPr>
        <w:pStyle w:val="Listeavsnitt1"/>
        <w:numPr>
          <w:ilvl w:val="1"/>
          <w:numId w:val="12"/>
        </w:numPr>
        <w:rPr>
          <w:rFonts w:asciiTheme="minorHAnsi" w:hAnsiTheme="minorHAnsi"/>
          <w:sz w:val="24"/>
          <w:szCs w:val="24"/>
        </w:rPr>
      </w:pPr>
      <w:r w:rsidRPr="00CF4F6F">
        <w:rPr>
          <w:rFonts w:asciiTheme="minorHAnsi" w:hAnsiTheme="minorHAnsi"/>
          <w:sz w:val="24"/>
          <w:szCs w:val="24"/>
        </w:rPr>
        <w:t>Innkomstansvarlig(e)</w:t>
      </w:r>
      <w:r w:rsidR="00A63B75" w:rsidRPr="00CF4F6F">
        <w:rPr>
          <w:rFonts w:asciiTheme="minorHAnsi" w:hAnsiTheme="minorHAnsi"/>
          <w:sz w:val="24"/>
          <w:szCs w:val="24"/>
        </w:rPr>
        <w:t xml:space="preserve"> melder </w:t>
      </w:r>
      <w:r w:rsidR="006E3F57" w:rsidRPr="00CF4F6F">
        <w:rPr>
          <w:rFonts w:asciiTheme="minorHAnsi" w:hAnsiTheme="minorHAnsi"/>
          <w:sz w:val="24"/>
          <w:szCs w:val="24"/>
        </w:rPr>
        <w:t xml:space="preserve">evt. </w:t>
      </w:r>
      <w:r w:rsidR="00A63B75" w:rsidRPr="00CF4F6F">
        <w:rPr>
          <w:rFonts w:asciiTheme="minorHAnsi" w:hAnsiTheme="minorHAnsi"/>
          <w:sz w:val="24"/>
          <w:szCs w:val="24"/>
        </w:rPr>
        <w:t xml:space="preserve">tilbake </w:t>
      </w:r>
      <w:r w:rsidRPr="00CF4F6F">
        <w:rPr>
          <w:rFonts w:asciiTheme="minorHAnsi" w:hAnsiTheme="minorHAnsi"/>
          <w:sz w:val="24"/>
          <w:szCs w:val="24"/>
        </w:rPr>
        <w:t xml:space="preserve">til ansvarlig feltleder </w:t>
      </w:r>
      <w:r w:rsidR="00A63B75" w:rsidRPr="00CF4F6F">
        <w:rPr>
          <w:rFonts w:asciiTheme="minorHAnsi" w:hAnsiTheme="minorHAnsi"/>
          <w:sz w:val="24"/>
          <w:szCs w:val="24"/>
        </w:rPr>
        <w:t xml:space="preserve">om det er behov for </w:t>
      </w:r>
      <w:r w:rsidR="006E3F57" w:rsidRPr="00CF4F6F">
        <w:rPr>
          <w:rFonts w:asciiTheme="minorHAnsi" w:hAnsiTheme="minorHAnsi"/>
          <w:sz w:val="24"/>
          <w:szCs w:val="24"/>
        </w:rPr>
        <w:t>korrigeringer/</w:t>
      </w:r>
      <w:r w:rsidR="00A63B75" w:rsidRPr="00CF4F6F">
        <w:rPr>
          <w:rFonts w:asciiTheme="minorHAnsi" w:hAnsiTheme="minorHAnsi"/>
          <w:sz w:val="24"/>
          <w:szCs w:val="24"/>
        </w:rPr>
        <w:t xml:space="preserve">endringer. </w:t>
      </w:r>
    </w:p>
    <w:p w14:paraId="31ABCD93" w14:textId="77777777" w:rsidR="00FD4BC8" w:rsidRPr="00CF4F6F" w:rsidRDefault="003A3323" w:rsidP="00E312C3">
      <w:pPr>
        <w:pStyle w:val="Listeavsnitt1"/>
        <w:numPr>
          <w:ilvl w:val="1"/>
          <w:numId w:val="12"/>
        </w:numPr>
        <w:rPr>
          <w:rFonts w:asciiTheme="minorHAnsi" w:hAnsiTheme="minorHAnsi"/>
          <w:sz w:val="24"/>
          <w:szCs w:val="24"/>
        </w:rPr>
      </w:pPr>
      <w:r w:rsidRPr="00CF4F6F">
        <w:rPr>
          <w:rFonts w:asciiTheme="minorHAnsi" w:hAnsiTheme="minorHAnsi"/>
          <w:sz w:val="24"/>
          <w:szCs w:val="24"/>
        </w:rPr>
        <w:lastRenderedPageBreak/>
        <w:t>Sammendrag av katalogiseringen i PDF-format l</w:t>
      </w:r>
      <w:r w:rsidR="00FD4BC8" w:rsidRPr="00CF4F6F">
        <w:rPr>
          <w:rFonts w:asciiTheme="minorHAnsi" w:hAnsiTheme="minorHAnsi"/>
          <w:sz w:val="24"/>
          <w:szCs w:val="24"/>
        </w:rPr>
        <w:t xml:space="preserve">astes opp </w:t>
      </w:r>
      <w:r w:rsidR="00E312C3" w:rsidRPr="00CF4F6F">
        <w:rPr>
          <w:rFonts w:asciiTheme="minorHAnsi" w:hAnsiTheme="minorHAnsi"/>
          <w:sz w:val="24"/>
          <w:szCs w:val="24"/>
        </w:rPr>
        <w:t xml:space="preserve">av feltleder i gjenstandsbasen, og funnet avmerkes som ferdig katalogisert. </w:t>
      </w:r>
    </w:p>
    <w:p w14:paraId="26FA54B3" w14:textId="77777777" w:rsidR="00E312C3" w:rsidRPr="00CF4F6F" w:rsidRDefault="00D91F7C" w:rsidP="00E312C3">
      <w:pPr>
        <w:pStyle w:val="Listeavsnitt1"/>
        <w:numPr>
          <w:ilvl w:val="1"/>
          <w:numId w:val="12"/>
        </w:numPr>
        <w:rPr>
          <w:rFonts w:asciiTheme="minorHAnsi" w:hAnsiTheme="minorHAnsi"/>
          <w:sz w:val="24"/>
          <w:szCs w:val="24"/>
        </w:rPr>
      </w:pPr>
      <w:r w:rsidRPr="00CF4F6F">
        <w:rPr>
          <w:rFonts w:asciiTheme="minorHAnsi" w:hAnsiTheme="minorHAnsi"/>
          <w:sz w:val="24"/>
          <w:szCs w:val="24"/>
        </w:rPr>
        <w:t>Innkomstansvarlig avmerker ferdig katalogiserte funn for publisering p</w:t>
      </w:r>
      <w:r w:rsidR="00E312C3" w:rsidRPr="00CF4F6F">
        <w:rPr>
          <w:rFonts w:asciiTheme="minorHAnsi" w:hAnsiTheme="minorHAnsi"/>
          <w:sz w:val="24"/>
          <w:szCs w:val="24"/>
        </w:rPr>
        <w:t>å web</w:t>
      </w:r>
      <w:r w:rsidRPr="00CF4F6F">
        <w:rPr>
          <w:rFonts w:asciiTheme="minorHAnsi" w:hAnsiTheme="minorHAnsi"/>
          <w:sz w:val="24"/>
          <w:szCs w:val="24"/>
        </w:rPr>
        <w:t>, med mindre det foreligger spesifikke avtaler om klausulering</w:t>
      </w:r>
      <w:r w:rsidR="003A3323" w:rsidRPr="00CF4F6F">
        <w:rPr>
          <w:rFonts w:asciiTheme="minorHAnsi" w:hAnsiTheme="minorHAnsi"/>
          <w:sz w:val="24"/>
          <w:szCs w:val="24"/>
        </w:rPr>
        <w:t xml:space="preserve"> (se retnin</w:t>
      </w:r>
      <w:r w:rsidRPr="00CF4F6F">
        <w:rPr>
          <w:rFonts w:asciiTheme="minorHAnsi" w:hAnsiTheme="minorHAnsi"/>
          <w:sz w:val="24"/>
          <w:szCs w:val="24"/>
        </w:rPr>
        <w:t>g</w:t>
      </w:r>
      <w:r w:rsidR="003A3323" w:rsidRPr="00CF4F6F">
        <w:rPr>
          <w:rFonts w:asciiTheme="minorHAnsi" w:hAnsiTheme="minorHAnsi"/>
          <w:sz w:val="24"/>
          <w:szCs w:val="24"/>
        </w:rPr>
        <w:t xml:space="preserve">slinjer for publisering på web). </w:t>
      </w:r>
      <w:r w:rsidR="00E312C3" w:rsidRPr="00CF4F6F">
        <w:rPr>
          <w:rFonts w:asciiTheme="minorHAnsi" w:hAnsiTheme="minorHAnsi"/>
          <w:sz w:val="24"/>
          <w:szCs w:val="24"/>
        </w:rPr>
        <w:t xml:space="preserve"> </w:t>
      </w:r>
    </w:p>
    <w:p w14:paraId="6C9017C3" w14:textId="77777777" w:rsidR="00A63B75" w:rsidRPr="00CF4F6F" w:rsidRDefault="00A63B75" w:rsidP="00A17380">
      <w:pPr>
        <w:pStyle w:val="Listeavsnitt1"/>
        <w:numPr>
          <w:ilvl w:val="0"/>
          <w:numId w:val="12"/>
        </w:numPr>
        <w:rPr>
          <w:rFonts w:asciiTheme="minorHAnsi" w:hAnsiTheme="minorHAnsi"/>
          <w:sz w:val="24"/>
          <w:szCs w:val="24"/>
          <w:u w:val="single"/>
        </w:rPr>
      </w:pPr>
      <w:r w:rsidRPr="00CF4F6F">
        <w:rPr>
          <w:rFonts w:asciiTheme="minorHAnsi" w:hAnsiTheme="minorHAnsi"/>
          <w:sz w:val="24"/>
          <w:szCs w:val="24"/>
          <w:u w:val="single"/>
        </w:rPr>
        <w:t>Avlevering til magasin og arkiv</w:t>
      </w:r>
    </w:p>
    <w:p w14:paraId="6EEC91A4" w14:textId="46325638" w:rsidR="007C606C" w:rsidRPr="00F40A51" w:rsidRDefault="007C606C" w:rsidP="00F40A51">
      <w:pPr>
        <w:pStyle w:val="Listeavsnitt1"/>
        <w:numPr>
          <w:ilvl w:val="1"/>
          <w:numId w:val="12"/>
        </w:numPr>
        <w:rPr>
          <w:rFonts w:asciiTheme="minorHAnsi" w:hAnsiTheme="minorHAnsi"/>
          <w:sz w:val="24"/>
          <w:szCs w:val="24"/>
        </w:rPr>
      </w:pPr>
      <w:r w:rsidRPr="00CF4F6F">
        <w:rPr>
          <w:rFonts w:asciiTheme="minorHAnsi" w:hAnsiTheme="minorHAnsi"/>
          <w:sz w:val="24"/>
          <w:szCs w:val="24"/>
        </w:rPr>
        <w:t xml:space="preserve">Feltleder/prosjektleder har ansvar for oppbevaring og lokalisering av gjenstander før avlevering til magasin. </w:t>
      </w:r>
      <w:r w:rsidR="00570F6F" w:rsidRPr="00CF4F6F">
        <w:rPr>
          <w:rFonts w:asciiTheme="minorHAnsi" w:hAnsiTheme="minorHAnsi"/>
          <w:sz w:val="24"/>
          <w:szCs w:val="24"/>
        </w:rPr>
        <w:t xml:space="preserve">Dersom deler av det katalogiserte materialet ikke avleveres </w:t>
      </w:r>
      <w:r w:rsidR="00570F6F">
        <w:rPr>
          <w:rFonts w:asciiTheme="minorHAnsi" w:hAnsiTheme="minorHAnsi"/>
          <w:sz w:val="24"/>
          <w:szCs w:val="24"/>
        </w:rPr>
        <w:t xml:space="preserve">til magasin </w:t>
      </w:r>
      <w:r w:rsidR="00570F6F" w:rsidRPr="00CF4F6F">
        <w:rPr>
          <w:rFonts w:asciiTheme="minorHAnsi" w:hAnsiTheme="minorHAnsi"/>
          <w:sz w:val="24"/>
          <w:szCs w:val="24"/>
        </w:rPr>
        <w:t xml:space="preserve">ved prosjektslutt (objekter til analyse, gjenstander til konservering </w:t>
      </w:r>
      <w:proofErr w:type="gramStart"/>
      <w:r w:rsidR="00570F6F" w:rsidRPr="00CF4F6F">
        <w:rPr>
          <w:rFonts w:asciiTheme="minorHAnsi" w:hAnsiTheme="minorHAnsi"/>
          <w:sz w:val="24"/>
          <w:szCs w:val="24"/>
        </w:rPr>
        <w:t>etc. )</w:t>
      </w:r>
      <w:proofErr w:type="gramEnd"/>
      <w:r w:rsidR="00570F6F" w:rsidRPr="00CF4F6F">
        <w:rPr>
          <w:rFonts w:asciiTheme="minorHAnsi" w:hAnsiTheme="minorHAnsi"/>
          <w:sz w:val="24"/>
          <w:szCs w:val="24"/>
        </w:rPr>
        <w:t xml:space="preserve">, skal dette være redegjort for ved avlevering.  </w:t>
      </w:r>
    </w:p>
    <w:p w14:paraId="049C3FE3" w14:textId="77777777" w:rsidR="00FD4BC8" w:rsidRPr="00CF4F6F" w:rsidRDefault="00FD4BC8" w:rsidP="00A63B75">
      <w:pPr>
        <w:pStyle w:val="Listeavsnitt1"/>
        <w:numPr>
          <w:ilvl w:val="1"/>
          <w:numId w:val="12"/>
        </w:numPr>
        <w:rPr>
          <w:rFonts w:asciiTheme="minorHAnsi" w:hAnsiTheme="minorHAnsi"/>
          <w:sz w:val="24"/>
          <w:szCs w:val="24"/>
        </w:rPr>
      </w:pPr>
      <w:r w:rsidRPr="00CF4F6F">
        <w:rPr>
          <w:rFonts w:asciiTheme="minorHAnsi" w:hAnsiTheme="minorHAnsi"/>
          <w:sz w:val="24"/>
          <w:szCs w:val="24"/>
        </w:rPr>
        <w:t xml:space="preserve">Materiale </w:t>
      </w:r>
      <w:r w:rsidR="00752D1F" w:rsidRPr="00CF4F6F">
        <w:rPr>
          <w:rFonts w:asciiTheme="minorHAnsi" w:hAnsiTheme="minorHAnsi"/>
          <w:sz w:val="24"/>
          <w:szCs w:val="24"/>
        </w:rPr>
        <w:t xml:space="preserve">skal </w:t>
      </w:r>
      <w:r w:rsidRPr="00CF4F6F">
        <w:rPr>
          <w:rFonts w:asciiTheme="minorHAnsi" w:hAnsiTheme="minorHAnsi"/>
          <w:sz w:val="24"/>
          <w:szCs w:val="24"/>
        </w:rPr>
        <w:t>a</w:t>
      </w:r>
      <w:r w:rsidR="007C606C" w:rsidRPr="00CF4F6F">
        <w:rPr>
          <w:rFonts w:asciiTheme="minorHAnsi" w:hAnsiTheme="minorHAnsi"/>
          <w:sz w:val="24"/>
          <w:szCs w:val="24"/>
        </w:rPr>
        <w:t>v</w:t>
      </w:r>
      <w:r w:rsidRPr="00CF4F6F">
        <w:rPr>
          <w:rFonts w:asciiTheme="minorHAnsi" w:hAnsiTheme="minorHAnsi"/>
          <w:sz w:val="24"/>
          <w:szCs w:val="24"/>
        </w:rPr>
        <w:t xml:space="preserve">leveres ferdig pakket </w:t>
      </w:r>
      <w:r w:rsidR="007C606C" w:rsidRPr="00CF4F6F">
        <w:rPr>
          <w:rFonts w:asciiTheme="minorHAnsi" w:hAnsiTheme="minorHAnsi"/>
          <w:sz w:val="24"/>
          <w:szCs w:val="24"/>
        </w:rPr>
        <w:t xml:space="preserve">og katalogisert </w:t>
      </w:r>
      <w:r w:rsidRPr="00CF4F6F">
        <w:rPr>
          <w:rFonts w:asciiTheme="minorHAnsi" w:hAnsiTheme="minorHAnsi"/>
          <w:sz w:val="24"/>
          <w:szCs w:val="24"/>
        </w:rPr>
        <w:t>til magasin</w:t>
      </w:r>
      <w:r w:rsidR="007C606C" w:rsidRPr="00CF4F6F">
        <w:rPr>
          <w:rFonts w:asciiTheme="minorHAnsi" w:hAnsiTheme="minorHAnsi"/>
          <w:sz w:val="24"/>
          <w:szCs w:val="24"/>
        </w:rPr>
        <w:t xml:space="preserve"> </w:t>
      </w:r>
      <w:r w:rsidR="00752D1F" w:rsidRPr="00CF4F6F">
        <w:rPr>
          <w:rFonts w:asciiTheme="minorHAnsi" w:hAnsiTheme="minorHAnsi"/>
          <w:sz w:val="24"/>
          <w:szCs w:val="24"/>
        </w:rPr>
        <w:t xml:space="preserve">før prosjektet avsluttes </w:t>
      </w:r>
      <w:r w:rsidR="00D91F7C" w:rsidRPr="00CF4F6F">
        <w:rPr>
          <w:rFonts w:asciiTheme="minorHAnsi" w:hAnsiTheme="minorHAnsi"/>
          <w:sz w:val="24"/>
          <w:szCs w:val="24"/>
        </w:rPr>
        <w:t xml:space="preserve">(se </w:t>
      </w:r>
      <w:r w:rsidR="001C6939" w:rsidRPr="00CF4F6F">
        <w:rPr>
          <w:rFonts w:asciiTheme="minorHAnsi" w:hAnsiTheme="minorHAnsi"/>
          <w:sz w:val="24"/>
          <w:szCs w:val="24"/>
        </w:rPr>
        <w:t xml:space="preserve">retningslinje </w:t>
      </w:r>
      <w:r w:rsidR="00D91F7C" w:rsidRPr="00CF4F6F">
        <w:rPr>
          <w:rFonts w:asciiTheme="minorHAnsi" w:hAnsiTheme="minorHAnsi"/>
          <w:sz w:val="24"/>
          <w:szCs w:val="24"/>
        </w:rPr>
        <w:t>for pakking)</w:t>
      </w:r>
      <w:r w:rsidR="007C606C" w:rsidRPr="00CF4F6F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="00752D1F" w:rsidRPr="00CF4F6F">
        <w:rPr>
          <w:rFonts w:asciiTheme="minorHAnsi" w:hAnsiTheme="minorHAnsi"/>
          <w:sz w:val="24"/>
          <w:szCs w:val="24"/>
        </w:rPr>
        <w:t>Ukatalogisert</w:t>
      </w:r>
      <w:proofErr w:type="spellEnd"/>
      <w:r w:rsidR="00752D1F" w:rsidRPr="00CF4F6F">
        <w:rPr>
          <w:rFonts w:asciiTheme="minorHAnsi" w:hAnsiTheme="minorHAnsi"/>
          <w:sz w:val="24"/>
          <w:szCs w:val="24"/>
        </w:rPr>
        <w:t xml:space="preserve"> eller ikke hylleklart materiale mottas </w:t>
      </w:r>
      <w:r w:rsidR="00752D1F" w:rsidRPr="00CF4F6F">
        <w:rPr>
          <w:rFonts w:asciiTheme="minorHAnsi" w:hAnsiTheme="minorHAnsi"/>
          <w:i/>
          <w:sz w:val="24"/>
          <w:szCs w:val="24"/>
        </w:rPr>
        <w:t>ikke</w:t>
      </w:r>
      <w:r w:rsidR="00752D1F" w:rsidRPr="00CF4F6F">
        <w:rPr>
          <w:rFonts w:asciiTheme="minorHAnsi" w:hAnsiTheme="minorHAnsi"/>
          <w:sz w:val="24"/>
          <w:szCs w:val="24"/>
        </w:rPr>
        <w:t xml:space="preserve"> i magasin</w:t>
      </w:r>
      <w:r w:rsidR="00F05560" w:rsidRPr="00CF4F6F">
        <w:rPr>
          <w:rFonts w:asciiTheme="minorHAnsi" w:hAnsiTheme="minorHAnsi"/>
          <w:sz w:val="24"/>
          <w:szCs w:val="24"/>
        </w:rPr>
        <w:t xml:space="preserve"> med mindre annet er </w:t>
      </w:r>
      <w:r w:rsidR="001C6939" w:rsidRPr="00CF4F6F">
        <w:rPr>
          <w:rFonts w:asciiTheme="minorHAnsi" w:hAnsiTheme="minorHAnsi"/>
          <w:sz w:val="24"/>
          <w:szCs w:val="24"/>
        </w:rPr>
        <w:t xml:space="preserve">eksplisitt </w:t>
      </w:r>
      <w:r w:rsidR="00F05560" w:rsidRPr="00CF4F6F">
        <w:rPr>
          <w:rFonts w:asciiTheme="minorHAnsi" w:hAnsiTheme="minorHAnsi"/>
          <w:sz w:val="24"/>
          <w:szCs w:val="24"/>
        </w:rPr>
        <w:t>avtalt med samlingsansvarlig</w:t>
      </w:r>
      <w:r w:rsidR="00752D1F" w:rsidRPr="00CF4F6F">
        <w:rPr>
          <w:rFonts w:asciiTheme="minorHAnsi" w:hAnsiTheme="minorHAnsi"/>
          <w:sz w:val="24"/>
          <w:szCs w:val="24"/>
        </w:rPr>
        <w:t xml:space="preserve">. </w:t>
      </w:r>
      <w:r w:rsidR="007C606C" w:rsidRPr="00CF4F6F">
        <w:rPr>
          <w:rFonts w:asciiTheme="minorHAnsi" w:hAnsiTheme="minorHAnsi"/>
          <w:sz w:val="24"/>
          <w:szCs w:val="24"/>
        </w:rPr>
        <w:t xml:space="preserve">Ved overlevering til magasin overtar magasinforvalter ansvar for lokalisering av materialet. </w:t>
      </w:r>
    </w:p>
    <w:p w14:paraId="0B61671E" w14:textId="77777777" w:rsidR="00A17380" w:rsidRPr="00CF4F6F" w:rsidRDefault="00A63B75" w:rsidP="00A63B75">
      <w:pPr>
        <w:pStyle w:val="Listeavsnitt1"/>
        <w:numPr>
          <w:ilvl w:val="1"/>
          <w:numId w:val="12"/>
        </w:numPr>
        <w:rPr>
          <w:rFonts w:asciiTheme="minorHAnsi" w:hAnsiTheme="minorHAnsi"/>
          <w:sz w:val="24"/>
          <w:szCs w:val="24"/>
        </w:rPr>
      </w:pPr>
      <w:r w:rsidRPr="00CF4F6F">
        <w:rPr>
          <w:rFonts w:asciiTheme="minorHAnsi" w:hAnsiTheme="minorHAnsi"/>
          <w:sz w:val="24"/>
          <w:szCs w:val="24"/>
        </w:rPr>
        <w:t>Annen arkeologisk d</w:t>
      </w:r>
      <w:r w:rsidR="00A17380" w:rsidRPr="00CF4F6F">
        <w:rPr>
          <w:rFonts w:asciiTheme="minorHAnsi" w:hAnsiTheme="minorHAnsi"/>
          <w:sz w:val="24"/>
          <w:szCs w:val="24"/>
        </w:rPr>
        <w:t>okumentasjon fra undersøkelsen (</w:t>
      </w:r>
      <w:r w:rsidRPr="00CF4F6F">
        <w:rPr>
          <w:rFonts w:asciiTheme="minorHAnsi" w:hAnsiTheme="minorHAnsi"/>
          <w:sz w:val="24"/>
          <w:szCs w:val="24"/>
        </w:rPr>
        <w:t xml:space="preserve">rapport, </w:t>
      </w:r>
      <w:r w:rsidR="00A17380" w:rsidRPr="00CF4F6F">
        <w:rPr>
          <w:rFonts w:asciiTheme="minorHAnsi" w:hAnsiTheme="minorHAnsi"/>
          <w:sz w:val="24"/>
          <w:szCs w:val="24"/>
        </w:rPr>
        <w:t xml:space="preserve">tegninger, foto, digitale filer mm.) </w:t>
      </w:r>
      <w:r w:rsidR="00AA0B67" w:rsidRPr="00CF4F6F">
        <w:rPr>
          <w:rFonts w:asciiTheme="minorHAnsi" w:hAnsiTheme="minorHAnsi"/>
          <w:sz w:val="24"/>
          <w:szCs w:val="24"/>
        </w:rPr>
        <w:t xml:space="preserve">skal </w:t>
      </w:r>
      <w:r w:rsidR="00A17380" w:rsidRPr="00CF4F6F">
        <w:rPr>
          <w:rFonts w:asciiTheme="minorHAnsi" w:hAnsiTheme="minorHAnsi"/>
          <w:sz w:val="24"/>
          <w:szCs w:val="24"/>
        </w:rPr>
        <w:t>avleveres VMs arkivpersonale</w:t>
      </w:r>
      <w:r w:rsidR="00AA0B67" w:rsidRPr="00CF4F6F">
        <w:rPr>
          <w:rFonts w:asciiTheme="minorHAnsi" w:hAnsiTheme="minorHAnsi"/>
          <w:sz w:val="24"/>
          <w:szCs w:val="24"/>
        </w:rPr>
        <w:t xml:space="preserve"> (se retningslinjer for avlevering av arkivmateriale)</w:t>
      </w:r>
      <w:r w:rsidR="00A17380" w:rsidRPr="00CF4F6F">
        <w:rPr>
          <w:rFonts w:asciiTheme="minorHAnsi" w:hAnsiTheme="minorHAnsi"/>
          <w:sz w:val="24"/>
          <w:szCs w:val="24"/>
        </w:rPr>
        <w:t xml:space="preserve">. </w:t>
      </w:r>
    </w:p>
    <w:p w14:paraId="32BDA17F" w14:textId="77777777" w:rsidR="0001129F" w:rsidRDefault="0001129F" w:rsidP="0001129F">
      <w:pPr>
        <w:pStyle w:val="Listeavsnitt1"/>
        <w:ind w:left="0"/>
        <w:rPr>
          <w:rFonts w:asciiTheme="minorHAnsi" w:hAnsiTheme="minorHAnsi"/>
          <w:sz w:val="24"/>
          <w:szCs w:val="24"/>
        </w:rPr>
      </w:pPr>
      <w:r w:rsidRPr="00CF4F6F">
        <w:rPr>
          <w:rFonts w:asciiTheme="minorHAnsi" w:hAnsiTheme="minorHAnsi"/>
          <w:sz w:val="24"/>
          <w:szCs w:val="24"/>
        </w:rPr>
        <w:t>Trinnene er gjengitt summarisk i tabell</w:t>
      </w:r>
      <w:r w:rsidR="009F4623" w:rsidRPr="00CF4F6F">
        <w:rPr>
          <w:rFonts w:asciiTheme="minorHAnsi" w:hAnsiTheme="minorHAnsi"/>
          <w:sz w:val="24"/>
          <w:szCs w:val="24"/>
        </w:rPr>
        <w:t xml:space="preserve"> </w:t>
      </w:r>
      <w:r w:rsidR="00782551" w:rsidRPr="00CF4F6F">
        <w:rPr>
          <w:rFonts w:asciiTheme="minorHAnsi" w:hAnsiTheme="minorHAnsi"/>
          <w:sz w:val="24"/>
          <w:szCs w:val="24"/>
        </w:rPr>
        <w:t>2</w:t>
      </w:r>
      <w:r w:rsidR="009F4623" w:rsidRPr="00CF4F6F">
        <w:rPr>
          <w:rFonts w:asciiTheme="minorHAnsi" w:hAnsiTheme="minorHAnsi"/>
          <w:sz w:val="24"/>
          <w:szCs w:val="24"/>
        </w:rPr>
        <w:t xml:space="preserve">. </w:t>
      </w:r>
    </w:p>
    <w:p w14:paraId="518BFE64" w14:textId="77777777" w:rsidR="00920293" w:rsidRDefault="00920293" w:rsidP="0001129F">
      <w:pPr>
        <w:pStyle w:val="Listeavsnitt1"/>
        <w:ind w:left="0"/>
        <w:rPr>
          <w:rFonts w:asciiTheme="minorHAnsi" w:hAnsiTheme="minorHAnsi"/>
          <w:sz w:val="24"/>
          <w:szCs w:val="24"/>
        </w:rPr>
      </w:pPr>
    </w:p>
    <w:p w14:paraId="02AB1DD2" w14:textId="77777777" w:rsidR="00920293" w:rsidRPr="00CF4F6F" w:rsidRDefault="00920293" w:rsidP="0001129F">
      <w:pPr>
        <w:pStyle w:val="Listeavsnitt1"/>
        <w:ind w:left="0"/>
        <w:rPr>
          <w:rFonts w:asciiTheme="minorHAnsi" w:hAnsiTheme="minorHAnsi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60"/>
        <w:gridCol w:w="4169"/>
        <w:gridCol w:w="3133"/>
      </w:tblGrid>
      <w:tr w:rsidR="00C545B6" w:rsidRPr="00CF4F6F" w14:paraId="2001AF5F" w14:textId="77777777" w:rsidTr="00352EBE">
        <w:tc>
          <w:tcPr>
            <w:tcW w:w="1809" w:type="dxa"/>
          </w:tcPr>
          <w:p w14:paraId="2FE9566F" w14:textId="77777777" w:rsidR="00352EBE" w:rsidRPr="00CF4F6F" w:rsidRDefault="00352EBE" w:rsidP="00D64ADD">
            <w:pPr>
              <w:pStyle w:val="Listeavsnitt1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CF4F6F">
              <w:rPr>
                <w:rFonts w:asciiTheme="minorHAnsi" w:hAnsiTheme="minorHAnsi"/>
                <w:b/>
                <w:sz w:val="20"/>
                <w:szCs w:val="20"/>
              </w:rPr>
              <w:t>Fase</w:t>
            </w:r>
          </w:p>
        </w:tc>
        <w:tc>
          <w:tcPr>
            <w:tcW w:w="4332" w:type="dxa"/>
          </w:tcPr>
          <w:p w14:paraId="25A5BD3D" w14:textId="77777777" w:rsidR="00352EBE" w:rsidRPr="00CF4F6F" w:rsidRDefault="00352EBE" w:rsidP="00D64ADD">
            <w:pPr>
              <w:pStyle w:val="Listeavsnitt1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CF4F6F">
              <w:rPr>
                <w:rFonts w:asciiTheme="minorHAnsi" w:hAnsiTheme="minorHAnsi"/>
                <w:b/>
                <w:sz w:val="20"/>
                <w:szCs w:val="20"/>
              </w:rPr>
              <w:t>Handling</w:t>
            </w:r>
          </w:p>
        </w:tc>
        <w:tc>
          <w:tcPr>
            <w:tcW w:w="3071" w:type="dxa"/>
          </w:tcPr>
          <w:p w14:paraId="625989A0" w14:textId="77777777" w:rsidR="00352EBE" w:rsidRPr="00CF4F6F" w:rsidRDefault="00352EBE" w:rsidP="00D64ADD">
            <w:pPr>
              <w:pStyle w:val="Listeavsnitt1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CF4F6F">
              <w:rPr>
                <w:rFonts w:asciiTheme="minorHAnsi" w:hAnsiTheme="minorHAnsi"/>
                <w:b/>
                <w:sz w:val="20"/>
                <w:szCs w:val="20"/>
              </w:rPr>
              <w:t>Ansvarlig</w:t>
            </w:r>
          </w:p>
        </w:tc>
      </w:tr>
      <w:tr w:rsidR="00C545B6" w:rsidRPr="00CF4F6F" w14:paraId="697E1AB2" w14:textId="77777777" w:rsidTr="00352EBE">
        <w:tc>
          <w:tcPr>
            <w:tcW w:w="1809" w:type="dxa"/>
          </w:tcPr>
          <w:p w14:paraId="7BB186BB" w14:textId="77777777" w:rsidR="00352EBE" w:rsidRPr="00CF4F6F" w:rsidRDefault="00352EBE" w:rsidP="00D64ADD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CF4F6F">
              <w:rPr>
                <w:rFonts w:asciiTheme="minorHAnsi" w:hAnsiTheme="minorHAnsi"/>
                <w:sz w:val="20"/>
                <w:szCs w:val="20"/>
              </w:rPr>
              <w:t>Før utgravning</w:t>
            </w:r>
          </w:p>
        </w:tc>
        <w:tc>
          <w:tcPr>
            <w:tcW w:w="4332" w:type="dxa"/>
          </w:tcPr>
          <w:p w14:paraId="648AAF1D" w14:textId="77777777" w:rsidR="003F7AEB" w:rsidRPr="00CF4F6F" w:rsidRDefault="00352EBE" w:rsidP="003F7AEB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CF4F6F">
              <w:rPr>
                <w:rFonts w:asciiTheme="minorHAnsi" w:hAnsiTheme="minorHAnsi"/>
                <w:sz w:val="20"/>
                <w:szCs w:val="20"/>
              </w:rPr>
              <w:t xml:space="preserve">Undersøkelsen registreres med </w:t>
            </w:r>
            <w:r w:rsidRPr="00CF4F6F">
              <w:rPr>
                <w:rFonts w:asciiTheme="minorHAnsi" w:hAnsiTheme="minorHAnsi"/>
                <w:sz w:val="20"/>
                <w:szCs w:val="20"/>
                <w:u w:val="single"/>
              </w:rPr>
              <w:t>aksesjonsnummer</w:t>
            </w:r>
            <w:r w:rsidRPr="00CF4F6F">
              <w:rPr>
                <w:rFonts w:asciiTheme="minorHAnsi" w:hAnsiTheme="minorHAnsi"/>
                <w:sz w:val="20"/>
                <w:szCs w:val="20"/>
              </w:rPr>
              <w:t xml:space="preserve"> i </w:t>
            </w:r>
            <w:proofErr w:type="spellStart"/>
            <w:r w:rsidRPr="00CF4F6F">
              <w:rPr>
                <w:rFonts w:asciiTheme="minorHAnsi" w:hAnsiTheme="minorHAnsi"/>
                <w:sz w:val="20"/>
                <w:szCs w:val="20"/>
              </w:rPr>
              <w:t>MUSITs</w:t>
            </w:r>
            <w:proofErr w:type="spellEnd"/>
            <w:r w:rsidRPr="00CF4F6F">
              <w:rPr>
                <w:rFonts w:asciiTheme="minorHAnsi" w:hAnsiTheme="minorHAnsi"/>
                <w:sz w:val="20"/>
                <w:szCs w:val="20"/>
              </w:rPr>
              <w:t xml:space="preserve"> aksesjonsmodul </w:t>
            </w:r>
          </w:p>
          <w:p w14:paraId="376CDD0D" w14:textId="77777777" w:rsidR="00352EBE" w:rsidRPr="00CF4F6F" w:rsidRDefault="00352EBE" w:rsidP="00352EBE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1" w:type="dxa"/>
          </w:tcPr>
          <w:p w14:paraId="66691CAE" w14:textId="77777777" w:rsidR="00352EBE" w:rsidRPr="00CF4F6F" w:rsidRDefault="00F05560" w:rsidP="00D64ADD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CF4F6F">
              <w:rPr>
                <w:rFonts w:asciiTheme="minorHAnsi" w:hAnsiTheme="minorHAnsi"/>
                <w:sz w:val="20"/>
                <w:szCs w:val="20"/>
              </w:rPr>
              <w:t>Prosjektleder, i</w:t>
            </w:r>
            <w:r w:rsidR="004730D8" w:rsidRPr="00CF4F6F">
              <w:rPr>
                <w:rFonts w:asciiTheme="minorHAnsi" w:hAnsiTheme="minorHAnsi"/>
                <w:sz w:val="20"/>
                <w:szCs w:val="20"/>
              </w:rPr>
              <w:t>nnkomstansvarlig</w:t>
            </w:r>
          </w:p>
        </w:tc>
      </w:tr>
      <w:tr w:rsidR="00C545B6" w:rsidRPr="00CF4F6F" w14:paraId="2E1E720F" w14:textId="77777777" w:rsidTr="00352EBE">
        <w:tc>
          <w:tcPr>
            <w:tcW w:w="1809" w:type="dxa"/>
          </w:tcPr>
          <w:p w14:paraId="25D3168D" w14:textId="77777777" w:rsidR="00352EBE" w:rsidRPr="00CF4F6F" w:rsidRDefault="00352EBE" w:rsidP="00D64ADD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CF4F6F">
              <w:rPr>
                <w:rFonts w:asciiTheme="minorHAnsi" w:hAnsiTheme="minorHAnsi"/>
                <w:sz w:val="20"/>
                <w:szCs w:val="20"/>
              </w:rPr>
              <w:t>Under utgravning</w:t>
            </w:r>
          </w:p>
        </w:tc>
        <w:tc>
          <w:tcPr>
            <w:tcW w:w="4332" w:type="dxa"/>
          </w:tcPr>
          <w:p w14:paraId="2B62BAEF" w14:textId="14DB4E49" w:rsidR="0073631D" w:rsidRDefault="0073631D" w:rsidP="00D64ADD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Det føres en samlet oversikt over innsamlede gjenstander og prøver i felt. </w:t>
            </w:r>
          </w:p>
          <w:p w14:paraId="05AA26DD" w14:textId="77777777" w:rsidR="0073631D" w:rsidRDefault="0073631D" w:rsidP="00D64ADD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2E14EAAD" w14:textId="769DDC87" w:rsidR="003F7AEB" w:rsidRPr="00CF4F6F" w:rsidRDefault="0073631D" w:rsidP="00D64ADD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Emballasje for i</w:t>
            </w:r>
            <w:r w:rsidR="003F7AEB" w:rsidRPr="00CF4F6F">
              <w:rPr>
                <w:rFonts w:asciiTheme="minorHAnsi" w:hAnsiTheme="minorHAnsi"/>
                <w:sz w:val="20"/>
                <w:szCs w:val="20"/>
              </w:rPr>
              <w:t xml:space="preserve">nnsamlede gjenstander og prøver merkes med </w:t>
            </w:r>
            <w:r w:rsidR="003F7AEB" w:rsidRPr="00CF4F6F">
              <w:rPr>
                <w:rFonts w:asciiTheme="minorHAnsi" w:hAnsiTheme="minorHAnsi"/>
                <w:sz w:val="20"/>
                <w:szCs w:val="20"/>
                <w:u w:val="single"/>
              </w:rPr>
              <w:t>aksesjonsnummer</w:t>
            </w:r>
            <w:r w:rsidR="003F7AEB" w:rsidRPr="00CF4F6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920293">
              <w:rPr>
                <w:rFonts w:asciiTheme="minorHAnsi" w:hAnsiTheme="minorHAnsi"/>
                <w:sz w:val="20"/>
                <w:szCs w:val="20"/>
              </w:rPr>
              <w:t>identifikasjonsnr</w:t>
            </w:r>
            <w:proofErr w:type="spellEnd"/>
            <w:r w:rsidRPr="0073631D">
              <w:rPr>
                <w:rFonts w:asciiTheme="minorHAnsi" w:hAnsiTheme="minorHAnsi"/>
                <w:sz w:val="20"/>
                <w:szCs w:val="20"/>
              </w:rPr>
              <w:t xml:space="preserve">, kontekst- og lokalitetsinformasjon </w:t>
            </w:r>
          </w:p>
          <w:p w14:paraId="737BC550" w14:textId="77777777" w:rsidR="00352EBE" w:rsidRPr="00CF4F6F" w:rsidRDefault="00352EBE" w:rsidP="003F7AEB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CF4F6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071" w:type="dxa"/>
          </w:tcPr>
          <w:p w14:paraId="6E4D7F6D" w14:textId="77777777" w:rsidR="00352EBE" w:rsidRPr="00CF4F6F" w:rsidRDefault="004730D8" w:rsidP="00D64ADD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CF4F6F">
              <w:rPr>
                <w:rFonts w:asciiTheme="minorHAnsi" w:hAnsiTheme="minorHAnsi"/>
                <w:sz w:val="20"/>
                <w:szCs w:val="20"/>
              </w:rPr>
              <w:t>Feltleder</w:t>
            </w:r>
          </w:p>
        </w:tc>
      </w:tr>
      <w:tr w:rsidR="00C545B6" w:rsidRPr="00CF4F6F" w14:paraId="38CD6B25" w14:textId="77777777" w:rsidTr="00352EBE">
        <w:tc>
          <w:tcPr>
            <w:tcW w:w="1809" w:type="dxa"/>
          </w:tcPr>
          <w:p w14:paraId="610A6DDB" w14:textId="6BA19D10" w:rsidR="00352EBE" w:rsidRPr="00CF4F6F" w:rsidRDefault="00352EBE" w:rsidP="00D64ADD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CF4F6F">
              <w:rPr>
                <w:rFonts w:asciiTheme="minorHAnsi" w:hAnsiTheme="minorHAnsi"/>
                <w:sz w:val="20"/>
                <w:szCs w:val="20"/>
              </w:rPr>
              <w:t>Etter utgravning</w:t>
            </w:r>
          </w:p>
        </w:tc>
        <w:tc>
          <w:tcPr>
            <w:tcW w:w="4332" w:type="dxa"/>
          </w:tcPr>
          <w:p w14:paraId="6825648A" w14:textId="273382F8" w:rsidR="00352EBE" w:rsidRPr="00CF4F6F" w:rsidRDefault="00352EBE" w:rsidP="00352EBE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CF4F6F">
              <w:rPr>
                <w:rFonts w:asciiTheme="minorHAnsi" w:hAnsiTheme="minorHAnsi"/>
                <w:sz w:val="20"/>
                <w:szCs w:val="20"/>
              </w:rPr>
              <w:t>Funn</w:t>
            </w:r>
            <w:r w:rsidR="00E22B1B">
              <w:rPr>
                <w:rFonts w:asciiTheme="minorHAnsi" w:hAnsiTheme="minorHAnsi"/>
                <w:sz w:val="20"/>
                <w:szCs w:val="20"/>
              </w:rPr>
              <w:t>ene</w:t>
            </w:r>
            <w:r w:rsidRPr="00CF4F6F">
              <w:rPr>
                <w:rFonts w:asciiTheme="minorHAnsi" w:hAnsiTheme="minorHAnsi"/>
                <w:sz w:val="20"/>
                <w:szCs w:val="20"/>
              </w:rPr>
              <w:t xml:space="preserve"> gjennomgås og</w:t>
            </w:r>
            <w:r w:rsidR="00C82ADC">
              <w:rPr>
                <w:rFonts w:asciiTheme="minorHAnsi" w:hAnsiTheme="minorHAnsi"/>
                <w:sz w:val="20"/>
                <w:szCs w:val="20"/>
              </w:rPr>
              <w:t xml:space="preserve"> det føres oversikt over kasserte gjenstander.</w:t>
            </w:r>
          </w:p>
          <w:p w14:paraId="7D8EF73E" w14:textId="77777777" w:rsidR="00352EBE" w:rsidRPr="00CF4F6F" w:rsidRDefault="00352EBE" w:rsidP="00352EBE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70B0020D" w14:textId="77777777" w:rsidR="00352EBE" w:rsidRPr="00CF4F6F" w:rsidRDefault="00352EBE" w:rsidP="00352EBE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CF4F6F">
              <w:rPr>
                <w:rFonts w:asciiTheme="minorHAnsi" w:hAnsiTheme="minorHAnsi"/>
                <w:sz w:val="20"/>
                <w:szCs w:val="20"/>
              </w:rPr>
              <w:t>Kasserte gjenstander avmerkes i funnlisten</w:t>
            </w:r>
            <w:r w:rsidR="003F7AEB" w:rsidRPr="00CF4F6F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2B4BA8BB" w14:textId="77777777" w:rsidR="00352EBE" w:rsidRPr="00CF4F6F" w:rsidRDefault="00352EBE" w:rsidP="00352EBE">
            <w:pPr>
              <w:rPr>
                <w:rFonts w:eastAsia="Calibri" w:cs="Times New Roman"/>
                <w:kern w:val="1"/>
                <w:sz w:val="20"/>
                <w:szCs w:val="20"/>
                <w:lang w:eastAsia="ar-SA"/>
              </w:rPr>
            </w:pPr>
          </w:p>
          <w:p w14:paraId="1094D917" w14:textId="77777777" w:rsidR="003F7AEB" w:rsidRPr="00CF4F6F" w:rsidRDefault="003F7AEB" w:rsidP="00352EBE">
            <w:pPr>
              <w:rPr>
                <w:rFonts w:eastAsia="Calibri" w:cs="Times New Roman"/>
                <w:kern w:val="1"/>
                <w:sz w:val="20"/>
                <w:szCs w:val="20"/>
                <w:lang w:eastAsia="ar-SA"/>
              </w:rPr>
            </w:pPr>
            <w:r w:rsidRPr="00CF4F6F">
              <w:rPr>
                <w:rFonts w:eastAsia="Calibri" w:cs="Times New Roman"/>
                <w:kern w:val="1"/>
                <w:sz w:val="20"/>
                <w:szCs w:val="20"/>
                <w:lang w:eastAsia="ar-SA"/>
              </w:rPr>
              <w:t xml:space="preserve">Resterende materiale </w:t>
            </w:r>
            <w:r w:rsidR="00352EBE" w:rsidRPr="00CF4F6F">
              <w:rPr>
                <w:rFonts w:eastAsia="Calibri" w:cs="Times New Roman"/>
                <w:kern w:val="1"/>
                <w:sz w:val="20"/>
                <w:szCs w:val="20"/>
                <w:lang w:eastAsia="ar-SA"/>
              </w:rPr>
              <w:t xml:space="preserve">sorteres etter de relevante, overordnede </w:t>
            </w:r>
            <w:proofErr w:type="spellStart"/>
            <w:r w:rsidR="003023A5" w:rsidRPr="00CF4F6F">
              <w:rPr>
                <w:rFonts w:eastAsia="Calibri" w:cs="Times New Roman"/>
                <w:kern w:val="1"/>
                <w:sz w:val="20"/>
                <w:szCs w:val="20"/>
                <w:lang w:eastAsia="ar-SA"/>
              </w:rPr>
              <w:t>funnsituasjoner</w:t>
            </w:r>
            <w:proofErr w:type="spellEnd"/>
            <w:r w:rsidR="003023A5" w:rsidRPr="00CF4F6F">
              <w:rPr>
                <w:rFonts w:eastAsia="Calibri" w:cs="Times New Roman"/>
                <w:kern w:val="1"/>
                <w:sz w:val="20"/>
                <w:szCs w:val="20"/>
                <w:lang w:eastAsia="ar-SA"/>
              </w:rPr>
              <w:t xml:space="preserve">. </w:t>
            </w:r>
          </w:p>
          <w:p w14:paraId="395901F3" w14:textId="77777777" w:rsidR="003F7AEB" w:rsidRPr="00CF4F6F" w:rsidRDefault="003F7AEB" w:rsidP="00352EBE">
            <w:pPr>
              <w:rPr>
                <w:rFonts w:eastAsia="Calibri" w:cs="Times New Roman"/>
                <w:kern w:val="1"/>
                <w:sz w:val="20"/>
                <w:szCs w:val="20"/>
                <w:lang w:eastAsia="ar-SA"/>
              </w:rPr>
            </w:pPr>
          </w:p>
          <w:p w14:paraId="26ACA2C4" w14:textId="77777777" w:rsidR="003F7AEB" w:rsidRPr="00CF4F6F" w:rsidRDefault="003F7AEB" w:rsidP="00352EBE">
            <w:pPr>
              <w:rPr>
                <w:rFonts w:eastAsia="Calibri" w:cs="Times New Roman"/>
                <w:kern w:val="1"/>
                <w:sz w:val="20"/>
                <w:szCs w:val="20"/>
                <w:lang w:eastAsia="ar-SA"/>
              </w:rPr>
            </w:pPr>
            <w:r w:rsidRPr="00CF4F6F">
              <w:rPr>
                <w:rFonts w:eastAsia="Calibri" w:cs="Times New Roman"/>
                <w:kern w:val="1"/>
                <w:sz w:val="20"/>
                <w:szCs w:val="20"/>
                <w:lang w:eastAsia="ar-SA"/>
              </w:rPr>
              <w:lastRenderedPageBreak/>
              <w:t xml:space="preserve">Hver </w:t>
            </w:r>
            <w:proofErr w:type="spellStart"/>
            <w:r w:rsidR="003023A5" w:rsidRPr="00CF4F6F">
              <w:rPr>
                <w:rFonts w:eastAsia="Calibri" w:cs="Times New Roman"/>
                <w:kern w:val="1"/>
                <w:sz w:val="20"/>
                <w:szCs w:val="20"/>
                <w:lang w:eastAsia="ar-SA"/>
              </w:rPr>
              <w:t>funnsituasjon</w:t>
            </w:r>
            <w:proofErr w:type="spellEnd"/>
            <w:r w:rsidR="003023A5" w:rsidRPr="00CF4F6F">
              <w:rPr>
                <w:rFonts w:eastAsia="Calibri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CF4F6F">
              <w:rPr>
                <w:rFonts w:eastAsia="Calibri" w:cs="Times New Roman"/>
                <w:kern w:val="1"/>
                <w:sz w:val="20"/>
                <w:szCs w:val="20"/>
                <w:lang w:eastAsia="ar-SA"/>
              </w:rPr>
              <w:t xml:space="preserve">tildeles ett </w:t>
            </w:r>
            <w:r w:rsidRPr="00CF4F6F">
              <w:rPr>
                <w:rFonts w:eastAsia="Calibri" w:cs="Times New Roman"/>
                <w:kern w:val="1"/>
                <w:sz w:val="20"/>
                <w:szCs w:val="20"/>
                <w:u w:val="single"/>
                <w:lang w:eastAsia="ar-SA"/>
              </w:rPr>
              <w:t>museumsnummer</w:t>
            </w:r>
          </w:p>
          <w:p w14:paraId="47ED0ABA" w14:textId="77777777" w:rsidR="003F7AEB" w:rsidRPr="00CF4F6F" w:rsidRDefault="003F7AEB" w:rsidP="00352EBE">
            <w:pPr>
              <w:rPr>
                <w:rFonts w:eastAsia="Calibri" w:cs="Times New Roman"/>
                <w:kern w:val="1"/>
                <w:sz w:val="20"/>
                <w:szCs w:val="20"/>
                <w:lang w:eastAsia="ar-SA"/>
              </w:rPr>
            </w:pPr>
          </w:p>
          <w:p w14:paraId="6BC14D05" w14:textId="77777777" w:rsidR="00C42245" w:rsidRPr="00CF4F6F" w:rsidRDefault="00C42245" w:rsidP="00352EBE">
            <w:pPr>
              <w:rPr>
                <w:rFonts w:eastAsia="Calibri" w:cs="Times New Roman"/>
                <w:kern w:val="1"/>
                <w:sz w:val="20"/>
                <w:szCs w:val="20"/>
                <w:lang w:eastAsia="ar-SA"/>
              </w:rPr>
            </w:pPr>
            <w:r w:rsidRPr="00CF4F6F">
              <w:rPr>
                <w:rFonts w:eastAsia="Calibri" w:cs="Times New Roman"/>
                <w:kern w:val="1"/>
                <w:sz w:val="20"/>
                <w:szCs w:val="20"/>
                <w:lang w:eastAsia="ar-SA"/>
              </w:rPr>
              <w:t>Fellesopplysninger for hvert museumsnummer fylles ut i gjenstandsbasen</w:t>
            </w:r>
          </w:p>
          <w:p w14:paraId="71B4B5A5" w14:textId="77777777" w:rsidR="00C42245" w:rsidRPr="00CF4F6F" w:rsidRDefault="00C42245" w:rsidP="00352EBE">
            <w:pPr>
              <w:rPr>
                <w:rFonts w:eastAsia="Calibri" w:cs="Times New Roman"/>
                <w:kern w:val="1"/>
                <w:sz w:val="20"/>
                <w:szCs w:val="20"/>
                <w:lang w:eastAsia="ar-SA"/>
              </w:rPr>
            </w:pPr>
          </w:p>
          <w:p w14:paraId="3CA96C75" w14:textId="77777777" w:rsidR="00FD4BC8" w:rsidRPr="00CF4F6F" w:rsidRDefault="00C42245" w:rsidP="00352EBE">
            <w:pPr>
              <w:rPr>
                <w:rFonts w:eastAsia="Calibri" w:cs="Times New Roman"/>
                <w:kern w:val="1"/>
                <w:sz w:val="20"/>
                <w:szCs w:val="20"/>
                <w:lang w:eastAsia="ar-SA"/>
              </w:rPr>
            </w:pPr>
            <w:r w:rsidRPr="00CF4F6F">
              <w:rPr>
                <w:rFonts w:eastAsia="Calibri" w:cs="Times New Roman"/>
                <w:kern w:val="1"/>
                <w:sz w:val="20"/>
                <w:szCs w:val="20"/>
                <w:lang w:eastAsia="ar-SA"/>
              </w:rPr>
              <w:t xml:space="preserve">Inntaksvurderte gjenstander/prøver </w:t>
            </w:r>
            <w:r w:rsidR="003F7AEB" w:rsidRPr="00CF4F6F">
              <w:rPr>
                <w:rFonts w:eastAsia="Calibri" w:cs="Times New Roman"/>
                <w:kern w:val="1"/>
                <w:sz w:val="20"/>
                <w:szCs w:val="20"/>
                <w:lang w:eastAsia="ar-SA"/>
              </w:rPr>
              <w:t>katalogiseres som undernummer til det relevante museumsnummeret</w:t>
            </w:r>
            <w:r w:rsidRPr="00CF4F6F">
              <w:rPr>
                <w:rFonts w:eastAsia="Calibri" w:cs="Times New Roman"/>
                <w:kern w:val="1"/>
                <w:sz w:val="20"/>
                <w:szCs w:val="20"/>
                <w:lang w:eastAsia="ar-SA"/>
              </w:rPr>
              <w:t xml:space="preserve"> i gjenstandsbasen</w:t>
            </w:r>
            <w:r w:rsidR="003F7AEB" w:rsidRPr="00CF4F6F">
              <w:rPr>
                <w:rFonts w:eastAsia="Calibri" w:cs="Times New Roman"/>
                <w:kern w:val="1"/>
                <w:sz w:val="20"/>
                <w:szCs w:val="20"/>
                <w:lang w:eastAsia="ar-SA"/>
              </w:rPr>
              <w:t xml:space="preserve">  </w:t>
            </w:r>
          </w:p>
          <w:p w14:paraId="4AB2A589" w14:textId="77777777" w:rsidR="00352EBE" w:rsidRPr="00CF4F6F" w:rsidRDefault="00352EBE" w:rsidP="003F7AEB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42855B3A" w14:textId="058EFD87" w:rsidR="00352EBE" w:rsidRPr="00CF4F6F" w:rsidRDefault="00E22B1B" w:rsidP="00D64ADD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Prosjektleder /</w:t>
            </w:r>
            <w:r w:rsidR="004730D8" w:rsidRPr="00CF4F6F">
              <w:rPr>
                <w:rFonts w:asciiTheme="minorHAnsi" w:hAnsiTheme="minorHAnsi"/>
                <w:sz w:val="20"/>
                <w:szCs w:val="20"/>
              </w:rPr>
              <w:t>F</w:t>
            </w:r>
            <w:r w:rsidR="003F7AEB" w:rsidRPr="00CF4F6F">
              <w:rPr>
                <w:rFonts w:asciiTheme="minorHAnsi" w:hAnsiTheme="minorHAnsi"/>
                <w:sz w:val="20"/>
                <w:szCs w:val="20"/>
              </w:rPr>
              <w:t>eltleder</w:t>
            </w:r>
            <w:r w:rsidR="004730D8" w:rsidRPr="00CF4F6F">
              <w:rPr>
                <w:rFonts w:asciiTheme="minorHAnsi" w:hAnsiTheme="minorHAnsi"/>
                <w:sz w:val="20"/>
                <w:szCs w:val="20"/>
              </w:rPr>
              <w:t xml:space="preserve"> i samarbeid med innkomstansvarlig</w:t>
            </w:r>
          </w:p>
          <w:p w14:paraId="11098D79" w14:textId="77777777" w:rsidR="003F7AEB" w:rsidRPr="00CF4F6F" w:rsidRDefault="003F7AEB" w:rsidP="00D64ADD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368526C9" w14:textId="77777777" w:rsidR="003F7AEB" w:rsidRPr="00CF4F6F" w:rsidRDefault="004730D8" w:rsidP="00D64ADD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CF4F6F">
              <w:rPr>
                <w:rFonts w:asciiTheme="minorHAnsi" w:hAnsiTheme="minorHAnsi"/>
                <w:sz w:val="20"/>
                <w:szCs w:val="20"/>
              </w:rPr>
              <w:t>Feltleder</w:t>
            </w:r>
          </w:p>
          <w:p w14:paraId="2D2DBFF7" w14:textId="77777777" w:rsidR="003F7AEB" w:rsidRPr="00CF4F6F" w:rsidRDefault="003F7AEB" w:rsidP="00D64ADD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4F2A437E" w14:textId="77777777" w:rsidR="003F7AEB" w:rsidRPr="00CF4F6F" w:rsidRDefault="004730D8" w:rsidP="00D64ADD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CF4F6F">
              <w:rPr>
                <w:rFonts w:asciiTheme="minorHAnsi" w:hAnsiTheme="minorHAnsi"/>
                <w:sz w:val="20"/>
                <w:szCs w:val="20"/>
              </w:rPr>
              <w:t>Feltleder</w:t>
            </w:r>
          </w:p>
          <w:p w14:paraId="236C0DAB" w14:textId="77777777" w:rsidR="003F7AEB" w:rsidRPr="00CF4F6F" w:rsidRDefault="003F7AEB" w:rsidP="00D64ADD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03552B3F" w14:textId="77777777" w:rsidR="003F7AEB" w:rsidRPr="00CF4F6F" w:rsidRDefault="003F7AEB" w:rsidP="00D64ADD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7568C65B" w14:textId="77777777" w:rsidR="004730D8" w:rsidRPr="00CF4F6F" w:rsidRDefault="004730D8" w:rsidP="00D64ADD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CF4F6F">
              <w:rPr>
                <w:rFonts w:asciiTheme="minorHAnsi" w:hAnsiTheme="minorHAnsi"/>
                <w:sz w:val="20"/>
                <w:szCs w:val="20"/>
              </w:rPr>
              <w:lastRenderedPageBreak/>
              <w:t>Innkomstansvarlig i samarbeid med feltleder/prosjektleder</w:t>
            </w:r>
          </w:p>
          <w:p w14:paraId="4F8E9349" w14:textId="77777777" w:rsidR="003F7AEB" w:rsidRPr="00CF4F6F" w:rsidRDefault="003F7AEB" w:rsidP="00D64ADD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2BB53C99" w14:textId="77777777" w:rsidR="003F7AEB" w:rsidRPr="00CF4F6F" w:rsidRDefault="004730D8" w:rsidP="003F7AEB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CF4F6F">
              <w:rPr>
                <w:rFonts w:asciiTheme="minorHAnsi" w:hAnsiTheme="minorHAnsi"/>
                <w:sz w:val="20"/>
                <w:szCs w:val="20"/>
              </w:rPr>
              <w:t>Feltleder</w:t>
            </w:r>
          </w:p>
          <w:p w14:paraId="62E294B1" w14:textId="77777777" w:rsidR="00C42245" w:rsidRPr="00CF4F6F" w:rsidRDefault="00C42245" w:rsidP="00D64ADD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296F45B6" w14:textId="77777777" w:rsidR="00C42245" w:rsidRPr="00CF4F6F" w:rsidRDefault="00C42245" w:rsidP="00C42245">
            <w:pPr>
              <w:rPr>
                <w:lang w:eastAsia="ar-SA"/>
              </w:rPr>
            </w:pPr>
          </w:p>
          <w:p w14:paraId="2CD210D0" w14:textId="77777777" w:rsidR="00C42245" w:rsidRPr="00CF4F6F" w:rsidRDefault="004730D8" w:rsidP="00C42245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CF4F6F">
              <w:rPr>
                <w:rFonts w:asciiTheme="minorHAnsi" w:hAnsiTheme="minorHAnsi"/>
                <w:sz w:val="20"/>
                <w:szCs w:val="20"/>
              </w:rPr>
              <w:t>Feltleder</w:t>
            </w:r>
          </w:p>
          <w:p w14:paraId="11DBD029" w14:textId="77777777" w:rsidR="003F7AEB" w:rsidRPr="00CF4F6F" w:rsidRDefault="003F7AEB" w:rsidP="00C42245">
            <w:pPr>
              <w:rPr>
                <w:lang w:eastAsia="ar-SA"/>
              </w:rPr>
            </w:pPr>
          </w:p>
        </w:tc>
      </w:tr>
      <w:tr w:rsidR="00C545B6" w:rsidRPr="00CF4F6F" w14:paraId="3E434D84" w14:textId="77777777" w:rsidTr="00352EBE">
        <w:tc>
          <w:tcPr>
            <w:tcW w:w="1809" w:type="dxa"/>
          </w:tcPr>
          <w:p w14:paraId="3B943166" w14:textId="77777777" w:rsidR="003F7AEB" w:rsidRPr="00CF4F6F" w:rsidRDefault="003F7AEB" w:rsidP="00D64ADD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CF4F6F">
              <w:rPr>
                <w:rFonts w:asciiTheme="minorHAnsi" w:hAnsiTheme="minorHAnsi"/>
                <w:sz w:val="20"/>
                <w:szCs w:val="20"/>
              </w:rPr>
              <w:lastRenderedPageBreak/>
              <w:t>Avslutning av prosjekt</w:t>
            </w:r>
          </w:p>
        </w:tc>
        <w:tc>
          <w:tcPr>
            <w:tcW w:w="4332" w:type="dxa"/>
          </w:tcPr>
          <w:p w14:paraId="3F37F06B" w14:textId="77777777" w:rsidR="003F7AEB" w:rsidRPr="00CF4F6F" w:rsidRDefault="003F7AEB" w:rsidP="00352EBE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CF4F6F">
              <w:rPr>
                <w:rFonts w:asciiTheme="minorHAnsi" w:hAnsiTheme="minorHAnsi"/>
                <w:sz w:val="20"/>
                <w:szCs w:val="20"/>
              </w:rPr>
              <w:t>Endelig gjenstandskatalog kvalitetssikres</w:t>
            </w:r>
          </w:p>
          <w:p w14:paraId="600F14F5" w14:textId="77777777" w:rsidR="003F7AEB" w:rsidRPr="00CF4F6F" w:rsidRDefault="003F7AEB" w:rsidP="00352EBE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3DA3DDE9" w14:textId="77777777" w:rsidR="003F7AEB" w:rsidRPr="00CF4F6F" w:rsidRDefault="003F7AEB" w:rsidP="00352EBE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CF4F6F">
              <w:rPr>
                <w:rFonts w:asciiTheme="minorHAnsi" w:hAnsiTheme="minorHAnsi"/>
                <w:sz w:val="20"/>
                <w:szCs w:val="20"/>
              </w:rPr>
              <w:t>PDF-versjon av kvalitetssik</w:t>
            </w:r>
            <w:r w:rsidR="00C42245" w:rsidRPr="00CF4F6F">
              <w:rPr>
                <w:rFonts w:asciiTheme="minorHAnsi" w:hAnsiTheme="minorHAnsi"/>
                <w:sz w:val="20"/>
                <w:szCs w:val="20"/>
              </w:rPr>
              <w:t>r</w:t>
            </w:r>
            <w:r w:rsidRPr="00CF4F6F">
              <w:rPr>
                <w:rFonts w:asciiTheme="minorHAnsi" w:hAnsiTheme="minorHAnsi"/>
                <w:sz w:val="20"/>
                <w:szCs w:val="20"/>
              </w:rPr>
              <w:t>et katalog lastes opp som PDF i gjenstandsbasen</w:t>
            </w:r>
          </w:p>
          <w:p w14:paraId="5285047E" w14:textId="77777777" w:rsidR="003F7AEB" w:rsidRPr="00CF4F6F" w:rsidRDefault="003F7AEB" w:rsidP="00352EBE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540A2F3D" w14:textId="77777777" w:rsidR="00FD4BC8" w:rsidRPr="00CF4F6F" w:rsidRDefault="00FD4BC8" w:rsidP="00352EBE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CF4F6F">
              <w:rPr>
                <w:rFonts w:asciiTheme="minorHAnsi" w:hAnsiTheme="minorHAnsi"/>
                <w:sz w:val="20"/>
                <w:szCs w:val="20"/>
              </w:rPr>
              <w:t>Alle funn pakkes/emballeres før avlevering</w:t>
            </w:r>
          </w:p>
          <w:p w14:paraId="25C30C5B" w14:textId="77777777" w:rsidR="00FD4BC8" w:rsidRPr="00CF4F6F" w:rsidRDefault="00FD4BC8" w:rsidP="00352EBE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46BDC6B1" w14:textId="77777777" w:rsidR="003F7AEB" w:rsidRPr="00CF4F6F" w:rsidRDefault="00FD4BC8" w:rsidP="00352EBE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CF4F6F">
              <w:rPr>
                <w:rFonts w:asciiTheme="minorHAnsi" w:hAnsiTheme="minorHAnsi"/>
                <w:sz w:val="20"/>
                <w:szCs w:val="20"/>
              </w:rPr>
              <w:t>Ferdig pakkede f</w:t>
            </w:r>
            <w:r w:rsidR="003F7AEB" w:rsidRPr="00CF4F6F">
              <w:rPr>
                <w:rFonts w:asciiTheme="minorHAnsi" w:hAnsiTheme="minorHAnsi"/>
                <w:sz w:val="20"/>
                <w:szCs w:val="20"/>
              </w:rPr>
              <w:t>unn avleveres magasin</w:t>
            </w:r>
          </w:p>
          <w:p w14:paraId="797C40A6" w14:textId="77777777" w:rsidR="00C42245" w:rsidRPr="00CF4F6F" w:rsidRDefault="00C42245" w:rsidP="00352EBE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2EC92408" w14:textId="77777777" w:rsidR="009F4623" w:rsidRPr="00CF4F6F" w:rsidRDefault="00C42245" w:rsidP="00352EBE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CF4F6F">
              <w:rPr>
                <w:rFonts w:asciiTheme="minorHAnsi" w:hAnsiTheme="minorHAnsi"/>
                <w:sz w:val="20"/>
                <w:szCs w:val="20"/>
              </w:rPr>
              <w:t>Funn magasineres</w:t>
            </w:r>
            <w:r w:rsidR="009F4623" w:rsidRPr="00CF4F6F">
              <w:rPr>
                <w:rFonts w:asciiTheme="minorHAnsi" w:hAnsiTheme="minorHAnsi"/>
                <w:sz w:val="20"/>
                <w:szCs w:val="20"/>
              </w:rPr>
              <w:t xml:space="preserve"> og innordnes på hylle i magasin</w:t>
            </w:r>
            <w:r w:rsidRPr="00CF4F6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757806F8" w14:textId="77777777" w:rsidR="009F4623" w:rsidRPr="00CF4F6F" w:rsidRDefault="009F4623" w:rsidP="00352EBE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18B03D8D" w14:textId="77777777" w:rsidR="00C42245" w:rsidRPr="00CF4F6F" w:rsidRDefault="009F4623" w:rsidP="00352EBE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CF4F6F">
              <w:rPr>
                <w:rFonts w:asciiTheme="minorHAnsi" w:hAnsiTheme="minorHAnsi"/>
                <w:sz w:val="20"/>
                <w:szCs w:val="20"/>
              </w:rPr>
              <w:t>R</w:t>
            </w:r>
            <w:r w:rsidR="00C42245" w:rsidRPr="00CF4F6F">
              <w:rPr>
                <w:rFonts w:asciiTheme="minorHAnsi" w:hAnsiTheme="minorHAnsi"/>
                <w:sz w:val="20"/>
                <w:szCs w:val="20"/>
              </w:rPr>
              <w:t xml:space="preserve">apport </w:t>
            </w:r>
            <w:r w:rsidR="006E3F57" w:rsidRPr="00CF4F6F">
              <w:rPr>
                <w:rFonts w:asciiTheme="minorHAnsi" w:hAnsiTheme="minorHAnsi"/>
                <w:sz w:val="20"/>
                <w:szCs w:val="20"/>
              </w:rPr>
              <w:t xml:space="preserve">og annen dokumentasjon </w:t>
            </w:r>
            <w:r w:rsidR="00C42245" w:rsidRPr="00CF4F6F">
              <w:rPr>
                <w:rFonts w:asciiTheme="minorHAnsi" w:hAnsiTheme="minorHAnsi"/>
                <w:sz w:val="20"/>
                <w:szCs w:val="20"/>
              </w:rPr>
              <w:t>oversendes arkiv</w:t>
            </w:r>
            <w:r w:rsidRPr="00CF4F6F">
              <w:rPr>
                <w:rFonts w:asciiTheme="minorHAnsi" w:hAnsiTheme="minorHAnsi"/>
                <w:sz w:val="20"/>
                <w:szCs w:val="20"/>
              </w:rPr>
              <w:t xml:space="preserve">personalet ved VM. </w:t>
            </w:r>
          </w:p>
        </w:tc>
        <w:tc>
          <w:tcPr>
            <w:tcW w:w="3071" w:type="dxa"/>
          </w:tcPr>
          <w:p w14:paraId="3C35FB9A" w14:textId="77777777" w:rsidR="003F7AEB" w:rsidRPr="00CF4F6F" w:rsidRDefault="00C545B6" w:rsidP="00D64ADD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CF4F6F">
              <w:rPr>
                <w:rFonts w:asciiTheme="minorHAnsi" w:hAnsiTheme="minorHAnsi"/>
                <w:sz w:val="20"/>
                <w:szCs w:val="20"/>
              </w:rPr>
              <w:t>Innkomstansvarlig</w:t>
            </w:r>
          </w:p>
          <w:p w14:paraId="7E021151" w14:textId="77777777" w:rsidR="003F7AEB" w:rsidRPr="00CF4F6F" w:rsidRDefault="003F7AEB" w:rsidP="00D64ADD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305F507B" w14:textId="77777777" w:rsidR="00C545B6" w:rsidRPr="00CF4F6F" w:rsidRDefault="00C545B6" w:rsidP="00C545B6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CF4F6F">
              <w:rPr>
                <w:rFonts w:asciiTheme="minorHAnsi" w:hAnsiTheme="minorHAnsi"/>
                <w:sz w:val="20"/>
                <w:szCs w:val="20"/>
              </w:rPr>
              <w:t>Feltleder</w:t>
            </w:r>
          </w:p>
          <w:p w14:paraId="539F427E" w14:textId="77777777" w:rsidR="00C42245" w:rsidRPr="00CF4F6F" w:rsidRDefault="00C42245" w:rsidP="00D64ADD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1FC6C460" w14:textId="77777777" w:rsidR="00C42245" w:rsidRPr="00CF4F6F" w:rsidRDefault="00C42245" w:rsidP="00D64ADD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2768603B" w14:textId="77777777" w:rsidR="00C545B6" w:rsidRPr="00CF4F6F" w:rsidRDefault="00C545B6" w:rsidP="00C545B6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CF4F6F">
              <w:rPr>
                <w:rFonts w:asciiTheme="minorHAnsi" w:hAnsiTheme="minorHAnsi"/>
                <w:sz w:val="20"/>
                <w:szCs w:val="20"/>
              </w:rPr>
              <w:t>Feltleder</w:t>
            </w:r>
          </w:p>
          <w:p w14:paraId="6A408A9A" w14:textId="77777777" w:rsidR="00C42245" w:rsidRPr="00CF4F6F" w:rsidRDefault="00C42245" w:rsidP="00D64ADD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4912279C" w14:textId="77777777" w:rsidR="00C545B6" w:rsidRPr="00CF4F6F" w:rsidRDefault="00C545B6" w:rsidP="00C545B6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CF4F6F">
              <w:rPr>
                <w:rFonts w:asciiTheme="minorHAnsi" w:hAnsiTheme="minorHAnsi"/>
                <w:sz w:val="20"/>
                <w:szCs w:val="20"/>
              </w:rPr>
              <w:t>Feltleder</w:t>
            </w:r>
          </w:p>
          <w:p w14:paraId="58867A91" w14:textId="77777777" w:rsidR="00FD4BC8" w:rsidRPr="00CF4F6F" w:rsidRDefault="00FD4BC8" w:rsidP="00D64ADD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3A18DFEC" w14:textId="77777777" w:rsidR="00C42245" w:rsidRPr="00CF4F6F" w:rsidRDefault="00C545B6" w:rsidP="00D64ADD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CF4F6F">
              <w:rPr>
                <w:rFonts w:asciiTheme="minorHAnsi" w:hAnsiTheme="minorHAnsi"/>
                <w:sz w:val="20"/>
                <w:szCs w:val="20"/>
              </w:rPr>
              <w:t>Innkomstansvarlig/magasinforvalter</w:t>
            </w:r>
          </w:p>
          <w:p w14:paraId="67533301" w14:textId="77777777" w:rsidR="009F4623" w:rsidRPr="00CF4F6F" w:rsidRDefault="009F4623" w:rsidP="00D64ADD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7DD89822" w14:textId="77777777" w:rsidR="00C545B6" w:rsidRPr="00CF4F6F" w:rsidRDefault="00C545B6" w:rsidP="00D64ADD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79514A55" w14:textId="77777777" w:rsidR="009F4623" w:rsidRDefault="00C545B6" w:rsidP="00D64ADD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CF4F6F">
              <w:rPr>
                <w:rFonts w:asciiTheme="minorHAnsi" w:hAnsiTheme="minorHAnsi"/>
                <w:sz w:val="20"/>
                <w:szCs w:val="20"/>
              </w:rPr>
              <w:t>Feltleder eller prosjektleder</w:t>
            </w:r>
          </w:p>
          <w:p w14:paraId="3E9D93FE" w14:textId="77777777" w:rsidR="00C37B50" w:rsidRPr="00CF4F6F" w:rsidRDefault="00C37B50" w:rsidP="00D64ADD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Arkivpersonale</w:t>
            </w:r>
          </w:p>
        </w:tc>
      </w:tr>
      <w:tr w:rsidR="00C545B6" w:rsidRPr="00CF4F6F" w14:paraId="36E3D0AA" w14:textId="77777777" w:rsidTr="00352EBE">
        <w:tc>
          <w:tcPr>
            <w:tcW w:w="1809" w:type="dxa"/>
          </w:tcPr>
          <w:p w14:paraId="37019D6A" w14:textId="77777777" w:rsidR="003F7AEB" w:rsidRPr="00CF4F6F" w:rsidRDefault="003F7AEB" w:rsidP="00D64ADD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32" w:type="dxa"/>
          </w:tcPr>
          <w:p w14:paraId="5400CAE4" w14:textId="77777777" w:rsidR="003F7AEB" w:rsidRPr="00CF4F6F" w:rsidRDefault="003F7AEB" w:rsidP="00352EBE">
            <w:pPr>
              <w:pStyle w:val="Listeavsnitt1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1" w:type="dxa"/>
          </w:tcPr>
          <w:p w14:paraId="3D746F6F" w14:textId="77777777" w:rsidR="003F7AEB" w:rsidRPr="00CF4F6F" w:rsidRDefault="003F7AEB" w:rsidP="0001129F">
            <w:pPr>
              <w:pStyle w:val="Listeavsnitt1"/>
              <w:keepNext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CC8CD57" w14:textId="77777777" w:rsidR="00D64ADD" w:rsidRDefault="00716FED" w:rsidP="00E4551B">
      <w:pPr>
        <w:pStyle w:val="Bildetekst"/>
      </w:pPr>
      <w:r w:rsidRPr="00CF4F6F">
        <w:t xml:space="preserve">Fig </w:t>
      </w:r>
      <w:r w:rsidR="00C32DB1">
        <w:fldChar w:fldCharType="begin"/>
      </w:r>
      <w:r w:rsidR="00C32DB1">
        <w:instrText xml:space="preserve"> SEQ Tabell \* ARABIC </w:instrText>
      </w:r>
      <w:r w:rsidR="00C32DB1">
        <w:fldChar w:fldCharType="separate"/>
      </w:r>
      <w:r w:rsidR="00B41273">
        <w:rPr>
          <w:noProof/>
        </w:rPr>
        <w:t>1</w:t>
      </w:r>
      <w:r w:rsidR="00C32DB1">
        <w:rPr>
          <w:noProof/>
        </w:rPr>
        <w:fldChar w:fldCharType="end"/>
      </w:r>
      <w:r w:rsidR="0001129F" w:rsidRPr="00CF4F6F">
        <w:t>: Fra felt til magasin: roller og arbeidsflyt</w:t>
      </w:r>
    </w:p>
    <w:p w14:paraId="1E7A7CAB" w14:textId="77777777" w:rsidR="00AE73E6" w:rsidRDefault="00AE73E6" w:rsidP="00CF4F6F"/>
    <w:p w14:paraId="5C0D5B79" w14:textId="53884B07" w:rsidR="00AE73E6" w:rsidRPr="00DE3910" w:rsidRDefault="00DE3910" w:rsidP="00CF4F6F">
      <w:pPr>
        <w:rPr>
          <w:b/>
        </w:rPr>
      </w:pPr>
      <w:r w:rsidRPr="00DE3910">
        <w:rPr>
          <w:b/>
        </w:rPr>
        <w:t>Andre relevante rutinedokumenter</w:t>
      </w:r>
    </w:p>
    <w:p w14:paraId="28F03AD0" w14:textId="5B298007" w:rsidR="00DE3910" w:rsidRDefault="00DE3910" w:rsidP="00CF4F6F">
      <w:r>
        <w:t xml:space="preserve">Følgende rutiner er relevante i arbeidet med innordning av arkeologiske materiale. Disse finnes på rutinesiden for arkeologisk samling. </w:t>
      </w:r>
    </w:p>
    <w:p w14:paraId="4B80967E" w14:textId="77777777" w:rsidR="007C1F9A" w:rsidRDefault="00AE73E6" w:rsidP="00CF4F6F">
      <w:pPr>
        <w:pStyle w:val="Listeavsnitt"/>
        <w:numPr>
          <w:ilvl w:val="0"/>
          <w:numId w:val="18"/>
        </w:numPr>
      </w:pPr>
      <w:r>
        <w:t>Retningslinje for inntaksvurdering</w:t>
      </w:r>
    </w:p>
    <w:p w14:paraId="31AB767B" w14:textId="77777777" w:rsidR="007C1F9A" w:rsidRDefault="00CF4F6F" w:rsidP="00CF4F6F">
      <w:pPr>
        <w:pStyle w:val="Listeavsnitt"/>
        <w:numPr>
          <w:ilvl w:val="0"/>
          <w:numId w:val="18"/>
        </w:numPr>
      </w:pPr>
      <w:r>
        <w:t>Retningslinje</w:t>
      </w:r>
      <w:r w:rsidR="00AE73E6">
        <w:t xml:space="preserve"> for tildeling/bruk av museumsnumme</w:t>
      </w:r>
      <w:r w:rsidR="007C1F9A">
        <w:t>r</w:t>
      </w:r>
    </w:p>
    <w:p w14:paraId="5FDEADAD" w14:textId="77777777" w:rsidR="007C1F9A" w:rsidRDefault="00CF4F6F" w:rsidP="00CF4F6F">
      <w:pPr>
        <w:pStyle w:val="Listeavsnitt"/>
        <w:numPr>
          <w:ilvl w:val="0"/>
          <w:numId w:val="18"/>
        </w:numPr>
      </w:pPr>
      <w:r>
        <w:t>Retningslinje for katalogisering</w:t>
      </w:r>
    </w:p>
    <w:p w14:paraId="30599A13" w14:textId="77777777" w:rsidR="007C1F9A" w:rsidRDefault="00CF4F6F" w:rsidP="00CF4F6F">
      <w:pPr>
        <w:pStyle w:val="Listeavsnitt"/>
        <w:numPr>
          <w:ilvl w:val="0"/>
          <w:numId w:val="18"/>
        </w:numPr>
      </w:pPr>
      <w:r>
        <w:t>Retningslinje for pakking av arkeologisk materiale</w:t>
      </w:r>
    </w:p>
    <w:p w14:paraId="2BD565B2" w14:textId="3D0CD524" w:rsidR="00C37B50" w:rsidRPr="007C1F9A" w:rsidRDefault="00C37B50" w:rsidP="00CF4F6F">
      <w:pPr>
        <w:pStyle w:val="Listeavsnitt"/>
        <w:numPr>
          <w:ilvl w:val="0"/>
          <w:numId w:val="18"/>
        </w:numPr>
      </w:pPr>
      <w:r>
        <w:t>Retningslinje for avlevering av arkivmateriale</w:t>
      </w:r>
    </w:p>
    <w:sectPr w:rsidR="00C37B50" w:rsidRPr="007C1F9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31A9D" w14:textId="77777777" w:rsidR="00DD2997" w:rsidRDefault="00DD2997" w:rsidP="00436456">
      <w:pPr>
        <w:spacing w:after="0" w:line="240" w:lineRule="auto"/>
      </w:pPr>
      <w:r>
        <w:separator/>
      </w:r>
    </w:p>
  </w:endnote>
  <w:endnote w:type="continuationSeparator" w:id="0">
    <w:p w14:paraId="28853C3D" w14:textId="77777777" w:rsidR="00DD2997" w:rsidRDefault="00DD2997" w:rsidP="00436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5032725"/>
      <w:docPartObj>
        <w:docPartGallery w:val="Page Numbers (Bottom of Page)"/>
        <w:docPartUnique/>
      </w:docPartObj>
    </w:sdtPr>
    <w:sdtEndPr/>
    <w:sdtContent>
      <w:p w14:paraId="558B0577" w14:textId="77777777" w:rsidR="00436456" w:rsidRDefault="00436456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273">
          <w:rPr>
            <w:noProof/>
          </w:rPr>
          <w:t>5</w:t>
        </w:r>
        <w:r>
          <w:fldChar w:fldCharType="end"/>
        </w:r>
      </w:p>
    </w:sdtContent>
  </w:sdt>
  <w:p w14:paraId="515D81CB" w14:textId="77777777" w:rsidR="00436456" w:rsidRDefault="0043645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53791" w14:textId="77777777" w:rsidR="00DD2997" w:rsidRDefault="00DD2997" w:rsidP="00436456">
      <w:pPr>
        <w:spacing w:after="0" w:line="240" w:lineRule="auto"/>
      </w:pPr>
      <w:r>
        <w:separator/>
      </w:r>
    </w:p>
  </w:footnote>
  <w:footnote w:type="continuationSeparator" w:id="0">
    <w:p w14:paraId="4622C181" w14:textId="77777777" w:rsidR="00DD2997" w:rsidRDefault="00DD2997" w:rsidP="00436456">
      <w:pPr>
        <w:spacing w:after="0" w:line="240" w:lineRule="auto"/>
      </w:pPr>
      <w:r>
        <w:continuationSeparator/>
      </w:r>
    </w:p>
  </w:footnote>
  <w:footnote w:id="1">
    <w:p w14:paraId="2BC0009E" w14:textId="77777777" w:rsidR="00375AB1" w:rsidRDefault="00375AB1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1" w:history="1">
        <w:r w:rsidRPr="000F6B86">
          <w:rPr>
            <w:rStyle w:val="Hyperkobling"/>
          </w:rPr>
          <w:t>http://www.riksantikvaren.no/Veiledning/For-forvaltningen/Arkeologi/Budsjett-og-regnskap</w:t>
        </w:r>
      </w:hyperlink>
    </w:p>
    <w:p w14:paraId="7FE474E0" w14:textId="77777777" w:rsidR="00375AB1" w:rsidRDefault="00375AB1">
      <w:pPr>
        <w:pStyle w:val="Fotnotetekst"/>
      </w:pPr>
    </w:p>
  </w:footnote>
  <w:footnote w:id="2">
    <w:p w14:paraId="7194C93E" w14:textId="44D215B0" w:rsidR="00920293" w:rsidRDefault="00920293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920293">
        <w:t xml:space="preserve">For </w:t>
      </w:r>
      <w:proofErr w:type="spellStart"/>
      <w:r w:rsidRPr="00920293">
        <w:t>steinalderundersøkelser</w:t>
      </w:r>
      <w:proofErr w:type="spellEnd"/>
      <w:r w:rsidRPr="00920293">
        <w:t xml:space="preserve"> trenger en ikke føre funnlister på gjenstandsnivå før katalogisering. Feltleder har likevel ansvar for å holde oversikten over alt innsamlet materiale og objekter som sendes til analyse eller lignende.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4C30"/>
    <w:multiLevelType w:val="hybridMultilevel"/>
    <w:tmpl w:val="B450DF9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E0253"/>
    <w:multiLevelType w:val="hybridMultilevel"/>
    <w:tmpl w:val="F6FE2DD2"/>
    <w:lvl w:ilvl="0" w:tplc="293A20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60111"/>
    <w:multiLevelType w:val="hybridMultilevel"/>
    <w:tmpl w:val="4ED6E82C"/>
    <w:lvl w:ilvl="0" w:tplc="0414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6327EA"/>
    <w:multiLevelType w:val="hybridMultilevel"/>
    <w:tmpl w:val="4C8AD064"/>
    <w:lvl w:ilvl="0" w:tplc="23F00A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4F11C5"/>
    <w:multiLevelType w:val="hybridMultilevel"/>
    <w:tmpl w:val="E79C0B0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6C6AF1"/>
    <w:multiLevelType w:val="hybridMultilevel"/>
    <w:tmpl w:val="0ED43ADC"/>
    <w:lvl w:ilvl="0" w:tplc="19D67828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AF356B9"/>
    <w:multiLevelType w:val="hybridMultilevel"/>
    <w:tmpl w:val="A7A284BE"/>
    <w:lvl w:ilvl="0" w:tplc="8D1AC2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C5FCA"/>
    <w:multiLevelType w:val="hybridMultilevel"/>
    <w:tmpl w:val="8F147898"/>
    <w:lvl w:ilvl="0" w:tplc="EC645A76">
      <w:start w:val="1"/>
      <w:numFmt w:val="decimal"/>
      <w:lvlText w:val="%1."/>
      <w:lvlJc w:val="left"/>
      <w:pPr>
        <w:ind w:left="1065" w:hanging="360"/>
      </w:pPr>
      <w:rPr>
        <w:rFonts w:asciiTheme="minorHAnsi" w:eastAsia="Calibri" w:hAnsiTheme="minorHAnsi" w:cs="Times New Roman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91C385E"/>
    <w:multiLevelType w:val="hybridMultilevel"/>
    <w:tmpl w:val="EDB848AE"/>
    <w:lvl w:ilvl="0" w:tplc="202EE61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B3E77AB"/>
    <w:multiLevelType w:val="hybridMultilevel"/>
    <w:tmpl w:val="4614E6AA"/>
    <w:lvl w:ilvl="0" w:tplc="0414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26E36D2"/>
    <w:multiLevelType w:val="hybridMultilevel"/>
    <w:tmpl w:val="FAE48EE8"/>
    <w:lvl w:ilvl="0" w:tplc="02D4FB6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86C75"/>
    <w:multiLevelType w:val="hybridMultilevel"/>
    <w:tmpl w:val="0DF23AB8"/>
    <w:lvl w:ilvl="0" w:tplc="EC9CCE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16386"/>
    <w:multiLevelType w:val="hybridMultilevel"/>
    <w:tmpl w:val="BDC81D9E"/>
    <w:lvl w:ilvl="0" w:tplc="A2B0E2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F24C9"/>
    <w:multiLevelType w:val="hybridMultilevel"/>
    <w:tmpl w:val="8090A186"/>
    <w:lvl w:ilvl="0" w:tplc="4E80E526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F5D3ACE"/>
    <w:multiLevelType w:val="hybridMultilevel"/>
    <w:tmpl w:val="7C401838"/>
    <w:lvl w:ilvl="0" w:tplc="041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FC600E0"/>
    <w:multiLevelType w:val="hybridMultilevel"/>
    <w:tmpl w:val="4C8AD064"/>
    <w:lvl w:ilvl="0" w:tplc="23F00A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0624D5A"/>
    <w:multiLevelType w:val="hybridMultilevel"/>
    <w:tmpl w:val="7CBE1E60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43066"/>
    <w:multiLevelType w:val="hybridMultilevel"/>
    <w:tmpl w:val="E4A4FFFC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8"/>
  </w:num>
  <w:num w:numId="5">
    <w:abstractNumId w:val="7"/>
  </w:num>
  <w:num w:numId="6">
    <w:abstractNumId w:val="15"/>
  </w:num>
  <w:num w:numId="7">
    <w:abstractNumId w:val="3"/>
  </w:num>
  <w:num w:numId="8">
    <w:abstractNumId w:val="13"/>
  </w:num>
  <w:num w:numId="9">
    <w:abstractNumId w:val="14"/>
  </w:num>
  <w:num w:numId="10">
    <w:abstractNumId w:val="9"/>
  </w:num>
  <w:num w:numId="11">
    <w:abstractNumId w:val="2"/>
  </w:num>
  <w:num w:numId="12">
    <w:abstractNumId w:val="4"/>
  </w:num>
  <w:num w:numId="13">
    <w:abstractNumId w:val="16"/>
  </w:num>
  <w:num w:numId="14">
    <w:abstractNumId w:val="17"/>
  </w:num>
  <w:num w:numId="15">
    <w:abstractNumId w:val="6"/>
  </w:num>
  <w:num w:numId="16">
    <w:abstractNumId w:val="12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ADD"/>
    <w:rsid w:val="0001129F"/>
    <w:rsid w:val="00012B3C"/>
    <w:rsid w:val="0003783B"/>
    <w:rsid w:val="00086ED7"/>
    <w:rsid w:val="000B3EEC"/>
    <w:rsid w:val="000E4E6A"/>
    <w:rsid w:val="00140A07"/>
    <w:rsid w:val="001418A2"/>
    <w:rsid w:val="00145572"/>
    <w:rsid w:val="00164789"/>
    <w:rsid w:val="00175C8C"/>
    <w:rsid w:val="00186C11"/>
    <w:rsid w:val="00187221"/>
    <w:rsid w:val="001C6939"/>
    <w:rsid w:val="001F032D"/>
    <w:rsid w:val="00210611"/>
    <w:rsid w:val="00236885"/>
    <w:rsid w:val="00254D18"/>
    <w:rsid w:val="0027466A"/>
    <w:rsid w:val="00281614"/>
    <w:rsid w:val="002F1AFE"/>
    <w:rsid w:val="003023A5"/>
    <w:rsid w:val="00352EBE"/>
    <w:rsid w:val="00375AB1"/>
    <w:rsid w:val="003A3323"/>
    <w:rsid w:val="003A565B"/>
    <w:rsid w:val="003D343B"/>
    <w:rsid w:val="003D7080"/>
    <w:rsid w:val="003F3E8B"/>
    <w:rsid w:val="003F7AEB"/>
    <w:rsid w:val="00401364"/>
    <w:rsid w:val="00401CBB"/>
    <w:rsid w:val="004248BE"/>
    <w:rsid w:val="00436456"/>
    <w:rsid w:val="0044567F"/>
    <w:rsid w:val="004730D8"/>
    <w:rsid w:val="00570F6F"/>
    <w:rsid w:val="00587342"/>
    <w:rsid w:val="005C5A39"/>
    <w:rsid w:val="005C5CE3"/>
    <w:rsid w:val="005D2D3E"/>
    <w:rsid w:val="0062759A"/>
    <w:rsid w:val="00650596"/>
    <w:rsid w:val="006C1924"/>
    <w:rsid w:val="006D46C4"/>
    <w:rsid w:val="006D6ECD"/>
    <w:rsid w:val="006D740A"/>
    <w:rsid w:val="006E070A"/>
    <w:rsid w:val="006E3F57"/>
    <w:rsid w:val="006E5600"/>
    <w:rsid w:val="006F2984"/>
    <w:rsid w:val="00705517"/>
    <w:rsid w:val="00716FED"/>
    <w:rsid w:val="0073631D"/>
    <w:rsid w:val="00752D1F"/>
    <w:rsid w:val="00782551"/>
    <w:rsid w:val="00783E06"/>
    <w:rsid w:val="007A1CED"/>
    <w:rsid w:val="007C1F9A"/>
    <w:rsid w:val="007C606C"/>
    <w:rsid w:val="00861EB4"/>
    <w:rsid w:val="00863559"/>
    <w:rsid w:val="00881AC1"/>
    <w:rsid w:val="009060BE"/>
    <w:rsid w:val="00920293"/>
    <w:rsid w:val="00961A94"/>
    <w:rsid w:val="00972600"/>
    <w:rsid w:val="00991A8A"/>
    <w:rsid w:val="00996048"/>
    <w:rsid w:val="009C2FEA"/>
    <w:rsid w:val="009D00D6"/>
    <w:rsid w:val="009E68B6"/>
    <w:rsid w:val="009E7C1E"/>
    <w:rsid w:val="009F4623"/>
    <w:rsid w:val="00A16BC7"/>
    <w:rsid w:val="00A17380"/>
    <w:rsid w:val="00A63B75"/>
    <w:rsid w:val="00A7182C"/>
    <w:rsid w:val="00AA0B67"/>
    <w:rsid w:val="00AB6D82"/>
    <w:rsid w:val="00AD2CE2"/>
    <w:rsid w:val="00AE73E6"/>
    <w:rsid w:val="00AF7458"/>
    <w:rsid w:val="00B01163"/>
    <w:rsid w:val="00B1664B"/>
    <w:rsid w:val="00B41273"/>
    <w:rsid w:val="00B80AD0"/>
    <w:rsid w:val="00BF7D13"/>
    <w:rsid w:val="00C12C2C"/>
    <w:rsid w:val="00C32DB1"/>
    <w:rsid w:val="00C37B50"/>
    <w:rsid w:val="00C42245"/>
    <w:rsid w:val="00C462FB"/>
    <w:rsid w:val="00C545B6"/>
    <w:rsid w:val="00C64D6A"/>
    <w:rsid w:val="00C6697F"/>
    <w:rsid w:val="00C82ADC"/>
    <w:rsid w:val="00CF4F6F"/>
    <w:rsid w:val="00D00715"/>
    <w:rsid w:val="00D17576"/>
    <w:rsid w:val="00D213C6"/>
    <w:rsid w:val="00D30EBF"/>
    <w:rsid w:val="00D316E9"/>
    <w:rsid w:val="00D64ADD"/>
    <w:rsid w:val="00D91F7C"/>
    <w:rsid w:val="00D950D4"/>
    <w:rsid w:val="00DD2997"/>
    <w:rsid w:val="00DE23DB"/>
    <w:rsid w:val="00DE3910"/>
    <w:rsid w:val="00E22B1B"/>
    <w:rsid w:val="00E24DD8"/>
    <w:rsid w:val="00E312C3"/>
    <w:rsid w:val="00E4551B"/>
    <w:rsid w:val="00E563E4"/>
    <w:rsid w:val="00F05560"/>
    <w:rsid w:val="00F40A51"/>
    <w:rsid w:val="00FD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CA610"/>
  <w15:docId w15:val="{5E23AF7A-B9D2-4C76-B59B-B8FA1AEC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Listeavsnitt1">
    <w:name w:val="Listeavsnitt1"/>
    <w:basedOn w:val="Normal"/>
    <w:rsid w:val="00D64ADD"/>
    <w:pPr>
      <w:suppressAutoHyphens/>
      <w:ind w:left="720"/>
    </w:pPr>
    <w:rPr>
      <w:rFonts w:ascii="Calibri" w:eastAsia="Calibri" w:hAnsi="Calibri" w:cs="Times New Roman"/>
      <w:kern w:val="1"/>
      <w:lang w:eastAsia="ar-SA"/>
    </w:rPr>
  </w:style>
  <w:style w:type="table" w:styleId="Tabellrutenett">
    <w:name w:val="Table Grid"/>
    <w:basedOn w:val="Vanligtabell"/>
    <w:uiPriority w:val="59"/>
    <w:rsid w:val="00352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52EB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D2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2CE2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AD2CE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62759A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436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36456"/>
  </w:style>
  <w:style w:type="paragraph" w:styleId="Bunntekst">
    <w:name w:val="footer"/>
    <w:basedOn w:val="Normal"/>
    <w:link w:val="BunntekstTegn"/>
    <w:uiPriority w:val="99"/>
    <w:unhideWhenUsed/>
    <w:rsid w:val="00436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36456"/>
  </w:style>
  <w:style w:type="paragraph" w:styleId="Fotnotetekst">
    <w:name w:val="footnote text"/>
    <w:basedOn w:val="Normal"/>
    <w:link w:val="FotnotetekstTegn"/>
    <w:uiPriority w:val="99"/>
    <w:semiHidden/>
    <w:unhideWhenUsed/>
    <w:rsid w:val="00375AB1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75AB1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375AB1"/>
    <w:rPr>
      <w:vertAlign w:val="superscript"/>
    </w:rPr>
  </w:style>
  <w:style w:type="character" w:styleId="Fulgthyperkobling">
    <w:name w:val="FollowedHyperlink"/>
    <w:basedOn w:val="Standardskriftforavsnitt"/>
    <w:uiPriority w:val="99"/>
    <w:semiHidden/>
    <w:unhideWhenUsed/>
    <w:rsid w:val="00186C11"/>
    <w:rPr>
      <w:color w:val="800080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E68B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E68B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E68B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E68B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E68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ksantikvaren.no/Veiledning/For-forvaltningen/Arkeologi/Budsjett-og-regnskap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FA9F6-F8ED-4EC2-85F6-7969042BE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5707</Characters>
  <Application>Microsoft Office Word</Application>
  <DocSecurity>0</DocSecurity>
  <Lines>47</Lines>
  <Paragraphs>13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NTNU Vitenskapsmuseet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Torkel Johansen</dc:creator>
  <cp:keywords/>
  <dc:description/>
  <cp:lastModifiedBy>Torkel Johansen</cp:lastModifiedBy>
  <cp:revision>3</cp:revision>
  <cp:lastPrinted>2016-02-05T14:34:00Z</cp:lastPrinted>
  <dcterms:created xsi:type="dcterms:W3CDTF">2019-10-09T12:42:00Z</dcterms:created>
  <dcterms:modified xsi:type="dcterms:W3CDTF">2019-10-09T12:48:00Z</dcterms:modified>
</cp:coreProperties>
</file>