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098B6" w14:textId="77777777" w:rsidR="00AF70CA" w:rsidRPr="00781B66" w:rsidRDefault="0040756D" w:rsidP="000B743A">
      <w:pPr>
        <w:pStyle w:val="Title"/>
        <w:contextualSpacing w:val="0"/>
        <w:rPr>
          <w:lang w:val="en-US"/>
        </w:rPr>
      </w:pPr>
      <w:r w:rsidRPr="0001340F">
        <w:rPr>
          <w:lang w:val="en-GB"/>
        </w:rPr>
        <w:t>Data protection impact assessment (DPIA)</w:t>
      </w:r>
    </w:p>
    <w:p w14:paraId="18EF447A" w14:textId="77777777" w:rsidR="000E519E" w:rsidRPr="00781B66" w:rsidRDefault="000E519E" w:rsidP="000B743A">
      <w:pPr>
        <w:spacing w:line="240" w:lineRule="auto"/>
        <w:rPr>
          <w:b/>
          <w:sz w:val="28"/>
          <w:szCs w:val="28"/>
          <w:lang w:val="en-US"/>
        </w:rPr>
      </w:pPr>
    </w:p>
    <w:p w14:paraId="2E22C54D" w14:textId="77777777" w:rsidR="00C67840" w:rsidRPr="00AF70CA" w:rsidRDefault="0040756D" w:rsidP="00EA5DB0">
      <w:pPr>
        <w:spacing w:after="120" w:line="240" w:lineRule="auto"/>
        <w:rPr>
          <w:b/>
          <w:sz w:val="28"/>
          <w:szCs w:val="28"/>
        </w:rPr>
      </w:pPr>
      <w:r w:rsidRPr="00AF70CA">
        <w:rPr>
          <w:b/>
          <w:bCs/>
          <w:sz w:val="28"/>
          <w:szCs w:val="28"/>
          <w:lang w:val="en-GB"/>
        </w:rPr>
        <w:t>Project information</w:t>
      </w:r>
    </w:p>
    <w:tbl>
      <w:tblPr>
        <w:tblStyle w:val="TableGrid"/>
        <w:tblW w:w="0" w:type="auto"/>
        <w:tblLook w:val="04A0" w:firstRow="1" w:lastRow="0" w:firstColumn="1" w:lastColumn="0" w:noHBand="0" w:noVBand="1"/>
      </w:tblPr>
      <w:tblGrid>
        <w:gridCol w:w="9911"/>
      </w:tblGrid>
      <w:tr w:rsidR="00CE615D" w14:paraId="70FEE6AA" w14:textId="77777777" w:rsidTr="009A40B7">
        <w:tc>
          <w:tcPr>
            <w:tcW w:w="9911" w:type="dxa"/>
            <w:shd w:val="clear" w:color="auto" w:fill="DEEAF6" w:themeFill="accent1" w:themeFillTint="33"/>
            <w:vAlign w:val="center"/>
          </w:tcPr>
          <w:p w14:paraId="06F7F1AB" w14:textId="77777777" w:rsidR="00C67840" w:rsidRPr="00E41233" w:rsidRDefault="0040756D" w:rsidP="000B743A">
            <w:pPr>
              <w:rPr>
                <w:b/>
              </w:rPr>
            </w:pPr>
            <w:r w:rsidRPr="00E41233">
              <w:rPr>
                <w:rFonts w:cstheme="minorHAnsi"/>
                <w:b/>
                <w:bCs/>
                <w:sz w:val="22"/>
                <w:lang w:val="en-GB"/>
              </w:rPr>
              <w:t>Project title:</w:t>
            </w:r>
          </w:p>
        </w:tc>
      </w:tr>
      <w:tr w:rsidR="00CE615D" w14:paraId="7FE266F4" w14:textId="77777777" w:rsidTr="00C67840">
        <w:tc>
          <w:tcPr>
            <w:tcW w:w="9911" w:type="dxa"/>
          </w:tcPr>
          <w:p w14:paraId="7DE3F4C6" w14:textId="77777777" w:rsidR="00C67840" w:rsidRDefault="00C67840" w:rsidP="000B743A"/>
          <w:p w14:paraId="2D325B39" w14:textId="77777777" w:rsidR="00C67840" w:rsidRDefault="00C67840" w:rsidP="000B743A"/>
        </w:tc>
      </w:tr>
      <w:tr w:rsidR="00CE615D" w:rsidRPr="00A1094D" w14:paraId="012E2451" w14:textId="77777777" w:rsidTr="009A40B7">
        <w:tc>
          <w:tcPr>
            <w:tcW w:w="9911" w:type="dxa"/>
            <w:shd w:val="clear" w:color="auto" w:fill="DEEAF6" w:themeFill="accent1" w:themeFillTint="33"/>
          </w:tcPr>
          <w:p w14:paraId="2B94A942" w14:textId="77777777" w:rsidR="00C67840" w:rsidRPr="00781B66" w:rsidRDefault="0040756D" w:rsidP="00EB1292">
            <w:pPr>
              <w:rPr>
                <w:sz w:val="22"/>
                <w:lang w:val="en-US"/>
              </w:rPr>
            </w:pPr>
            <w:r w:rsidRPr="00E41233">
              <w:rPr>
                <w:b/>
                <w:bCs/>
                <w:sz w:val="22"/>
                <w:lang w:val="en-GB"/>
              </w:rPr>
              <w:t>Project manager:</w:t>
            </w:r>
            <w:r w:rsidRPr="00E41233">
              <w:rPr>
                <w:sz w:val="22"/>
                <w:lang w:val="en-GB"/>
              </w:rPr>
              <w:t xml:space="preserve"> </w:t>
            </w:r>
            <w:r w:rsidRPr="00E41233">
              <w:rPr>
                <w:sz w:val="22"/>
                <w:lang w:val="en-GB"/>
              </w:rPr>
              <w:br/>
            </w:r>
            <w:r>
              <w:rPr>
                <w:i/>
                <w:iCs/>
                <w:lang w:val="en-GB"/>
              </w:rPr>
              <w:t xml:space="preserve">The project manager is responsible for addressing privacy and information security aspects of the project. </w:t>
            </w:r>
          </w:p>
        </w:tc>
      </w:tr>
      <w:tr w:rsidR="00CE615D" w:rsidRPr="00A1094D" w14:paraId="27808134" w14:textId="77777777" w:rsidTr="00C67840">
        <w:tc>
          <w:tcPr>
            <w:tcW w:w="9911" w:type="dxa"/>
          </w:tcPr>
          <w:p w14:paraId="6233FB02" w14:textId="77777777" w:rsidR="00C67840" w:rsidRPr="00781B66" w:rsidRDefault="00C67840" w:rsidP="000B743A">
            <w:pPr>
              <w:rPr>
                <w:rFonts w:cstheme="minorHAnsi"/>
                <w:sz w:val="22"/>
                <w:lang w:val="en-US"/>
              </w:rPr>
            </w:pPr>
          </w:p>
          <w:p w14:paraId="7F3175C8" w14:textId="77777777" w:rsidR="00C67840" w:rsidRPr="00781B66" w:rsidRDefault="00C67840" w:rsidP="000B743A">
            <w:pPr>
              <w:rPr>
                <w:rFonts w:cstheme="minorHAnsi"/>
                <w:sz w:val="22"/>
                <w:lang w:val="en-US"/>
              </w:rPr>
            </w:pPr>
          </w:p>
        </w:tc>
      </w:tr>
      <w:tr w:rsidR="00CE615D" w:rsidRPr="00A1094D" w14:paraId="21C70FC4" w14:textId="77777777" w:rsidTr="009A40B7">
        <w:tc>
          <w:tcPr>
            <w:tcW w:w="9911" w:type="dxa"/>
            <w:shd w:val="clear" w:color="auto" w:fill="DEEAF6" w:themeFill="accent1" w:themeFillTint="33"/>
          </w:tcPr>
          <w:p w14:paraId="07E97200" w14:textId="77777777" w:rsidR="00C67840" w:rsidRPr="00781B66" w:rsidRDefault="0040756D" w:rsidP="00EB1292">
            <w:pPr>
              <w:rPr>
                <w:rFonts w:cstheme="minorHAnsi"/>
                <w:sz w:val="22"/>
                <w:lang w:val="en-US"/>
              </w:rPr>
            </w:pPr>
            <w:r w:rsidRPr="00E41233">
              <w:rPr>
                <w:rFonts w:cstheme="minorHAnsi"/>
                <w:b/>
                <w:bCs/>
                <w:sz w:val="22"/>
                <w:lang w:val="en-GB"/>
              </w:rPr>
              <w:t>The project’s affiliation:</w:t>
            </w:r>
            <w:r w:rsidRPr="00E41233">
              <w:rPr>
                <w:rFonts w:cstheme="minorHAnsi"/>
                <w:b/>
                <w:bCs/>
                <w:sz w:val="22"/>
                <w:lang w:val="en-GB"/>
              </w:rPr>
              <w:br/>
            </w:r>
            <w:r>
              <w:rPr>
                <w:rFonts w:cstheme="minorHAnsi"/>
                <w:i/>
                <w:iCs/>
                <w:lang w:val="en-GB"/>
              </w:rPr>
              <w:t>Department, unit, health authority.</w:t>
            </w:r>
          </w:p>
        </w:tc>
      </w:tr>
      <w:tr w:rsidR="00CE615D" w:rsidRPr="00A1094D" w14:paraId="3618CA07" w14:textId="77777777" w:rsidTr="00C67840">
        <w:tc>
          <w:tcPr>
            <w:tcW w:w="9911" w:type="dxa"/>
          </w:tcPr>
          <w:p w14:paraId="6CB49AA8" w14:textId="77777777" w:rsidR="00C67840" w:rsidRPr="00781B66" w:rsidRDefault="00C67840" w:rsidP="000B743A">
            <w:pPr>
              <w:rPr>
                <w:rFonts w:cstheme="minorHAnsi"/>
                <w:sz w:val="22"/>
                <w:lang w:val="en-US"/>
              </w:rPr>
            </w:pPr>
          </w:p>
          <w:p w14:paraId="679E11AB" w14:textId="77777777" w:rsidR="00C67840" w:rsidRPr="00781B66" w:rsidRDefault="00C67840" w:rsidP="000B743A">
            <w:pPr>
              <w:rPr>
                <w:rFonts w:cstheme="minorHAnsi"/>
                <w:sz w:val="22"/>
                <w:lang w:val="en-US"/>
              </w:rPr>
            </w:pPr>
          </w:p>
        </w:tc>
      </w:tr>
      <w:tr w:rsidR="00CE615D" w:rsidRPr="00A1094D" w14:paraId="535D4D60" w14:textId="77777777" w:rsidTr="009A40B7">
        <w:tc>
          <w:tcPr>
            <w:tcW w:w="9911" w:type="dxa"/>
            <w:shd w:val="clear" w:color="auto" w:fill="DEEAF6" w:themeFill="accent1" w:themeFillTint="33"/>
          </w:tcPr>
          <w:p w14:paraId="700B4083" w14:textId="77777777" w:rsidR="00C67840" w:rsidRPr="00781B66" w:rsidRDefault="0040756D" w:rsidP="000B743A">
            <w:pPr>
              <w:rPr>
                <w:rFonts w:cstheme="minorHAnsi"/>
                <w:b/>
                <w:sz w:val="22"/>
                <w:lang w:val="en-US"/>
              </w:rPr>
            </w:pPr>
            <w:r w:rsidRPr="00E41233">
              <w:rPr>
                <w:rFonts w:cstheme="minorHAnsi"/>
                <w:b/>
                <w:bCs/>
                <w:sz w:val="22"/>
                <w:lang w:val="en-GB"/>
              </w:rPr>
              <w:t xml:space="preserve">Person/entity responsible for research </w:t>
            </w:r>
          </w:p>
          <w:p w14:paraId="7AB6D6D9" w14:textId="77777777" w:rsidR="00C67840" w:rsidRPr="00781B66" w:rsidRDefault="0040756D" w:rsidP="000B743A">
            <w:pPr>
              <w:rPr>
                <w:rFonts w:cstheme="minorHAnsi"/>
                <w:i/>
                <w:sz w:val="22"/>
                <w:lang w:val="en-US"/>
              </w:rPr>
            </w:pPr>
            <w:r w:rsidRPr="00C67840">
              <w:rPr>
                <w:rFonts w:cstheme="minorHAnsi"/>
                <w:i/>
                <w:iCs/>
                <w:lang w:val="en-GB"/>
              </w:rPr>
              <w:t>The Head of Department is responsible for research in all projects at the department.</w:t>
            </w:r>
          </w:p>
        </w:tc>
      </w:tr>
      <w:tr w:rsidR="00CE615D" w:rsidRPr="00A1094D" w14:paraId="353338A6" w14:textId="77777777" w:rsidTr="00C67840">
        <w:tc>
          <w:tcPr>
            <w:tcW w:w="9911" w:type="dxa"/>
          </w:tcPr>
          <w:p w14:paraId="3D6E302B" w14:textId="77777777" w:rsidR="00C67840" w:rsidRPr="00781B66" w:rsidRDefault="00C67840" w:rsidP="000B743A">
            <w:pPr>
              <w:rPr>
                <w:rFonts w:cstheme="minorHAnsi"/>
                <w:sz w:val="22"/>
                <w:lang w:val="en-US"/>
              </w:rPr>
            </w:pPr>
          </w:p>
          <w:p w14:paraId="473AC8B9" w14:textId="77777777" w:rsidR="00C67840" w:rsidRPr="00781B66" w:rsidRDefault="00C67840" w:rsidP="000B743A">
            <w:pPr>
              <w:rPr>
                <w:rFonts w:cstheme="minorHAnsi"/>
                <w:sz w:val="22"/>
                <w:lang w:val="en-US"/>
              </w:rPr>
            </w:pPr>
          </w:p>
        </w:tc>
      </w:tr>
      <w:tr w:rsidR="00CE615D" w14:paraId="6ECC88CB" w14:textId="77777777" w:rsidTr="009A40B7">
        <w:tc>
          <w:tcPr>
            <w:tcW w:w="9911" w:type="dxa"/>
            <w:shd w:val="clear" w:color="auto" w:fill="DEEAF6" w:themeFill="accent1" w:themeFillTint="33"/>
          </w:tcPr>
          <w:p w14:paraId="0911112C" w14:textId="77777777" w:rsidR="00C67840" w:rsidRPr="00E41233" w:rsidRDefault="0040756D" w:rsidP="000B743A">
            <w:pPr>
              <w:rPr>
                <w:rFonts w:cstheme="minorHAnsi"/>
                <w:b/>
                <w:sz w:val="22"/>
              </w:rPr>
            </w:pPr>
            <w:r w:rsidRPr="00E41233">
              <w:rPr>
                <w:rFonts w:cstheme="minorHAnsi"/>
                <w:b/>
                <w:bCs/>
                <w:sz w:val="22"/>
                <w:lang w:val="en-GB"/>
              </w:rPr>
              <w:t>Funding of the project:</w:t>
            </w:r>
          </w:p>
        </w:tc>
      </w:tr>
      <w:tr w:rsidR="00CE615D" w14:paraId="5E86121B" w14:textId="77777777" w:rsidTr="00C67840">
        <w:tc>
          <w:tcPr>
            <w:tcW w:w="9911" w:type="dxa"/>
          </w:tcPr>
          <w:p w14:paraId="37A8BC59" w14:textId="77777777" w:rsidR="00C67840" w:rsidRDefault="00C67840" w:rsidP="000B743A">
            <w:pPr>
              <w:rPr>
                <w:rFonts w:cstheme="minorHAnsi"/>
                <w:sz w:val="22"/>
              </w:rPr>
            </w:pPr>
          </w:p>
          <w:p w14:paraId="5F4E6BAF" w14:textId="77777777" w:rsidR="00C67840" w:rsidRDefault="00C67840" w:rsidP="000B743A">
            <w:pPr>
              <w:rPr>
                <w:rFonts w:cstheme="minorHAnsi"/>
                <w:sz w:val="22"/>
              </w:rPr>
            </w:pPr>
          </w:p>
        </w:tc>
      </w:tr>
      <w:tr w:rsidR="00A1094D" w:rsidRPr="00A1094D" w14:paraId="4A97F822" w14:textId="77777777" w:rsidTr="00A1094D">
        <w:tc>
          <w:tcPr>
            <w:tcW w:w="9911" w:type="dxa"/>
            <w:shd w:val="clear" w:color="auto" w:fill="DEEAF6" w:themeFill="accent1" w:themeFillTint="33"/>
          </w:tcPr>
          <w:p w14:paraId="1F3D658E" w14:textId="77777777" w:rsidR="00A1094D" w:rsidRDefault="00A1094D" w:rsidP="000B743A">
            <w:pPr>
              <w:rPr>
                <w:rFonts w:cstheme="minorHAnsi"/>
                <w:b/>
                <w:bCs/>
                <w:sz w:val="22"/>
              </w:rPr>
            </w:pPr>
            <w:r w:rsidRPr="00A1094D">
              <w:rPr>
                <w:rFonts w:cstheme="minorHAnsi"/>
                <w:b/>
                <w:bCs/>
                <w:sz w:val="22"/>
              </w:rPr>
              <w:t xml:space="preserve">Project </w:t>
            </w:r>
            <w:proofErr w:type="spellStart"/>
            <w:r w:rsidRPr="00A1094D">
              <w:rPr>
                <w:rFonts w:cstheme="minorHAnsi"/>
                <w:b/>
                <w:bCs/>
                <w:sz w:val="22"/>
              </w:rPr>
              <w:t>information</w:t>
            </w:r>
            <w:proofErr w:type="spellEnd"/>
          </w:p>
          <w:p w14:paraId="7F0053B3" w14:textId="08DE36DA" w:rsidR="00A1094D" w:rsidRPr="00A1094D" w:rsidRDefault="00A1094D" w:rsidP="00A1094D">
            <w:pPr>
              <w:rPr>
                <w:rFonts w:cstheme="minorHAnsi"/>
                <w:b/>
                <w:bCs/>
                <w:sz w:val="22"/>
                <w:lang w:val="en-US"/>
              </w:rPr>
            </w:pPr>
            <w:r w:rsidRPr="00A1094D">
              <w:rPr>
                <w:rFonts w:cstheme="minorHAnsi"/>
                <w:i/>
                <w:iCs/>
                <w:szCs w:val="20"/>
                <w:lang w:val="en-US"/>
              </w:rPr>
              <w:t xml:space="preserve">REC-number and </w:t>
            </w:r>
            <w:r w:rsidR="00611E48">
              <w:rPr>
                <w:rFonts w:cstheme="minorHAnsi"/>
                <w:i/>
                <w:iCs/>
                <w:szCs w:val="20"/>
                <w:lang w:val="en-US"/>
              </w:rPr>
              <w:t>project period (</w:t>
            </w:r>
            <w:r w:rsidRPr="00A1094D">
              <w:rPr>
                <w:rFonts w:cstheme="minorHAnsi"/>
                <w:i/>
                <w:iCs/>
                <w:szCs w:val="20"/>
                <w:lang w:val="en-US"/>
              </w:rPr>
              <w:t>duration of the project</w:t>
            </w:r>
            <w:r w:rsidR="00611E48">
              <w:rPr>
                <w:rFonts w:cstheme="minorHAnsi"/>
                <w:i/>
                <w:iCs/>
                <w:szCs w:val="20"/>
                <w:lang w:val="en-US"/>
              </w:rPr>
              <w:t>)</w:t>
            </w:r>
            <w:r w:rsidRPr="00A1094D">
              <w:rPr>
                <w:rFonts w:cstheme="minorHAnsi"/>
                <w:i/>
                <w:iCs/>
                <w:szCs w:val="20"/>
                <w:lang w:val="en-US"/>
              </w:rPr>
              <w:t xml:space="preserve"> </w:t>
            </w:r>
          </w:p>
        </w:tc>
      </w:tr>
      <w:tr w:rsidR="00A1094D" w:rsidRPr="00A1094D" w14:paraId="6439DF21" w14:textId="77777777" w:rsidTr="00C67840">
        <w:tc>
          <w:tcPr>
            <w:tcW w:w="9911" w:type="dxa"/>
          </w:tcPr>
          <w:p w14:paraId="030C2579" w14:textId="77777777" w:rsidR="00A1094D" w:rsidRDefault="00A1094D" w:rsidP="00A1094D">
            <w:pPr>
              <w:rPr>
                <w:rFonts w:cstheme="minorHAnsi"/>
                <w:sz w:val="22"/>
                <w:lang w:val="en-US"/>
              </w:rPr>
            </w:pPr>
          </w:p>
          <w:p w14:paraId="4316FECD" w14:textId="6CFEB900" w:rsidR="00A1094D" w:rsidRPr="00A1094D" w:rsidRDefault="00A1094D" w:rsidP="00A1094D">
            <w:pPr>
              <w:rPr>
                <w:rFonts w:cstheme="minorHAnsi"/>
                <w:sz w:val="22"/>
                <w:lang w:val="en-US"/>
              </w:rPr>
            </w:pPr>
          </w:p>
        </w:tc>
      </w:tr>
    </w:tbl>
    <w:p w14:paraId="58718779" w14:textId="77777777" w:rsidR="00134C82" w:rsidRPr="00A1094D" w:rsidRDefault="00134C82" w:rsidP="000B743A">
      <w:pPr>
        <w:spacing w:line="240" w:lineRule="auto"/>
        <w:rPr>
          <w:lang w:val="en-US"/>
        </w:rPr>
      </w:pPr>
      <w:bookmarkStart w:id="0" w:name="_Toc533159866"/>
    </w:p>
    <w:p w14:paraId="16671BDB" w14:textId="77777777" w:rsidR="009A40B7" w:rsidRPr="00A1094D" w:rsidRDefault="009A40B7" w:rsidP="000B743A">
      <w:pPr>
        <w:spacing w:line="240" w:lineRule="auto"/>
        <w:rPr>
          <w:lang w:val="en-US"/>
        </w:rPr>
      </w:pPr>
    </w:p>
    <w:p w14:paraId="0CA44D72" w14:textId="77777777" w:rsidR="0001340F" w:rsidRPr="00781B66" w:rsidRDefault="0040756D" w:rsidP="009A40B7">
      <w:pPr>
        <w:pStyle w:val="Heading1"/>
        <w:rPr>
          <w:lang w:val="en-US"/>
        </w:rPr>
      </w:pPr>
      <w:r w:rsidRPr="009A40B7">
        <w:rPr>
          <w:bCs/>
          <w:lang w:val="en-GB"/>
        </w:rPr>
        <w:t xml:space="preserve">Processing of personal data in the project </w:t>
      </w:r>
      <w:bookmarkEnd w:id="0"/>
    </w:p>
    <w:p w14:paraId="163BBA53" w14:textId="77777777" w:rsidR="001F3510" w:rsidRPr="000B743A" w:rsidRDefault="0040756D" w:rsidP="000B5592">
      <w:pPr>
        <w:pStyle w:val="Heading2"/>
      </w:pPr>
      <w:bookmarkStart w:id="1" w:name="_Toc533159867"/>
      <w:r w:rsidRPr="000B5592">
        <w:rPr>
          <w:bCs/>
          <w:lang w:val="en-GB"/>
        </w:rPr>
        <w:t xml:space="preserve">Purpose of processing personal data </w:t>
      </w:r>
      <w:bookmarkEnd w:id="1"/>
    </w:p>
    <w:p w14:paraId="0C67C691" w14:textId="77777777" w:rsidR="001F3510" w:rsidRPr="00781B66" w:rsidRDefault="0040756D" w:rsidP="000B743A">
      <w:pPr>
        <w:spacing w:line="240" w:lineRule="auto"/>
        <w:rPr>
          <w:rFonts w:cstheme="minorHAnsi"/>
          <w:sz w:val="22"/>
          <w:lang w:val="en-US"/>
        </w:rPr>
      </w:pPr>
      <w:r>
        <w:rPr>
          <w:rFonts w:cstheme="minorHAnsi"/>
          <w:sz w:val="22"/>
          <w:lang w:val="en-GB"/>
        </w:rPr>
        <w:t xml:space="preserve">Describe </w:t>
      </w:r>
      <w:r>
        <w:rPr>
          <w:rFonts w:cstheme="minorHAnsi"/>
          <w:sz w:val="22"/>
          <w:u w:val="single"/>
          <w:lang w:val="en-GB"/>
        </w:rPr>
        <w:t>the purpose of processing personal data</w:t>
      </w:r>
      <w:r>
        <w:rPr>
          <w:rFonts w:cstheme="minorHAnsi"/>
          <w:sz w:val="22"/>
          <w:lang w:val="en-GB"/>
        </w:rPr>
        <w:t xml:space="preserve">. The purposes must be specified, explicit and legitimate. For research, this means that specific research questions must be formulated, which will be answered through use of the data.  </w:t>
      </w:r>
    </w:p>
    <w:tbl>
      <w:tblPr>
        <w:tblStyle w:val="TableGrid"/>
        <w:tblW w:w="0" w:type="auto"/>
        <w:tblLook w:val="04A0" w:firstRow="1" w:lastRow="0" w:firstColumn="1" w:lastColumn="0" w:noHBand="0" w:noVBand="1"/>
      </w:tblPr>
      <w:tblGrid>
        <w:gridCol w:w="9911"/>
      </w:tblGrid>
      <w:tr w:rsidR="00CE615D" w:rsidRPr="00A1094D" w14:paraId="432B5D92" w14:textId="77777777" w:rsidTr="000B743A">
        <w:tc>
          <w:tcPr>
            <w:tcW w:w="9911" w:type="dxa"/>
          </w:tcPr>
          <w:p w14:paraId="043955F0" w14:textId="77777777" w:rsidR="000B743A" w:rsidRPr="00781B66" w:rsidRDefault="000B743A" w:rsidP="000B743A">
            <w:pPr>
              <w:rPr>
                <w:rFonts w:cstheme="minorHAnsi"/>
                <w:sz w:val="22"/>
                <w:lang w:val="en-US"/>
              </w:rPr>
            </w:pPr>
          </w:p>
          <w:p w14:paraId="26A28093" w14:textId="77777777" w:rsidR="000B743A" w:rsidRPr="00781B66" w:rsidRDefault="000B743A" w:rsidP="000B743A">
            <w:pPr>
              <w:rPr>
                <w:rFonts w:cstheme="minorHAnsi"/>
                <w:sz w:val="22"/>
                <w:lang w:val="en-US"/>
              </w:rPr>
            </w:pPr>
          </w:p>
        </w:tc>
      </w:tr>
    </w:tbl>
    <w:p w14:paraId="71B17F88" w14:textId="77777777" w:rsidR="009A40B7" w:rsidRPr="00781B66" w:rsidRDefault="009A40B7" w:rsidP="000B743A">
      <w:pPr>
        <w:spacing w:line="240" w:lineRule="auto"/>
        <w:rPr>
          <w:rFonts w:cstheme="minorHAnsi"/>
          <w:sz w:val="22"/>
          <w:lang w:val="en-US"/>
        </w:rPr>
      </w:pPr>
    </w:p>
    <w:p w14:paraId="417667E9" w14:textId="77777777" w:rsidR="00134C82" w:rsidRPr="00781B66" w:rsidRDefault="00134C82" w:rsidP="000B743A">
      <w:pPr>
        <w:spacing w:line="240" w:lineRule="auto"/>
        <w:rPr>
          <w:rFonts w:cstheme="minorHAnsi"/>
          <w:sz w:val="22"/>
          <w:lang w:val="en-US"/>
        </w:rPr>
      </w:pPr>
    </w:p>
    <w:p w14:paraId="767D37DF" w14:textId="77777777" w:rsidR="006F799A" w:rsidRPr="001518B7" w:rsidRDefault="0040756D" w:rsidP="000B5592">
      <w:pPr>
        <w:pStyle w:val="Heading2"/>
      </w:pPr>
      <w:bookmarkStart w:id="2" w:name="_Toc516838705"/>
      <w:bookmarkStart w:id="3" w:name="_Toc516839828"/>
      <w:bookmarkStart w:id="4" w:name="_Toc516840179"/>
      <w:bookmarkStart w:id="5" w:name="_Toc516841493"/>
      <w:bookmarkStart w:id="6" w:name="_Toc516842739"/>
      <w:bookmarkStart w:id="7" w:name="_Toc516843261"/>
      <w:bookmarkStart w:id="8" w:name="_Toc533159868"/>
      <w:bookmarkEnd w:id="2"/>
      <w:bookmarkEnd w:id="3"/>
      <w:bookmarkEnd w:id="4"/>
      <w:bookmarkEnd w:id="5"/>
      <w:bookmarkEnd w:id="6"/>
      <w:bookmarkEnd w:id="7"/>
      <w:r w:rsidRPr="001518B7">
        <w:rPr>
          <w:bCs/>
          <w:lang w:val="en-GB"/>
        </w:rPr>
        <w:t>Data sources</w:t>
      </w:r>
      <w:bookmarkEnd w:id="8"/>
    </w:p>
    <w:p w14:paraId="3CD56B3C" w14:textId="77777777" w:rsidR="00A13A80" w:rsidRPr="00781B66" w:rsidRDefault="0040756D" w:rsidP="000B743A">
      <w:pPr>
        <w:spacing w:line="240" w:lineRule="auto"/>
        <w:rPr>
          <w:rFonts w:cstheme="minorHAnsi"/>
          <w:sz w:val="22"/>
          <w:lang w:val="en-US"/>
        </w:rPr>
      </w:pPr>
      <w:r>
        <w:rPr>
          <w:rFonts w:cstheme="minorHAnsi"/>
          <w:sz w:val="22"/>
          <w:lang w:val="en-GB"/>
        </w:rPr>
        <w:t>Check the box to indicate whether new personal data (separate data collection) and/or data that has already been registered will be collected, and specify this in the field below.</w:t>
      </w:r>
    </w:p>
    <w:p w14:paraId="627FB523" w14:textId="77777777" w:rsidR="009A40B7" w:rsidRPr="00781B66" w:rsidRDefault="009A40B7" w:rsidP="000B743A">
      <w:pPr>
        <w:spacing w:line="240" w:lineRule="auto"/>
        <w:rPr>
          <w:rFonts w:cstheme="minorHAnsi"/>
          <w:sz w:val="22"/>
          <w:lang w:val="en-US"/>
        </w:rPr>
      </w:pPr>
    </w:p>
    <w:p w14:paraId="5854DF79" w14:textId="77777777" w:rsidR="00AD6058" w:rsidRPr="00781B66" w:rsidRDefault="00241F22" w:rsidP="000B743A">
      <w:pPr>
        <w:spacing w:line="240" w:lineRule="auto"/>
        <w:rPr>
          <w:rFonts w:cstheme="minorHAnsi"/>
          <w:sz w:val="22"/>
          <w:lang w:val="en-US"/>
        </w:rPr>
      </w:pPr>
      <w:sdt>
        <w:sdtPr>
          <w:rPr>
            <w:rFonts w:ascii="MS Gothic" w:eastAsia="MS Gothic" w:hAnsi="MS Gothic"/>
            <w:sz w:val="26"/>
            <w:szCs w:val="26"/>
          </w:rPr>
          <w:id w:val="84851854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A61A7D" w:rsidRPr="00AD6058">
        <w:rPr>
          <w:sz w:val="26"/>
          <w:szCs w:val="26"/>
          <w:lang w:val="en-GB"/>
        </w:rPr>
        <w:t xml:space="preserve"> </w:t>
      </w:r>
      <w:r w:rsidR="00A61A7D" w:rsidRPr="00AD6058">
        <w:rPr>
          <w:rFonts w:cstheme="minorHAnsi"/>
          <w:sz w:val="22"/>
          <w:lang w:val="en-GB"/>
        </w:rPr>
        <w:t xml:space="preserve">Own data collection (the project will obtain data </w:t>
      </w:r>
      <w:r w:rsidR="00A61A7D" w:rsidRPr="00AD6058">
        <w:rPr>
          <w:rFonts w:cstheme="minorHAnsi"/>
          <w:sz w:val="22"/>
          <w:u w:val="single"/>
          <w:lang w:val="en-GB"/>
        </w:rPr>
        <w:t>directly</w:t>
      </w:r>
      <w:r w:rsidR="00A61A7D" w:rsidRPr="00AD6058">
        <w:rPr>
          <w:rFonts w:cstheme="minorHAnsi"/>
          <w:sz w:val="22"/>
          <w:lang w:val="en-GB"/>
        </w:rPr>
        <w:t xml:space="preserve"> from the person</w:t>
      </w:r>
      <w:r w:rsidR="00BD6669">
        <w:rPr>
          <w:rFonts w:cstheme="minorHAnsi"/>
          <w:sz w:val="22"/>
          <w:lang w:val="en-GB"/>
        </w:rPr>
        <w:t>s</w:t>
      </w:r>
      <w:r w:rsidR="00A61A7D" w:rsidRPr="00AD6058">
        <w:rPr>
          <w:rFonts w:cstheme="minorHAnsi"/>
          <w:sz w:val="22"/>
          <w:lang w:val="en-GB"/>
        </w:rPr>
        <w:t xml:space="preserve"> to whom the data apply)</w:t>
      </w:r>
    </w:p>
    <w:p w14:paraId="4B0E040A" w14:textId="77777777" w:rsidR="006F799A" w:rsidRPr="00781B66" w:rsidRDefault="00241F22" w:rsidP="000B743A">
      <w:pPr>
        <w:spacing w:line="240" w:lineRule="auto"/>
        <w:rPr>
          <w:rFonts w:cstheme="minorHAnsi"/>
          <w:sz w:val="22"/>
          <w:lang w:val="en-US"/>
        </w:rPr>
      </w:pPr>
      <w:sdt>
        <w:sdtPr>
          <w:rPr>
            <w:rFonts w:ascii="MS Gothic" w:eastAsia="MS Gothic" w:hAnsi="MS Gothic"/>
            <w:sz w:val="26"/>
            <w:szCs w:val="26"/>
          </w:rPr>
          <w:id w:val="2000924922"/>
          <w14:checkbox>
            <w14:checked w14:val="0"/>
            <w14:checkedState w14:val="2612" w14:font="MS Gothic"/>
            <w14:uncheckedState w14:val="2610" w14:font="MS Gothic"/>
          </w14:checkbox>
        </w:sdtPr>
        <w:sdtEndPr/>
        <w:sdtContent>
          <w:r w:rsidR="00963487">
            <w:rPr>
              <w:rFonts w:ascii="MS Gothic" w:eastAsia="MS Gothic" w:hAnsi="MS Gothic" w:hint="eastAsia"/>
              <w:sz w:val="26"/>
              <w:szCs w:val="26"/>
              <w:lang w:val="en-GB"/>
            </w:rPr>
            <w:t>☐</w:t>
          </w:r>
        </w:sdtContent>
      </w:sdt>
      <w:r w:rsidR="00AD6058" w:rsidRPr="00AD6058">
        <w:rPr>
          <w:rFonts w:cstheme="minorHAnsi"/>
          <w:sz w:val="22"/>
          <w:lang w:val="en-GB"/>
        </w:rPr>
        <w:t xml:space="preserve"> Central health registers </w:t>
      </w:r>
    </w:p>
    <w:p w14:paraId="73BDE0BA" w14:textId="77777777" w:rsidR="007578F2" w:rsidRPr="00781B66" w:rsidRDefault="00241F22" w:rsidP="000B743A">
      <w:pPr>
        <w:spacing w:line="240" w:lineRule="auto"/>
        <w:rPr>
          <w:rFonts w:cstheme="minorHAnsi"/>
          <w:sz w:val="22"/>
          <w:lang w:val="en-US"/>
        </w:rPr>
      </w:pPr>
      <w:sdt>
        <w:sdtPr>
          <w:rPr>
            <w:rFonts w:ascii="MS Gothic" w:eastAsia="MS Gothic" w:hAnsi="MS Gothic"/>
            <w:sz w:val="26"/>
            <w:szCs w:val="26"/>
          </w:rPr>
          <w:id w:val="1726605815"/>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lang w:val="en-GB"/>
            </w:rPr>
            <w:t>☐</w:t>
          </w:r>
        </w:sdtContent>
      </w:sdt>
      <w:r w:rsidR="00AD6058" w:rsidRPr="00AD6058">
        <w:rPr>
          <w:rFonts w:cstheme="minorHAnsi"/>
          <w:sz w:val="22"/>
          <w:lang w:val="en-GB"/>
        </w:rPr>
        <w:t xml:space="preserve"> Health studies (existing) </w:t>
      </w:r>
    </w:p>
    <w:p w14:paraId="56632B64" w14:textId="77777777" w:rsidR="006F799A" w:rsidRPr="00781B66" w:rsidRDefault="00241F22" w:rsidP="000B743A">
      <w:pPr>
        <w:spacing w:line="240" w:lineRule="auto"/>
        <w:rPr>
          <w:rFonts w:cstheme="minorHAnsi"/>
          <w:sz w:val="22"/>
          <w:lang w:val="en-US"/>
        </w:rPr>
      </w:pPr>
      <w:sdt>
        <w:sdtPr>
          <w:rPr>
            <w:rFonts w:ascii="MS Gothic" w:eastAsia="MS Gothic" w:hAnsi="MS Gothic"/>
            <w:sz w:val="26"/>
            <w:szCs w:val="26"/>
          </w:rPr>
          <w:id w:val="1520773553"/>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lang w:val="en-GB"/>
            </w:rPr>
            <w:t>☐</w:t>
          </w:r>
        </w:sdtContent>
      </w:sdt>
      <w:r w:rsidR="00AD6058" w:rsidRPr="00AD6058">
        <w:rPr>
          <w:rFonts w:cstheme="minorHAnsi"/>
          <w:sz w:val="22"/>
          <w:lang w:val="en-GB"/>
        </w:rPr>
        <w:t xml:space="preserve"> Clinical quality registries</w:t>
      </w:r>
    </w:p>
    <w:p w14:paraId="358483DB" w14:textId="77777777" w:rsidR="006F799A" w:rsidRPr="00781B66" w:rsidRDefault="00241F22" w:rsidP="000B743A">
      <w:pPr>
        <w:spacing w:line="240" w:lineRule="auto"/>
        <w:rPr>
          <w:rFonts w:cstheme="minorHAnsi"/>
          <w:sz w:val="22"/>
          <w:lang w:val="en-US"/>
        </w:rPr>
      </w:pPr>
      <w:sdt>
        <w:sdtPr>
          <w:rPr>
            <w:rFonts w:ascii="MS Gothic" w:eastAsia="MS Gothic" w:hAnsi="MS Gothic"/>
            <w:sz w:val="26"/>
            <w:szCs w:val="26"/>
          </w:rPr>
          <w:id w:val="1573750164"/>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lang w:val="en-GB"/>
            </w:rPr>
            <w:t>☐</w:t>
          </w:r>
        </w:sdtContent>
      </w:sdt>
      <w:r w:rsidR="00AD6058" w:rsidRPr="00AD6058">
        <w:rPr>
          <w:rFonts w:cstheme="minorHAnsi"/>
          <w:sz w:val="22"/>
          <w:lang w:val="en-GB"/>
        </w:rPr>
        <w:t xml:space="preserve"> Patient records</w:t>
      </w:r>
    </w:p>
    <w:p w14:paraId="37C32AF2"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714748838"/>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lang w:val="en-GB"/>
            </w:rPr>
            <w:t>☐</w:t>
          </w:r>
        </w:sdtContent>
      </w:sdt>
      <w:r w:rsidR="00AD6058" w:rsidRPr="00AD6058">
        <w:rPr>
          <w:rFonts w:cstheme="minorHAnsi"/>
          <w:sz w:val="22"/>
          <w:lang w:val="en-GB"/>
        </w:rPr>
        <w:t xml:space="preserve"> The National Population register (</w:t>
      </w:r>
      <w:proofErr w:type="spellStart"/>
      <w:r w:rsidR="00AD6058" w:rsidRPr="00AD6058">
        <w:rPr>
          <w:rFonts w:cstheme="minorHAnsi"/>
          <w:sz w:val="22"/>
          <w:lang w:val="en-GB"/>
        </w:rPr>
        <w:t>Folkeregisteret</w:t>
      </w:r>
      <w:proofErr w:type="spellEnd"/>
      <w:r w:rsidR="00AD6058" w:rsidRPr="00AD6058">
        <w:rPr>
          <w:rFonts w:cstheme="minorHAnsi"/>
          <w:sz w:val="22"/>
          <w:lang w:val="en-GB"/>
        </w:rPr>
        <w:t>)</w:t>
      </w:r>
    </w:p>
    <w:p w14:paraId="55535D34" w14:textId="77777777" w:rsidR="007578F2" w:rsidRPr="00781B66" w:rsidRDefault="00241F22" w:rsidP="000B743A">
      <w:pPr>
        <w:spacing w:line="240" w:lineRule="auto"/>
        <w:rPr>
          <w:rFonts w:cstheme="minorHAnsi"/>
          <w:sz w:val="22"/>
          <w:lang w:val="en-US"/>
        </w:rPr>
      </w:pPr>
      <w:sdt>
        <w:sdtPr>
          <w:rPr>
            <w:rFonts w:ascii="MS Gothic" w:eastAsia="MS Gothic" w:hAnsi="MS Gothic"/>
            <w:sz w:val="26"/>
            <w:szCs w:val="26"/>
            <w:lang w:val="en-US"/>
          </w:rPr>
          <w:id w:val="1265368667"/>
          <w14:checkbox>
            <w14:checked w14:val="0"/>
            <w14:checkedState w14:val="2612" w14:font="MS Gothic"/>
            <w14:uncheckedState w14:val="2610" w14:font="MS Gothic"/>
          </w14:checkbox>
        </w:sdtPr>
        <w:sdtEndPr/>
        <w:sdtContent>
          <w:r w:rsidR="00BD6669" w:rsidRPr="00781B66">
            <w:rPr>
              <w:rFonts w:ascii="MS Gothic" w:eastAsia="MS Gothic" w:hAnsi="MS Gothic" w:hint="eastAsia"/>
              <w:sz w:val="26"/>
              <w:szCs w:val="26"/>
              <w:lang w:val="en-US"/>
            </w:rPr>
            <w:t>☐</w:t>
          </w:r>
        </w:sdtContent>
      </w:sdt>
      <w:r w:rsidR="00BD6669" w:rsidRPr="00AD6058">
        <w:rPr>
          <w:rFonts w:cstheme="minorHAnsi"/>
          <w:sz w:val="22"/>
          <w:lang w:val="en-GB"/>
        </w:rPr>
        <w:t xml:space="preserve"> </w:t>
      </w:r>
      <w:r w:rsidR="00AD6058" w:rsidRPr="00AD6058">
        <w:rPr>
          <w:rFonts w:cstheme="minorHAnsi"/>
          <w:sz w:val="22"/>
          <w:lang w:val="en-GB"/>
        </w:rPr>
        <w:t xml:space="preserve">Statistics Norway (SSB) </w:t>
      </w:r>
    </w:p>
    <w:p w14:paraId="7A2B852E" w14:textId="77777777" w:rsidR="006F799A" w:rsidRPr="00781B66" w:rsidRDefault="00241F22" w:rsidP="000B743A">
      <w:pPr>
        <w:spacing w:line="240" w:lineRule="auto"/>
        <w:rPr>
          <w:rFonts w:cstheme="minorHAnsi"/>
          <w:sz w:val="22"/>
          <w:lang w:val="en-US"/>
        </w:rPr>
      </w:pPr>
      <w:sdt>
        <w:sdtPr>
          <w:rPr>
            <w:rFonts w:ascii="MS Gothic" w:eastAsia="MS Gothic" w:hAnsi="MS Gothic"/>
            <w:sz w:val="26"/>
            <w:szCs w:val="26"/>
          </w:rPr>
          <w:id w:val="1297178421"/>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lang w:val="en-GB"/>
            </w:rPr>
            <w:t>☐</w:t>
          </w:r>
        </w:sdtContent>
      </w:sdt>
      <w:r w:rsidR="00AD6058" w:rsidRPr="00AD6058">
        <w:rPr>
          <w:rFonts w:cstheme="minorHAnsi"/>
          <w:sz w:val="22"/>
          <w:lang w:val="en-GB"/>
        </w:rPr>
        <w:t xml:space="preserve"> Internet</w:t>
      </w:r>
    </w:p>
    <w:p w14:paraId="72A12820" w14:textId="77777777" w:rsidR="0085382E" w:rsidRPr="00781B66" w:rsidRDefault="00241F22" w:rsidP="000B743A">
      <w:pPr>
        <w:spacing w:line="240" w:lineRule="auto"/>
        <w:rPr>
          <w:rFonts w:cstheme="minorHAnsi"/>
          <w:sz w:val="22"/>
          <w:lang w:val="en-US"/>
        </w:rPr>
      </w:pPr>
      <w:sdt>
        <w:sdtPr>
          <w:rPr>
            <w:rFonts w:ascii="MS Gothic" w:eastAsia="MS Gothic" w:hAnsi="MS Gothic"/>
            <w:sz w:val="26"/>
            <w:szCs w:val="26"/>
          </w:rPr>
          <w:id w:val="1320312744"/>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lang w:val="en-GB"/>
            </w:rPr>
            <w:t>☐</w:t>
          </w:r>
        </w:sdtContent>
      </w:sdt>
      <w:r w:rsidR="00AD6058" w:rsidRPr="00AD6058">
        <w:rPr>
          <w:rFonts w:cstheme="minorHAnsi"/>
          <w:sz w:val="22"/>
          <w:lang w:val="en-GB"/>
        </w:rPr>
        <w:t xml:space="preserve"> Other </w:t>
      </w:r>
    </w:p>
    <w:p w14:paraId="2B8D3B8D" w14:textId="77777777" w:rsidR="00D2744D" w:rsidRPr="00781B66" w:rsidRDefault="00D2744D" w:rsidP="000B743A">
      <w:pPr>
        <w:spacing w:line="240" w:lineRule="auto"/>
        <w:rPr>
          <w:rFonts w:cstheme="minorHAnsi"/>
          <w:sz w:val="22"/>
          <w:lang w:val="en-US"/>
        </w:rPr>
      </w:pPr>
    </w:p>
    <w:p w14:paraId="643267A9" w14:textId="77777777" w:rsidR="00173666" w:rsidRPr="00781B66" w:rsidRDefault="0040756D" w:rsidP="000B743A">
      <w:pPr>
        <w:spacing w:line="240" w:lineRule="auto"/>
        <w:rPr>
          <w:rFonts w:cstheme="minorHAnsi"/>
          <w:sz w:val="22"/>
          <w:lang w:val="en-US"/>
        </w:rPr>
      </w:pPr>
      <w:r w:rsidRPr="007D5D6E">
        <w:rPr>
          <w:rFonts w:cstheme="minorHAnsi"/>
          <w:sz w:val="22"/>
          <w:lang w:val="en-GB"/>
        </w:rPr>
        <w:t>Specify the data sources that have been checked, and describe linking if this is relevant:</w:t>
      </w:r>
    </w:p>
    <w:tbl>
      <w:tblPr>
        <w:tblStyle w:val="TableGrid"/>
        <w:tblW w:w="0" w:type="auto"/>
        <w:tblLook w:val="04A0" w:firstRow="1" w:lastRow="0" w:firstColumn="1" w:lastColumn="0" w:noHBand="0" w:noVBand="1"/>
      </w:tblPr>
      <w:tblGrid>
        <w:gridCol w:w="9911"/>
      </w:tblGrid>
      <w:tr w:rsidR="00CE615D" w:rsidRPr="00A1094D" w14:paraId="6FABC77F" w14:textId="77777777" w:rsidTr="009A40B7">
        <w:tc>
          <w:tcPr>
            <w:tcW w:w="9911" w:type="dxa"/>
          </w:tcPr>
          <w:p w14:paraId="7CBFBD9F" w14:textId="77777777" w:rsidR="009A40B7" w:rsidRPr="00781B66" w:rsidRDefault="009A40B7" w:rsidP="000B743A">
            <w:pPr>
              <w:rPr>
                <w:rFonts w:cstheme="minorHAnsi"/>
                <w:sz w:val="22"/>
                <w:lang w:val="en-US"/>
              </w:rPr>
            </w:pPr>
          </w:p>
          <w:p w14:paraId="62DA66EF" w14:textId="77777777" w:rsidR="009A40B7" w:rsidRPr="00781B66" w:rsidRDefault="009A40B7" w:rsidP="000B743A">
            <w:pPr>
              <w:rPr>
                <w:rFonts w:cstheme="minorHAnsi"/>
                <w:sz w:val="22"/>
                <w:lang w:val="en-US"/>
              </w:rPr>
            </w:pPr>
          </w:p>
        </w:tc>
      </w:tr>
    </w:tbl>
    <w:p w14:paraId="2C1149D3" w14:textId="77777777" w:rsidR="0085382E" w:rsidRPr="00781B66" w:rsidRDefault="0085382E" w:rsidP="000B743A">
      <w:pPr>
        <w:spacing w:line="240" w:lineRule="auto"/>
        <w:rPr>
          <w:rFonts w:cstheme="minorHAnsi"/>
          <w:sz w:val="22"/>
          <w:lang w:val="en-US"/>
        </w:rPr>
      </w:pPr>
    </w:p>
    <w:p w14:paraId="2E49F2B4" w14:textId="77777777" w:rsidR="00134C82" w:rsidRPr="00781B66" w:rsidRDefault="00134C82" w:rsidP="000B743A">
      <w:pPr>
        <w:spacing w:line="240" w:lineRule="auto"/>
        <w:rPr>
          <w:rFonts w:cstheme="minorHAnsi"/>
          <w:sz w:val="22"/>
          <w:lang w:val="en-US"/>
        </w:rPr>
      </w:pPr>
    </w:p>
    <w:p w14:paraId="65F0AF11" w14:textId="77777777" w:rsidR="007930DF" w:rsidRPr="001518B7" w:rsidRDefault="0040756D" w:rsidP="000B5592">
      <w:pPr>
        <w:pStyle w:val="Heading2"/>
      </w:pPr>
      <w:bookmarkStart w:id="9" w:name="_Toc533159869"/>
      <w:r w:rsidRPr="009C09D1">
        <w:rPr>
          <w:bCs/>
          <w:lang w:val="en-GB"/>
        </w:rPr>
        <w:t>Data subjects</w:t>
      </w:r>
      <w:bookmarkEnd w:id="9"/>
    </w:p>
    <w:p w14:paraId="5D790A8C" w14:textId="77777777" w:rsidR="007A3EB1" w:rsidRPr="00781B66" w:rsidRDefault="0040756D" w:rsidP="000B743A">
      <w:pPr>
        <w:pStyle w:val="NormalWeb"/>
        <w:spacing w:after="0" w:afterAutospacing="0"/>
        <w:rPr>
          <w:rFonts w:asciiTheme="minorHAnsi" w:hAnsiTheme="minorHAnsi" w:cstheme="minorHAnsi"/>
          <w:sz w:val="22"/>
          <w:szCs w:val="22"/>
          <w:lang w:val="en-US"/>
        </w:rPr>
      </w:pPr>
      <w:r w:rsidRPr="00D32F17">
        <w:rPr>
          <w:rFonts w:asciiTheme="minorHAnsi" w:hAnsiTheme="minorHAnsi" w:cstheme="minorHAnsi"/>
          <w:sz w:val="22"/>
          <w:szCs w:val="22"/>
          <w:lang w:val="en-GB"/>
        </w:rPr>
        <w:t>Data subjects are the persons to whom the data applies, often called project participants.</w:t>
      </w:r>
    </w:p>
    <w:p w14:paraId="079681DE" w14:textId="77777777" w:rsidR="006464AF" w:rsidRPr="00781B66" w:rsidRDefault="0040756D" w:rsidP="000B743A">
      <w:pPr>
        <w:pStyle w:val="NormalWeb"/>
        <w:spacing w:after="0" w:afterAutospacing="0"/>
        <w:rPr>
          <w:rFonts w:asciiTheme="minorHAnsi" w:hAnsiTheme="minorHAnsi" w:cstheme="minorHAnsi"/>
          <w:color w:val="333333"/>
          <w:sz w:val="22"/>
          <w:szCs w:val="22"/>
          <w:lang w:val="en-US"/>
        </w:rPr>
      </w:pPr>
      <w:r w:rsidRPr="00F33949">
        <w:rPr>
          <w:rFonts w:asciiTheme="minorHAnsi" w:hAnsiTheme="minorHAnsi" w:cstheme="minorHAnsi"/>
          <w:color w:val="333333"/>
          <w:sz w:val="22"/>
          <w:szCs w:val="22"/>
          <w:lang w:val="en-GB"/>
        </w:rPr>
        <w:t>Check the boxes for the categories of data subjects for which information is to be processed:</w:t>
      </w:r>
    </w:p>
    <w:p w14:paraId="3400CF6E" w14:textId="77777777" w:rsidR="009A40B7" w:rsidRPr="00781B66" w:rsidRDefault="009A40B7" w:rsidP="000B743A">
      <w:pPr>
        <w:pStyle w:val="NormalWeb"/>
        <w:spacing w:after="0" w:afterAutospacing="0"/>
        <w:rPr>
          <w:rFonts w:asciiTheme="minorHAnsi" w:hAnsiTheme="minorHAnsi" w:cstheme="minorHAnsi"/>
          <w:sz w:val="22"/>
          <w:szCs w:val="22"/>
          <w:lang w:val="en-US"/>
        </w:rPr>
      </w:pPr>
    </w:p>
    <w:p w14:paraId="1E228821"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1494053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 xml:space="preserve">Pupils/students/kindergarten children </w:t>
      </w:r>
    </w:p>
    <w:p w14:paraId="2DCD134F"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84186319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CF4649" w:rsidRPr="00F47E4D">
        <w:rPr>
          <w:rFonts w:cstheme="minorHAnsi"/>
          <w:sz w:val="22"/>
          <w:lang w:val="en-GB"/>
        </w:rPr>
        <w:t xml:space="preserve">Patients/clients/users </w:t>
      </w:r>
    </w:p>
    <w:p w14:paraId="2F6A95D1"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28958445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Children, specify age groups</w:t>
      </w:r>
    </w:p>
    <w:p w14:paraId="27023DC8" w14:textId="77777777" w:rsidR="007930DF" w:rsidRPr="00781B66" w:rsidRDefault="00241F22" w:rsidP="000B743A">
      <w:pPr>
        <w:pStyle w:val="ListParagraph"/>
        <w:spacing w:line="240" w:lineRule="auto"/>
        <w:ind w:left="1440"/>
        <w:contextualSpacing w:val="0"/>
        <w:rPr>
          <w:rFonts w:cstheme="minorHAnsi"/>
          <w:sz w:val="22"/>
          <w:lang w:val="en-US"/>
        </w:rPr>
      </w:pPr>
      <w:sdt>
        <w:sdtPr>
          <w:rPr>
            <w:rFonts w:ascii="MS Gothic" w:eastAsia="MS Gothic" w:hAnsi="MS Gothic"/>
            <w:sz w:val="26"/>
            <w:szCs w:val="26"/>
          </w:rPr>
          <w:id w:val="119163028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07EA7">
        <w:rPr>
          <w:rFonts w:cstheme="minorHAnsi"/>
          <w:sz w:val="22"/>
          <w:lang w:val="en-GB"/>
        </w:rPr>
        <w:t>0-13</w:t>
      </w:r>
    </w:p>
    <w:p w14:paraId="1C08E6BE" w14:textId="77777777" w:rsidR="007930DF" w:rsidRPr="00781B66" w:rsidRDefault="00241F22" w:rsidP="000B743A">
      <w:pPr>
        <w:pStyle w:val="ListParagraph"/>
        <w:spacing w:line="240" w:lineRule="auto"/>
        <w:ind w:left="1440"/>
        <w:contextualSpacing w:val="0"/>
        <w:rPr>
          <w:rFonts w:cstheme="minorHAnsi"/>
          <w:sz w:val="22"/>
          <w:lang w:val="en-US"/>
        </w:rPr>
      </w:pPr>
      <w:sdt>
        <w:sdtPr>
          <w:rPr>
            <w:rFonts w:ascii="MS Gothic" w:eastAsia="MS Gothic" w:hAnsi="MS Gothic"/>
            <w:sz w:val="26"/>
            <w:szCs w:val="26"/>
          </w:rPr>
          <w:id w:val="209916278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5F6745">
        <w:rPr>
          <w:rFonts w:cstheme="minorHAnsi"/>
          <w:sz w:val="22"/>
          <w:lang w:val="en-GB"/>
        </w:rPr>
        <w:t>13-16</w:t>
      </w:r>
    </w:p>
    <w:p w14:paraId="1C88CCA2" w14:textId="77777777" w:rsidR="007930DF" w:rsidRPr="00781B66" w:rsidRDefault="00241F22" w:rsidP="000B743A">
      <w:pPr>
        <w:pStyle w:val="ListParagraph"/>
        <w:spacing w:line="240" w:lineRule="auto"/>
        <w:ind w:left="1440"/>
        <w:contextualSpacing w:val="0"/>
        <w:rPr>
          <w:rFonts w:cstheme="minorHAnsi"/>
          <w:sz w:val="22"/>
          <w:lang w:val="en-US"/>
        </w:rPr>
      </w:pPr>
      <w:sdt>
        <w:sdtPr>
          <w:rPr>
            <w:rFonts w:ascii="MS Gothic" w:eastAsia="MS Gothic" w:hAnsi="MS Gothic"/>
            <w:sz w:val="26"/>
            <w:szCs w:val="26"/>
          </w:rPr>
          <w:id w:val="114389630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5F6745">
        <w:rPr>
          <w:rFonts w:cstheme="minorHAnsi"/>
          <w:sz w:val="22"/>
          <w:lang w:val="en-GB"/>
        </w:rPr>
        <w:t>16-18</w:t>
      </w:r>
    </w:p>
    <w:p w14:paraId="471F32E0"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425752352"/>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8A3852" w:rsidRPr="00F47E4D">
        <w:rPr>
          <w:rFonts w:cstheme="minorHAnsi"/>
          <w:sz w:val="22"/>
          <w:lang w:val="en-GB"/>
        </w:rPr>
        <w:t>Family members/next of kin</w:t>
      </w:r>
    </w:p>
    <w:p w14:paraId="12EF94EB"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124804006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Ethnic minorities</w:t>
      </w:r>
    </w:p>
    <w:p w14:paraId="0C30B12C" w14:textId="77777777" w:rsidR="007930DF" w:rsidRPr="00781B66" w:rsidRDefault="00241F22" w:rsidP="000B743A">
      <w:pPr>
        <w:spacing w:line="240" w:lineRule="auto"/>
        <w:rPr>
          <w:rFonts w:cstheme="minorHAnsi"/>
          <w:sz w:val="22"/>
          <w:lang w:val="en-US"/>
        </w:rPr>
      </w:pPr>
      <w:sdt>
        <w:sdtPr>
          <w:rPr>
            <w:rFonts w:ascii="MS Gothic" w:eastAsia="MS Gothic" w:hAnsi="MS Gothic"/>
            <w:sz w:val="26"/>
            <w:szCs w:val="26"/>
          </w:rPr>
          <w:id w:val="146133701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Deceased</w:t>
      </w:r>
    </w:p>
    <w:p w14:paraId="4309A87F" w14:textId="77777777" w:rsidR="001F0E8C" w:rsidRPr="00781B66" w:rsidRDefault="00241F22" w:rsidP="000B743A">
      <w:pPr>
        <w:spacing w:line="240" w:lineRule="auto"/>
        <w:rPr>
          <w:rStyle w:val="help1"/>
          <w:rFonts w:cstheme="minorHAnsi"/>
          <w:color w:val="auto"/>
          <w:sz w:val="22"/>
          <w:szCs w:val="22"/>
          <w:lang w:val="en-US"/>
        </w:rPr>
      </w:pPr>
      <w:sdt>
        <w:sdtPr>
          <w:rPr>
            <w:rFonts w:ascii="MS Gothic" w:eastAsia="MS Gothic" w:hAnsi="MS Gothic"/>
            <w:color w:val="333333"/>
            <w:sz w:val="26"/>
            <w:szCs w:val="26"/>
          </w:rPr>
          <w:id w:val="78527529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7930DF" w:rsidRPr="00F47E4D">
        <w:rPr>
          <w:rFonts w:cstheme="minorHAnsi"/>
          <w:sz w:val="22"/>
          <w:lang w:val="en-GB"/>
        </w:rPr>
        <w:t>Other (specify below)</w:t>
      </w:r>
    </w:p>
    <w:p w14:paraId="6491DCDD" w14:textId="77777777" w:rsidR="001F0E8C" w:rsidRPr="00781B66" w:rsidRDefault="001F0E8C" w:rsidP="000B743A">
      <w:pPr>
        <w:pStyle w:val="ListParagraph"/>
        <w:spacing w:line="240" w:lineRule="auto"/>
        <w:contextualSpacing w:val="0"/>
        <w:rPr>
          <w:rFonts w:cstheme="minorHAnsi"/>
          <w:sz w:val="22"/>
          <w:lang w:val="en-US"/>
        </w:rPr>
      </w:pPr>
    </w:p>
    <w:p w14:paraId="4AD2E420" w14:textId="77777777" w:rsidR="007930DF" w:rsidRPr="00781B66" w:rsidRDefault="0040756D" w:rsidP="000B743A">
      <w:pPr>
        <w:spacing w:line="240" w:lineRule="auto"/>
        <w:rPr>
          <w:rFonts w:cstheme="minorHAnsi"/>
          <w:sz w:val="22"/>
          <w:lang w:val="en-US"/>
        </w:rPr>
      </w:pPr>
      <w:r w:rsidRPr="005F6745">
        <w:rPr>
          <w:rFonts w:cstheme="minorHAnsi"/>
          <w:sz w:val="22"/>
          <w:lang w:val="en-GB"/>
        </w:rPr>
        <w:t>Describe the sample, sub-sample</w:t>
      </w:r>
      <w:r w:rsidR="00BD6669">
        <w:rPr>
          <w:rFonts w:cstheme="minorHAnsi"/>
          <w:sz w:val="22"/>
          <w:lang w:val="en-GB"/>
        </w:rPr>
        <w:t>s</w:t>
      </w:r>
      <w:r w:rsidRPr="005F6745">
        <w:rPr>
          <w:rFonts w:cstheme="minorHAnsi"/>
          <w:sz w:val="22"/>
          <w:lang w:val="en-GB"/>
        </w:rPr>
        <w:t xml:space="preserve"> if applicable, and number: </w:t>
      </w:r>
    </w:p>
    <w:tbl>
      <w:tblPr>
        <w:tblStyle w:val="TableGrid"/>
        <w:tblW w:w="0" w:type="auto"/>
        <w:tblLook w:val="04A0" w:firstRow="1" w:lastRow="0" w:firstColumn="1" w:lastColumn="0" w:noHBand="0" w:noVBand="1"/>
      </w:tblPr>
      <w:tblGrid>
        <w:gridCol w:w="9911"/>
      </w:tblGrid>
      <w:tr w:rsidR="00CE615D" w:rsidRPr="00A1094D" w14:paraId="14E4B03A" w14:textId="77777777" w:rsidTr="009C09D1">
        <w:tc>
          <w:tcPr>
            <w:tcW w:w="9911" w:type="dxa"/>
          </w:tcPr>
          <w:p w14:paraId="1786714D" w14:textId="77777777" w:rsidR="009C09D1" w:rsidRPr="00781B66" w:rsidRDefault="009C09D1" w:rsidP="000B743A">
            <w:pPr>
              <w:rPr>
                <w:rFonts w:cstheme="minorHAnsi"/>
                <w:sz w:val="22"/>
                <w:lang w:val="en-US"/>
              </w:rPr>
            </w:pPr>
          </w:p>
          <w:p w14:paraId="1BB54A00" w14:textId="77777777" w:rsidR="009C09D1" w:rsidRPr="00781B66" w:rsidRDefault="009C09D1" w:rsidP="000B743A">
            <w:pPr>
              <w:rPr>
                <w:rFonts w:cstheme="minorHAnsi"/>
                <w:sz w:val="22"/>
                <w:lang w:val="en-US"/>
              </w:rPr>
            </w:pPr>
          </w:p>
        </w:tc>
      </w:tr>
    </w:tbl>
    <w:p w14:paraId="24496CD3" w14:textId="77777777" w:rsidR="007930DF" w:rsidRPr="00781B66" w:rsidRDefault="007930DF" w:rsidP="000B743A">
      <w:pPr>
        <w:spacing w:line="240" w:lineRule="auto"/>
        <w:rPr>
          <w:sz w:val="22"/>
          <w:lang w:val="en-US"/>
        </w:rPr>
      </w:pPr>
    </w:p>
    <w:p w14:paraId="2FE0A6A2" w14:textId="77777777" w:rsidR="00134C82" w:rsidRPr="00781B66" w:rsidRDefault="00134C82" w:rsidP="000B743A">
      <w:pPr>
        <w:spacing w:line="240" w:lineRule="auto"/>
        <w:rPr>
          <w:sz w:val="22"/>
          <w:lang w:val="en-US"/>
        </w:rPr>
      </w:pPr>
    </w:p>
    <w:p w14:paraId="58654F5F" w14:textId="77777777" w:rsidR="00FC3265" w:rsidRPr="007D5D6E" w:rsidRDefault="0040756D" w:rsidP="000B5592">
      <w:pPr>
        <w:pStyle w:val="Heading2"/>
      </w:pPr>
      <w:bookmarkStart w:id="10" w:name="_Toc533159870"/>
      <w:r w:rsidRPr="007D5D6E">
        <w:rPr>
          <w:bCs/>
          <w:lang w:val="en-GB"/>
        </w:rPr>
        <w:t xml:space="preserve">Categories of personal data </w:t>
      </w:r>
      <w:bookmarkEnd w:id="10"/>
    </w:p>
    <w:p w14:paraId="41A2C408" w14:textId="77777777" w:rsidR="00214281" w:rsidRPr="00781B66" w:rsidRDefault="0040756D" w:rsidP="000B743A">
      <w:pPr>
        <w:spacing w:line="240" w:lineRule="auto"/>
        <w:rPr>
          <w:rFonts w:cstheme="minorHAnsi"/>
          <w:sz w:val="22"/>
          <w:lang w:val="en-US"/>
        </w:rPr>
      </w:pPr>
      <w:r>
        <w:rPr>
          <w:rFonts w:cstheme="minorHAnsi"/>
          <w:sz w:val="22"/>
          <w:lang w:val="en-GB"/>
        </w:rPr>
        <w:t xml:space="preserve">Check the boxes for the categories of personal data that will be processed in the project. </w:t>
      </w:r>
    </w:p>
    <w:p w14:paraId="1C473C8D" w14:textId="77777777" w:rsidR="00B97FDB" w:rsidRPr="00781B66" w:rsidRDefault="00B97FDB" w:rsidP="000B743A">
      <w:pPr>
        <w:spacing w:line="240" w:lineRule="auto"/>
        <w:rPr>
          <w:rFonts w:cstheme="minorHAnsi"/>
          <w:sz w:val="22"/>
          <w:lang w:val="en-US"/>
        </w:rPr>
      </w:pPr>
    </w:p>
    <w:p w14:paraId="73EAB84C" w14:textId="77777777" w:rsidR="00C54DA7" w:rsidRPr="00781B66" w:rsidRDefault="0040756D" w:rsidP="000B743A">
      <w:pPr>
        <w:autoSpaceDE w:val="0"/>
        <w:autoSpaceDN w:val="0"/>
        <w:adjustRightInd w:val="0"/>
        <w:spacing w:line="240" w:lineRule="auto"/>
        <w:rPr>
          <w:rFonts w:cstheme="minorHAnsi"/>
          <w:sz w:val="22"/>
          <w:lang w:val="en-US"/>
        </w:rPr>
      </w:pPr>
      <w:r>
        <w:rPr>
          <w:rFonts w:cstheme="minorHAnsi"/>
          <w:sz w:val="22"/>
          <w:u w:val="single"/>
          <w:lang w:val="en-GB"/>
        </w:rPr>
        <w:t>Categories of personal data</w:t>
      </w:r>
    </w:p>
    <w:p w14:paraId="0EAD3BF7"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126697116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Name</w:t>
      </w:r>
    </w:p>
    <w:p w14:paraId="26E22C0D"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2615295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3E2133" w:rsidRPr="00F47E4D">
        <w:rPr>
          <w:rFonts w:cstheme="minorHAnsi"/>
          <w:sz w:val="22"/>
          <w:lang w:val="en-GB"/>
        </w:rPr>
        <w:t xml:space="preserve">Address </w:t>
      </w:r>
    </w:p>
    <w:p w14:paraId="4DC0C6D6"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203757121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3E2133" w:rsidRPr="00F47E4D">
        <w:rPr>
          <w:rFonts w:cstheme="minorHAnsi"/>
          <w:sz w:val="22"/>
          <w:lang w:val="en-GB"/>
        </w:rPr>
        <w:t xml:space="preserve">Date of birth </w:t>
      </w:r>
    </w:p>
    <w:p w14:paraId="7798F0F5"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23722590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 xml:space="preserve">National identity number (11 digits) </w:t>
      </w:r>
    </w:p>
    <w:p w14:paraId="4160D274" w14:textId="77777777" w:rsidR="00C54DA7" w:rsidRPr="00781B66" w:rsidRDefault="00241F22" w:rsidP="00BD6669">
      <w:pPr>
        <w:tabs>
          <w:tab w:val="left" w:pos="284"/>
        </w:tabs>
        <w:spacing w:line="240" w:lineRule="auto"/>
        <w:ind w:left="284" w:hanging="284"/>
        <w:rPr>
          <w:rFonts w:cstheme="minorHAnsi"/>
          <w:sz w:val="22"/>
          <w:lang w:val="en-US"/>
        </w:rPr>
      </w:pPr>
      <w:sdt>
        <w:sdtPr>
          <w:rPr>
            <w:rFonts w:ascii="MS Gothic" w:eastAsia="MS Gothic" w:hAnsi="MS Gothic"/>
            <w:sz w:val="26"/>
            <w:szCs w:val="26"/>
          </w:rPr>
          <w:id w:val="178979786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Other information, such as telephone numbers, email addresses, IP addresses, demographic variables, socio-economic data (education, income, occupation), family status</w:t>
      </w:r>
    </w:p>
    <w:p w14:paraId="3A7671E6" w14:textId="77777777" w:rsidR="007771D4" w:rsidRPr="00781B66" w:rsidRDefault="007771D4" w:rsidP="000B743A">
      <w:pPr>
        <w:pStyle w:val="ListParagraph"/>
        <w:spacing w:line="240" w:lineRule="auto"/>
        <w:contextualSpacing w:val="0"/>
        <w:rPr>
          <w:rFonts w:cstheme="minorHAnsi"/>
          <w:sz w:val="22"/>
          <w:lang w:val="en-US"/>
        </w:rPr>
      </w:pPr>
    </w:p>
    <w:p w14:paraId="6CFC6283" w14:textId="77777777" w:rsidR="00C54DA7" w:rsidRPr="00781B66" w:rsidRDefault="0040756D" w:rsidP="000B743A">
      <w:pPr>
        <w:autoSpaceDE w:val="0"/>
        <w:autoSpaceDN w:val="0"/>
        <w:adjustRightInd w:val="0"/>
        <w:spacing w:line="240" w:lineRule="auto"/>
        <w:rPr>
          <w:rFonts w:cstheme="minorHAnsi"/>
          <w:sz w:val="22"/>
          <w:u w:val="single"/>
          <w:lang w:val="en-US"/>
        </w:rPr>
      </w:pPr>
      <w:r w:rsidRPr="00F9407E">
        <w:rPr>
          <w:rFonts w:cstheme="minorHAnsi"/>
          <w:sz w:val="22"/>
          <w:u w:val="single"/>
          <w:lang w:val="en-GB"/>
        </w:rPr>
        <w:t>Special categories of personal data (previously called sensitive information)</w:t>
      </w:r>
    </w:p>
    <w:p w14:paraId="295C3341"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41297029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Racial or ethnic origin</w:t>
      </w:r>
    </w:p>
    <w:p w14:paraId="5126FB3C"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41697424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C3472" w:rsidRPr="00F47E4D">
        <w:rPr>
          <w:rFonts w:cstheme="minorHAnsi"/>
          <w:sz w:val="22"/>
          <w:lang w:val="en-GB"/>
        </w:rPr>
        <w:t>Political opinions, philosophical or religious beliefs</w:t>
      </w:r>
    </w:p>
    <w:p w14:paraId="5F811698"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75711983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The fact that a person has been suspected of, charged with, indicted for or convicted of a criminal act</w:t>
      </w:r>
    </w:p>
    <w:p w14:paraId="764CB156" w14:textId="77777777" w:rsidR="00C54DA7" w:rsidRPr="00781B66" w:rsidRDefault="00241F22" w:rsidP="000B743A">
      <w:pPr>
        <w:spacing w:line="240" w:lineRule="auto"/>
        <w:rPr>
          <w:rFonts w:cstheme="minorHAnsi"/>
          <w:sz w:val="22"/>
          <w:lang w:val="en-US"/>
        </w:rPr>
      </w:pPr>
      <w:sdt>
        <w:sdtPr>
          <w:rPr>
            <w:rFonts w:ascii="MS Gothic" w:eastAsia="MS Gothic" w:hAnsi="MS Gothic"/>
            <w:sz w:val="26"/>
            <w:szCs w:val="26"/>
          </w:rPr>
          <w:id w:val="81050771"/>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lang w:val="en-GB"/>
            </w:rPr>
            <w:t>☐</w:t>
          </w:r>
        </w:sdtContent>
      </w:sdt>
      <w:r w:rsidR="00D32F17" w:rsidRPr="00AD6058">
        <w:rPr>
          <w:sz w:val="26"/>
          <w:szCs w:val="26"/>
          <w:lang w:val="en-GB"/>
        </w:rPr>
        <w:t xml:space="preserve"> </w:t>
      </w:r>
      <w:r w:rsidR="0040756D" w:rsidRPr="00D32F17">
        <w:rPr>
          <w:rFonts w:cstheme="minorHAnsi"/>
          <w:sz w:val="22"/>
          <w:lang w:val="en-GB"/>
        </w:rPr>
        <w:t>Sexual issues</w:t>
      </w:r>
    </w:p>
    <w:p w14:paraId="773C3490" w14:textId="77777777" w:rsidR="00FD4DA8" w:rsidRPr="00781B66" w:rsidRDefault="00241F22" w:rsidP="000B743A">
      <w:pPr>
        <w:spacing w:line="240" w:lineRule="auto"/>
        <w:rPr>
          <w:rFonts w:cstheme="minorHAnsi"/>
          <w:sz w:val="22"/>
          <w:lang w:val="en-US"/>
        </w:rPr>
      </w:pPr>
      <w:sdt>
        <w:sdtPr>
          <w:rPr>
            <w:rFonts w:ascii="MS Gothic" w:eastAsia="MS Gothic" w:hAnsi="MS Gothic"/>
            <w:sz w:val="26"/>
            <w:szCs w:val="26"/>
          </w:rPr>
          <w:id w:val="52493220"/>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lang w:val="en-GB"/>
            </w:rPr>
            <w:t>☐</w:t>
          </w:r>
        </w:sdtContent>
      </w:sdt>
      <w:r w:rsidR="00D32F17" w:rsidRPr="00AD6058">
        <w:rPr>
          <w:sz w:val="26"/>
          <w:szCs w:val="26"/>
          <w:lang w:val="en-GB"/>
        </w:rPr>
        <w:t xml:space="preserve"> </w:t>
      </w:r>
      <w:r w:rsidR="00C54DA7" w:rsidRPr="00D32F17">
        <w:rPr>
          <w:rFonts w:cstheme="minorHAnsi"/>
          <w:sz w:val="22"/>
          <w:lang w:val="en-GB"/>
        </w:rPr>
        <w:t xml:space="preserve">Trade union membership </w:t>
      </w:r>
    </w:p>
    <w:p w14:paraId="5BB9701F" w14:textId="77777777" w:rsidR="003660BE" w:rsidRPr="00781B66" w:rsidRDefault="00241F22" w:rsidP="000B743A">
      <w:pPr>
        <w:spacing w:line="240" w:lineRule="auto"/>
        <w:rPr>
          <w:rFonts w:cstheme="minorHAnsi"/>
          <w:sz w:val="22"/>
          <w:lang w:val="en-US"/>
        </w:rPr>
      </w:pPr>
      <w:sdt>
        <w:sdtPr>
          <w:rPr>
            <w:rFonts w:ascii="MS Gothic" w:eastAsia="MS Gothic" w:hAnsi="MS Gothic"/>
            <w:sz w:val="26"/>
            <w:szCs w:val="26"/>
          </w:rPr>
          <w:id w:val="1453732124"/>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lang w:val="en-GB"/>
            </w:rPr>
            <w:t>☐</w:t>
          </w:r>
        </w:sdtContent>
      </w:sdt>
      <w:r w:rsidR="00D32F17" w:rsidRPr="00AD6058">
        <w:rPr>
          <w:sz w:val="26"/>
          <w:szCs w:val="26"/>
          <w:lang w:val="en-GB"/>
        </w:rPr>
        <w:t xml:space="preserve"> </w:t>
      </w:r>
      <w:r w:rsidR="00035A14" w:rsidRPr="00D32F17">
        <w:rPr>
          <w:rFonts w:cstheme="minorHAnsi"/>
          <w:sz w:val="22"/>
          <w:lang w:val="en-GB"/>
        </w:rPr>
        <w:t>Biometrics</w:t>
      </w:r>
    </w:p>
    <w:p w14:paraId="740F402E" w14:textId="77777777" w:rsidR="00FD4DA8" w:rsidRPr="00781B66" w:rsidRDefault="00241F22" w:rsidP="000B743A">
      <w:pPr>
        <w:spacing w:line="240" w:lineRule="auto"/>
        <w:rPr>
          <w:rFonts w:cstheme="minorHAnsi"/>
          <w:sz w:val="22"/>
          <w:lang w:val="en-US"/>
        </w:rPr>
      </w:pPr>
      <w:sdt>
        <w:sdtPr>
          <w:rPr>
            <w:rFonts w:ascii="MS Gothic" w:eastAsia="MS Gothic" w:hAnsi="MS Gothic"/>
            <w:sz w:val="26"/>
            <w:szCs w:val="26"/>
          </w:rPr>
          <w:id w:val="1608319641"/>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lang w:val="en-GB"/>
            </w:rPr>
            <w:t>☐</w:t>
          </w:r>
        </w:sdtContent>
      </w:sdt>
      <w:r w:rsidR="00D32F17" w:rsidRPr="00AD6058">
        <w:rPr>
          <w:sz w:val="26"/>
          <w:szCs w:val="26"/>
          <w:lang w:val="en-GB"/>
        </w:rPr>
        <w:t xml:space="preserve"> </w:t>
      </w:r>
      <w:r w:rsidR="00AB26AC" w:rsidRPr="00D32F17">
        <w:rPr>
          <w:rFonts w:cstheme="minorHAnsi"/>
          <w:sz w:val="22"/>
          <w:lang w:val="en-GB"/>
        </w:rPr>
        <w:t xml:space="preserve">Health matters: </w:t>
      </w:r>
    </w:p>
    <w:p w14:paraId="081E2CA2" w14:textId="77777777" w:rsidR="00AB26AC" w:rsidRPr="00781B66" w:rsidRDefault="00241F22" w:rsidP="000B743A">
      <w:pPr>
        <w:pStyle w:val="ListParagraph"/>
        <w:spacing w:line="240" w:lineRule="auto"/>
        <w:ind w:left="1068"/>
        <w:contextualSpacing w:val="0"/>
        <w:rPr>
          <w:lang w:val="en-US"/>
        </w:rPr>
      </w:pPr>
      <w:sdt>
        <w:sdtPr>
          <w:rPr>
            <w:rFonts w:ascii="MS Gothic" w:eastAsia="MS Gothic" w:hAnsi="MS Gothic"/>
            <w:sz w:val="26"/>
            <w:szCs w:val="26"/>
          </w:rPr>
          <w:id w:val="130423603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BD6669" w:rsidRPr="00AD6058">
        <w:rPr>
          <w:sz w:val="26"/>
          <w:szCs w:val="26"/>
          <w:lang w:val="en-GB"/>
        </w:rPr>
        <w:t xml:space="preserve"> </w:t>
      </w:r>
      <w:r w:rsidR="0040756D">
        <w:rPr>
          <w:lang w:val="en-GB"/>
        </w:rPr>
        <w:t xml:space="preserve">Diagnoses </w:t>
      </w:r>
    </w:p>
    <w:p w14:paraId="08A30983" w14:textId="77777777" w:rsidR="00AB26AC" w:rsidRPr="00781B66" w:rsidRDefault="00241F22" w:rsidP="000B743A">
      <w:pPr>
        <w:pStyle w:val="ListParagraph"/>
        <w:spacing w:line="240" w:lineRule="auto"/>
        <w:ind w:left="1068"/>
        <w:contextualSpacing w:val="0"/>
        <w:rPr>
          <w:lang w:val="en-US"/>
        </w:rPr>
      </w:pPr>
      <w:sdt>
        <w:sdtPr>
          <w:rPr>
            <w:rFonts w:ascii="MS Gothic" w:eastAsia="MS Gothic" w:hAnsi="MS Gothic"/>
            <w:sz w:val="26"/>
            <w:szCs w:val="26"/>
          </w:rPr>
          <w:id w:val="73964457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lang w:val="en-GB"/>
        </w:rPr>
        <w:t xml:space="preserve">Use of medicinal products </w:t>
      </w:r>
    </w:p>
    <w:p w14:paraId="71B0A514" w14:textId="77777777" w:rsidR="00AB26AC" w:rsidRPr="00781B66" w:rsidRDefault="00241F22" w:rsidP="000B743A">
      <w:pPr>
        <w:pStyle w:val="ListParagraph"/>
        <w:spacing w:line="240" w:lineRule="auto"/>
        <w:ind w:left="1068"/>
        <w:contextualSpacing w:val="0"/>
        <w:rPr>
          <w:lang w:val="en-US"/>
        </w:rPr>
      </w:pPr>
      <w:sdt>
        <w:sdtPr>
          <w:rPr>
            <w:rFonts w:ascii="MS Gothic" w:eastAsia="MS Gothic" w:hAnsi="MS Gothic"/>
            <w:sz w:val="26"/>
            <w:szCs w:val="26"/>
          </w:rPr>
          <w:id w:val="1580642392"/>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lang w:val="en-GB"/>
        </w:rPr>
        <w:t xml:space="preserve">Cognitive functions </w:t>
      </w:r>
    </w:p>
    <w:p w14:paraId="20B9DCD7" w14:textId="0A6717C3" w:rsidR="00AB26AC" w:rsidRDefault="00241F22" w:rsidP="000B743A">
      <w:pPr>
        <w:pStyle w:val="ListParagraph"/>
        <w:spacing w:line="240" w:lineRule="auto"/>
        <w:ind w:left="1068"/>
        <w:contextualSpacing w:val="0"/>
        <w:rPr>
          <w:lang w:val="en-GB"/>
        </w:rPr>
      </w:pPr>
      <w:sdt>
        <w:sdtPr>
          <w:rPr>
            <w:rFonts w:ascii="MS Gothic" w:eastAsia="MS Gothic" w:hAnsi="MS Gothic"/>
            <w:sz w:val="26"/>
            <w:szCs w:val="26"/>
          </w:rPr>
          <w:id w:val="113934674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lang w:val="en-GB"/>
        </w:rPr>
        <w:t>Genetics</w:t>
      </w:r>
    </w:p>
    <w:p w14:paraId="30075B79" w14:textId="4DE5F3D7" w:rsidR="00241F22" w:rsidRPr="00781B66" w:rsidRDefault="00241F22" w:rsidP="000B743A">
      <w:pPr>
        <w:pStyle w:val="ListParagraph"/>
        <w:spacing w:line="240" w:lineRule="auto"/>
        <w:ind w:left="1068"/>
        <w:contextualSpacing w:val="0"/>
        <w:rPr>
          <w:lang w:val="en-US"/>
        </w:rPr>
      </w:pPr>
      <w:sdt>
        <w:sdtPr>
          <w:rPr>
            <w:rFonts w:ascii="MS Gothic" w:eastAsia="MS Gothic" w:hAnsi="MS Gothic"/>
            <w:sz w:val="26"/>
            <w:szCs w:val="26"/>
          </w:rPr>
          <w:id w:val="1251552943"/>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r w:rsidRPr="00AD6058">
        <w:rPr>
          <w:sz w:val="26"/>
          <w:szCs w:val="26"/>
          <w:lang w:val="en-GB"/>
        </w:rPr>
        <w:t xml:space="preserve"> </w:t>
      </w:r>
      <w:r>
        <w:rPr>
          <w:lang w:val="en-GB"/>
        </w:rPr>
        <w:t>Biological material</w:t>
      </w:r>
    </w:p>
    <w:p w14:paraId="1559DF3A" w14:textId="77777777" w:rsidR="00AB26AC" w:rsidRPr="00781B66" w:rsidRDefault="00241F22" w:rsidP="000B743A">
      <w:pPr>
        <w:pStyle w:val="ListParagraph"/>
        <w:spacing w:line="240" w:lineRule="auto"/>
        <w:ind w:left="1068"/>
        <w:contextualSpacing w:val="0"/>
        <w:rPr>
          <w:lang w:val="en-US"/>
        </w:rPr>
      </w:pPr>
      <w:sdt>
        <w:sdtPr>
          <w:rPr>
            <w:rFonts w:ascii="MS Gothic" w:eastAsia="MS Gothic" w:hAnsi="MS Gothic"/>
            <w:sz w:val="26"/>
            <w:szCs w:val="26"/>
          </w:rPr>
          <w:id w:val="194068548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lang w:val="en-GB"/>
        </w:rPr>
        <w:t>Other, specify below</w:t>
      </w:r>
    </w:p>
    <w:p w14:paraId="33D5739C" w14:textId="77777777" w:rsidR="00D2744D" w:rsidRPr="00781B66" w:rsidRDefault="00D2744D" w:rsidP="000B743A">
      <w:pPr>
        <w:pStyle w:val="ListParagraph"/>
        <w:spacing w:line="240" w:lineRule="auto"/>
        <w:ind w:left="1068"/>
        <w:contextualSpacing w:val="0"/>
        <w:rPr>
          <w:lang w:val="en-US"/>
        </w:rPr>
      </w:pPr>
    </w:p>
    <w:p w14:paraId="1EC102B6" w14:textId="77777777" w:rsidR="00A26C7A" w:rsidRPr="00781B66" w:rsidRDefault="0040756D" w:rsidP="000B743A">
      <w:pPr>
        <w:autoSpaceDE w:val="0"/>
        <w:autoSpaceDN w:val="0"/>
        <w:adjustRightInd w:val="0"/>
        <w:spacing w:line="240" w:lineRule="auto"/>
        <w:rPr>
          <w:rFonts w:cstheme="minorHAnsi"/>
          <w:sz w:val="22"/>
          <w:lang w:val="en-US"/>
        </w:rPr>
      </w:pPr>
      <w:r>
        <w:rPr>
          <w:rFonts w:cstheme="minorHAnsi"/>
          <w:sz w:val="22"/>
          <w:lang w:val="en-GB"/>
        </w:rPr>
        <w:t xml:space="preserve">Specification of the data and the level of variables: </w:t>
      </w:r>
    </w:p>
    <w:tbl>
      <w:tblPr>
        <w:tblStyle w:val="TableGrid"/>
        <w:tblW w:w="0" w:type="auto"/>
        <w:tblLook w:val="04A0" w:firstRow="1" w:lastRow="0" w:firstColumn="1" w:lastColumn="0" w:noHBand="0" w:noVBand="1"/>
      </w:tblPr>
      <w:tblGrid>
        <w:gridCol w:w="9911"/>
      </w:tblGrid>
      <w:tr w:rsidR="00CE615D" w:rsidRPr="00A1094D" w14:paraId="50DE9E7A" w14:textId="77777777" w:rsidTr="00B97FDB">
        <w:tc>
          <w:tcPr>
            <w:tcW w:w="9911" w:type="dxa"/>
          </w:tcPr>
          <w:p w14:paraId="6D91CE31" w14:textId="77777777" w:rsidR="00B97FDB" w:rsidRPr="00781B66" w:rsidRDefault="00B97FDB" w:rsidP="000B743A">
            <w:pPr>
              <w:autoSpaceDE w:val="0"/>
              <w:autoSpaceDN w:val="0"/>
              <w:adjustRightInd w:val="0"/>
              <w:rPr>
                <w:rFonts w:cstheme="minorHAnsi"/>
                <w:sz w:val="22"/>
                <w:lang w:val="en-US"/>
              </w:rPr>
            </w:pPr>
          </w:p>
          <w:p w14:paraId="0DA011FC" w14:textId="77777777" w:rsidR="00B97FDB" w:rsidRPr="00781B66" w:rsidRDefault="00B97FDB" w:rsidP="000B743A">
            <w:pPr>
              <w:autoSpaceDE w:val="0"/>
              <w:autoSpaceDN w:val="0"/>
              <w:adjustRightInd w:val="0"/>
              <w:rPr>
                <w:rFonts w:cstheme="minorHAnsi"/>
                <w:sz w:val="22"/>
                <w:lang w:val="en-US"/>
              </w:rPr>
            </w:pPr>
          </w:p>
        </w:tc>
      </w:tr>
    </w:tbl>
    <w:p w14:paraId="0772956D" w14:textId="77777777" w:rsidR="001667C5" w:rsidRPr="00781B66" w:rsidRDefault="001667C5" w:rsidP="000B743A">
      <w:pPr>
        <w:spacing w:line="240" w:lineRule="auto"/>
        <w:rPr>
          <w:rFonts w:cstheme="minorHAnsi"/>
          <w:sz w:val="22"/>
          <w:lang w:val="en-US"/>
        </w:rPr>
      </w:pPr>
    </w:p>
    <w:p w14:paraId="51DB27AD" w14:textId="77777777" w:rsidR="00134C82" w:rsidRPr="00781B66" w:rsidRDefault="00134C82" w:rsidP="000B743A">
      <w:pPr>
        <w:spacing w:line="240" w:lineRule="auto"/>
        <w:rPr>
          <w:rFonts w:cstheme="minorHAnsi"/>
          <w:sz w:val="22"/>
          <w:lang w:val="en-US"/>
        </w:rPr>
      </w:pPr>
    </w:p>
    <w:p w14:paraId="5F8DF0B6" w14:textId="77777777" w:rsidR="00FC3265" w:rsidRPr="00F9407E" w:rsidRDefault="0040756D" w:rsidP="000B5592">
      <w:pPr>
        <w:pStyle w:val="Heading2"/>
      </w:pPr>
      <w:bookmarkStart w:id="11" w:name="_Toc516840183"/>
      <w:bookmarkStart w:id="12" w:name="_Toc516841497"/>
      <w:bookmarkStart w:id="13" w:name="_Toc516842743"/>
      <w:bookmarkStart w:id="14" w:name="_Toc516843265"/>
      <w:bookmarkStart w:id="15" w:name="_Toc533159871"/>
      <w:bookmarkEnd w:id="11"/>
      <w:bookmarkEnd w:id="12"/>
      <w:bookmarkEnd w:id="13"/>
      <w:bookmarkEnd w:id="14"/>
      <w:r>
        <w:rPr>
          <w:bCs/>
          <w:lang w:val="en-GB"/>
        </w:rPr>
        <w:t>Processing of personal data</w:t>
      </w:r>
      <w:bookmarkEnd w:id="15"/>
    </w:p>
    <w:p w14:paraId="6358604A" w14:textId="77777777" w:rsidR="007A5293" w:rsidRPr="00781B66" w:rsidRDefault="0040756D" w:rsidP="000B743A">
      <w:pPr>
        <w:spacing w:line="240" w:lineRule="auto"/>
        <w:rPr>
          <w:rFonts w:cstheme="minorHAnsi"/>
          <w:sz w:val="22"/>
          <w:lang w:val="en-US"/>
        </w:rPr>
      </w:pPr>
      <w:r>
        <w:rPr>
          <w:rFonts w:cstheme="minorHAnsi"/>
          <w:sz w:val="22"/>
          <w:lang w:val="en-GB"/>
        </w:rPr>
        <w:t xml:space="preserve">“Processing” means any operation or set of operations </w:t>
      </w:r>
      <w:r w:rsidR="00BD6669">
        <w:rPr>
          <w:rFonts w:cstheme="minorHAnsi"/>
          <w:sz w:val="22"/>
          <w:lang w:val="en-GB"/>
        </w:rPr>
        <w:t>that</w:t>
      </w:r>
      <w:r>
        <w:rPr>
          <w:rFonts w:cstheme="minorHAnsi"/>
          <w:sz w:val="22"/>
          <w:lang w:val="en-GB"/>
        </w:rPr>
        <w:t xml:space="preserve"> is performed on personal data. Check the box for what is to be done with the personal data in the project, and specify this if applicable. </w:t>
      </w:r>
      <w:r>
        <w:rPr>
          <w:rFonts w:eastAsia="Times New Roman" w:cstheme="minorHAnsi"/>
          <w:sz w:val="22"/>
          <w:lang w:val="en-GB"/>
        </w:rPr>
        <w:t xml:space="preserve">The processing must be in accordance with the stated purpose. </w:t>
      </w:r>
    </w:p>
    <w:p w14:paraId="5072DF7B" w14:textId="77777777" w:rsidR="007A529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28189422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9407E">
        <w:rPr>
          <w:rFonts w:cstheme="minorHAnsi"/>
          <w:sz w:val="22"/>
          <w:lang w:val="en-GB"/>
        </w:rPr>
        <w:t>Collection</w:t>
      </w:r>
    </w:p>
    <w:p w14:paraId="61F46166" w14:textId="77777777" w:rsidR="007A529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212182612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9407E">
        <w:rPr>
          <w:rFonts w:cstheme="minorHAnsi"/>
          <w:sz w:val="22"/>
          <w:lang w:val="en-GB"/>
        </w:rPr>
        <w:t>Storage</w:t>
      </w:r>
    </w:p>
    <w:p w14:paraId="77497F96" w14:textId="77777777" w:rsidR="007A529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37277409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9407E">
        <w:rPr>
          <w:rFonts w:cstheme="minorHAnsi"/>
          <w:sz w:val="22"/>
          <w:lang w:val="en-GB"/>
        </w:rPr>
        <w:t>Alignment, linking</w:t>
      </w:r>
    </w:p>
    <w:p w14:paraId="59B08F28" w14:textId="77777777" w:rsidR="0030084B"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41004982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6A77E7">
        <w:rPr>
          <w:rFonts w:cstheme="minorHAnsi"/>
          <w:sz w:val="22"/>
          <w:lang w:val="en-GB"/>
        </w:rPr>
        <w:t>Analysis</w:t>
      </w:r>
    </w:p>
    <w:p w14:paraId="6570E080" w14:textId="77777777" w:rsidR="00F82141"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60503927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9530B">
        <w:rPr>
          <w:rFonts w:cstheme="minorHAnsi"/>
          <w:sz w:val="22"/>
          <w:lang w:val="en-GB"/>
        </w:rPr>
        <w:t>Disclosure by transmission</w:t>
      </w:r>
    </w:p>
    <w:p w14:paraId="366168B7" w14:textId="77777777" w:rsidR="003B4D36"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55905072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F82141" w:rsidRPr="00F82141">
        <w:rPr>
          <w:rFonts w:cstheme="minorHAnsi"/>
          <w:sz w:val="22"/>
          <w:lang w:val="en-GB"/>
        </w:rPr>
        <w:t>Making available</w:t>
      </w:r>
    </w:p>
    <w:p w14:paraId="51FB02A1" w14:textId="77777777" w:rsidR="00F82141"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95815048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9407E">
        <w:rPr>
          <w:rFonts w:cstheme="minorHAnsi"/>
          <w:sz w:val="22"/>
          <w:lang w:val="en-GB"/>
        </w:rPr>
        <w:t xml:space="preserve">Retrieval </w:t>
      </w:r>
      <w:r w:rsidR="0040756D" w:rsidRPr="00F9407E">
        <w:rPr>
          <w:rFonts w:cstheme="minorHAnsi"/>
          <w:i/>
          <w:iCs/>
          <w:sz w:val="22"/>
          <w:lang w:val="en-GB"/>
        </w:rPr>
        <w:t>(for example for planned feedback to the data subjects)</w:t>
      </w:r>
    </w:p>
    <w:p w14:paraId="25A0C5A3" w14:textId="77777777" w:rsidR="007A529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355910530"/>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9407E">
        <w:rPr>
          <w:rFonts w:cstheme="minorHAnsi"/>
          <w:sz w:val="22"/>
          <w:lang w:val="en-GB"/>
        </w:rPr>
        <w:t>Erasure, anonymization</w:t>
      </w:r>
    </w:p>
    <w:p w14:paraId="23CACE51" w14:textId="77777777" w:rsidR="007A529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477978785"/>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9407E">
        <w:rPr>
          <w:rFonts w:cstheme="minorHAnsi"/>
          <w:sz w:val="22"/>
          <w:lang w:val="en-GB"/>
        </w:rPr>
        <w:t>Other use (specify below)</w:t>
      </w:r>
    </w:p>
    <w:p w14:paraId="3659B392" w14:textId="77777777" w:rsidR="00E46AFF" w:rsidRPr="00781B66" w:rsidRDefault="00E46AFF" w:rsidP="000B743A">
      <w:pPr>
        <w:spacing w:line="240" w:lineRule="auto"/>
        <w:rPr>
          <w:rFonts w:cstheme="minorHAnsi"/>
          <w:sz w:val="22"/>
          <w:lang w:val="en-US"/>
        </w:rPr>
      </w:pPr>
    </w:p>
    <w:p w14:paraId="2A4AC015" w14:textId="77777777" w:rsidR="00134C82" w:rsidRPr="00781B66" w:rsidRDefault="00134C82" w:rsidP="000B743A">
      <w:pPr>
        <w:spacing w:line="240" w:lineRule="auto"/>
        <w:rPr>
          <w:rFonts w:cstheme="minorHAnsi"/>
          <w:sz w:val="22"/>
          <w:lang w:val="en-US"/>
        </w:rPr>
      </w:pPr>
    </w:p>
    <w:p w14:paraId="10B7A984" w14:textId="77777777" w:rsidR="00D14363" w:rsidRPr="00F9407E" w:rsidRDefault="0040756D" w:rsidP="000B5592">
      <w:pPr>
        <w:pStyle w:val="Heading2"/>
      </w:pPr>
      <w:r>
        <w:rPr>
          <w:bCs/>
          <w:lang w:val="en-GB"/>
        </w:rPr>
        <w:t xml:space="preserve"> </w:t>
      </w:r>
      <w:bookmarkStart w:id="16" w:name="_Toc533159872"/>
      <w:r w:rsidRPr="00F9407E">
        <w:rPr>
          <w:bCs/>
          <w:lang w:val="en-GB"/>
        </w:rPr>
        <w:t xml:space="preserve">Storage location and storage media </w:t>
      </w:r>
      <w:bookmarkEnd w:id="16"/>
    </w:p>
    <w:p w14:paraId="70EEF628" w14:textId="77777777" w:rsidR="00D14363" w:rsidRPr="00781B66" w:rsidRDefault="0040756D" w:rsidP="000B743A">
      <w:pPr>
        <w:spacing w:line="240" w:lineRule="auto"/>
        <w:rPr>
          <w:rFonts w:cstheme="minorHAnsi"/>
          <w:sz w:val="22"/>
          <w:lang w:val="en-US"/>
        </w:rPr>
      </w:pPr>
      <w:r w:rsidRPr="00D2744D">
        <w:rPr>
          <w:rFonts w:cstheme="minorHAnsi"/>
          <w:sz w:val="22"/>
          <w:lang w:val="en-GB"/>
        </w:rPr>
        <w:t>Specify where and how personal data are to be saved and handled.</w:t>
      </w:r>
    </w:p>
    <w:p w14:paraId="1A664822" w14:textId="77777777" w:rsidR="003175C9"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404655244"/>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D2744D">
        <w:rPr>
          <w:rFonts w:cstheme="minorHAnsi"/>
          <w:sz w:val="22"/>
          <w:lang w:val="en-GB"/>
        </w:rPr>
        <w:t xml:space="preserve"> Services for Sensitive Data (TSD)</w:t>
      </w:r>
    </w:p>
    <w:p w14:paraId="60E9ED88" w14:textId="77777777" w:rsidR="003175C9"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528122548"/>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D2744D">
        <w:rPr>
          <w:rFonts w:cstheme="minorHAnsi"/>
          <w:sz w:val="22"/>
          <w:lang w:val="en-GB"/>
        </w:rPr>
        <w:t xml:space="preserve"> Restricted-access research file folder in the NTNU file structure</w:t>
      </w:r>
    </w:p>
    <w:p w14:paraId="094A688E" w14:textId="77777777" w:rsidR="00D1436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435395287"/>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D2744D">
        <w:rPr>
          <w:rFonts w:cstheme="minorHAnsi"/>
          <w:sz w:val="22"/>
          <w:lang w:val="en-GB"/>
        </w:rPr>
        <w:t xml:space="preserve"> HEMIT/St. Olav's Hospital</w:t>
      </w:r>
    </w:p>
    <w:p w14:paraId="0699C384" w14:textId="77777777" w:rsidR="00D14363"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315076632"/>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D2744D">
        <w:rPr>
          <w:rFonts w:cstheme="minorHAnsi"/>
          <w:sz w:val="22"/>
          <w:lang w:val="en-GB"/>
        </w:rPr>
        <w:t xml:space="preserve"> Encrypted flash drive</w:t>
      </w:r>
    </w:p>
    <w:p w14:paraId="53EE4DB5" w14:textId="6514B894" w:rsidR="009867DE" w:rsidRDefault="00241F22" w:rsidP="000B743A">
      <w:pPr>
        <w:pStyle w:val="ListParagraph"/>
        <w:spacing w:line="240" w:lineRule="auto"/>
        <w:contextualSpacing w:val="0"/>
        <w:rPr>
          <w:rFonts w:eastAsia="MS Gothic" w:cstheme="minorHAnsi"/>
          <w:sz w:val="22"/>
          <w:lang w:val="en-GB"/>
        </w:rPr>
      </w:pPr>
      <w:sdt>
        <w:sdtPr>
          <w:rPr>
            <w:rFonts w:ascii="MS Gothic" w:eastAsia="MS Gothic" w:hAnsi="MS Gothic"/>
            <w:sz w:val="26"/>
            <w:szCs w:val="26"/>
          </w:rPr>
          <w:id w:val="616902300"/>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40756D" w:rsidRPr="00D2744D">
        <w:rPr>
          <w:rFonts w:eastAsia="MS Gothic" w:cstheme="minorHAnsi"/>
          <w:sz w:val="22"/>
          <w:lang w:val="en-GB"/>
        </w:rPr>
        <w:t xml:space="preserve"> Hunt Cloud</w:t>
      </w:r>
    </w:p>
    <w:p w14:paraId="69AFCDFE" w14:textId="0745C27B" w:rsidR="00241F22" w:rsidRDefault="00241F22" w:rsidP="00241F22">
      <w:pPr>
        <w:pStyle w:val="ListParagraph"/>
        <w:spacing w:line="240" w:lineRule="auto"/>
        <w:contextualSpacing w:val="0"/>
        <w:rPr>
          <w:rFonts w:eastAsia="MS Gothic" w:cstheme="minorHAnsi"/>
          <w:sz w:val="22"/>
          <w:lang w:val="en-GB"/>
        </w:rPr>
      </w:pPr>
      <w:sdt>
        <w:sdtPr>
          <w:rPr>
            <w:rFonts w:ascii="MS Gothic" w:eastAsia="MS Gothic" w:hAnsi="MS Gothic"/>
            <w:sz w:val="26"/>
            <w:szCs w:val="26"/>
          </w:rPr>
          <w:id w:val="929470732"/>
          <w14:checkbox>
            <w14:checked w14:val="0"/>
            <w14:checkedState w14:val="2612" w14:font="MS Gothic"/>
            <w14:uncheckedState w14:val="2610" w14:font="MS Gothic"/>
          </w14:checkbox>
        </w:sdtPr>
        <w:sdtContent>
          <w:r>
            <w:rPr>
              <w:rFonts w:ascii="MS Gothic" w:eastAsia="MS Gothic" w:hAnsi="MS Gothic" w:hint="eastAsia"/>
              <w:sz w:val="26"/>
              <w:szCs w:val="26"/>
              <w:lang w:val="en-GB"/>
            </w:rPr>
            <w:t>☐</w:t>
          </w:r>
        </w:sdtContent>
      </w:sdt>
      <w:r w:rsidRPr="00D2744D">
        <w:rPr>
          <w:rFonts w:eastAsia="MS Gothic" w:cstheme="minorHAnsi"/>
          <w:sz w:val="22"/>
          <w:lang w:val="en-GB"/>
        </w:rPr>
        <w:t xml:space="preserve"> </w:t>
      </w:r>
      <w:r>
        <w:rPr>
          <w:rFonts w:eastAsia="MS Gothic" w:cstheme="minorHAnsi"/>
          <w:sz w:val="22"/>
          <w:lang w:val="en-GB"/>
        </w:rPr>
        <w:t>Biobank, specify</w:t>
      </w:r>
    </w:p>
    <w:tbl>
      <w:tblPr>
        <w:tblStyle w:val="TableGrid"/>
        <w:tblW w:w="0" w:type="auto"/>
        <w:tblInd w:w="1045" w:type="dxa"/>
        <w:tblLook w:val="04A0" w:firstRow="1" w:lastRow="0" w:firstColumn="1" w:lastColumn="0" w:noHBand="0" w:noVBand="1"/>
      </w:tblPr>
      <w:tblGrid>
        <w:gridCol w:w="8866"/>
      </w:tblGrid>
      <w:tr w:rsidR="00241F22" w14:paraId="3CB44BA6" w14:textId="77777777" w:rsidTr="007A202C">
        <w:tc>
          <w:tcPr>
            <w:tcW w:w="8866" w:type="dxa"/>
          </w:tcPr>
          <w:p w14:paraId="1783F756" w14:textId="77777777" w:rsidR="00241F22" w:rsidRDefault="00241F22" w:rsidP="007A202C">
            <w:pPr>
              <w:pStyle w:val="ListParagraph"/>
              <w:ind w:left="0"/>
              <w:contextualSpacing w:val="0"/>
              <w:rPr>
                <w:rFonts w:cstheme="minorHAnsi"/>
                <w:sz w:val="22"/>
              </w:rPr>
            </w:pPr>
          </w:p>
        </w:tc>
      </w:tr>
    </w:tbl>
    <w:p w14:paraId="66F9E42C" w14:textId="77777777" w:rsidR="00241F22" w:rsidRPr="00D2744D" w:rsidRDefault="00241F22" w:rsidP="000B743A">
      <w:pPr>
        <w:pStyle w:val="ListParagraph"/>
        <w:spacing w:line="240" w:lineRule="auto"/>
        <w:contextualSpacing w:val="0"/>
        <w:rPr>
          <w:rFonts w:cstheme="minorHAnsi"/>
          <w:sz w:val="22"/>
        </w:rPr>
      </w:pPr>
    </w:p>
    <w:p w14:paraId="7827FFC7" w14:textId="77777777" w:rsidR="00D14363" w:rsidRDefault="00241F22" w:rsidP="000B743A">
      <w:pPr>
        <w:pStyle w:val="ListParagraph"/>
        <w:spacing w:line="240" w:lineRule="auto"/>
        <w:contextualSpacing w:val="0"/>
        <w:rPr>
          <w:rFonts w:cstheme="minorHAnsi"/>
          <w:sz w:val="22"/>
        </w:rPr>
      </w:pPr>
      <w:sdt>
        <w:sdtPr>
          <w:rPr>
            <w:rFonts w:ascii="MS Gothic" w:eastAsia="MS Gothic" w:hAnsi="MS Gothic"/>
            <w:sz w:val="26"/>
            <w:szCs w:val="26"/>
          </w:rPr>
          <w:id w:val="237330661"/>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lang w:val="en-GB"/>
            </w:rPr>
            <w:t>☐</w:t>
          </w:r>
        </w:sdtContent>
      </w:sdt>
      <w:r w:rsidR="00F47E4D" w:rsidRPr="00D2744D">
        <w:rPr>
          <w:rFonts w:cstheme="minorHAnsi"/>
          <w:sz w:val="22"/>
          <w:lang w:val="en-GB"/>
        </w:rPr>
        <w:t xml:space="preserve"> Other, specify:</w:t>
      </w:r>
    </w:p>
    <w:tbl>
      <w:tblPr>
        <w:tblStyle w:val="TableGrid"/>
        <w:tblW w:w="0" w:type="auto"/>
        <w:tblInd w:w="1045" w:type="dxa"/>
        <w:tblLook w:val="04A0" w:firstRow="1" w:lastRow="0" w:firstColumn="1" w:lastColumn="0" w:noHBand="0" w:noVBand="1"/>
      </w:tblPr>
      <w:tblGrid>
        <w:gridCol w:w="8866"/>
      </w:tblGrid>
      <w:tr w:rsidR="00CE615D" w14:paraId="731D0B1F" w14:textId="77777777" w:rsidTr="00134C82">
        <w:tc>
          <w:tcPr>
            <w:tcW w:w="8866" w:type="dxa"/>
          </w:tcPr>
          <w:p w14:paraId="318C6C21" w14:textId="77777777" w:rsidR="00134C82" w:rsidRDefault="00134C82" w:rsidP="000B743A">
            <w:pPr>
              <w:pStyle w:val="ListParagraph"/>
              <w:ind w:left="0"/>
              <w:contextualSpacing w:val="0"/>
              <w:rPr>
                <w:rFonts w:cstheme="minorHAnsi"/>
                <w:sz w:val="22"/>
              </w:rPr>
            </w:pPr>
            <w:bookmarkStart w:id="17" w:name="_Hlk75864222"/>
          </w:p>
        </w:tc>
      </w:tr>
      <w:bookmarkEnd w:id="17"/>
    </w:tbl>
    <w:p w14:paraId="3C409BFF" w14:textId="77777777" w:rsidR="00134C82" w:rsidRPr="00D2744D" w:rsidRDefault="00134C82" w:rsidP="000B743A">
      <w:pPr>
        <w:pStyle w:val="ListParagraph"/>
        <w:spacing w:line="240" w:lineRule="auto"/>
        <w:contextualSpacing w:val="0"/>
        <w:rPr>
          <w:rFonts w:cstheme="minorHAnsi"/>
          <w:sz w:val="22"/>
        </w:rPr>
      </w:pPr>
    </w:p>
    <w:p w14:paraId="15AD69AB" w14:textId="77777777" w:rsidR="001667C5" w:rsidRPr="00781B66" w:rsidRDefault="0040756D" w:rsidP="000B743A">
      <w:pPr>
        <w:spacing w:line="240" w:lineRule="auto"/>
        <w:rPr>
          <w:rFonts w:cstheme="minorHAnsi"/>
          <w:sz w:val="22"/>
          <w:lang w:val="en-US"/>
        </w:rPr>
      </w:pPr>
      <w:r w:rsidRPr="00D2744D">
        <w:rPr>
          <w:rFonts w:cstheme="minorHAnsi"/>
          <w:sz w:val="22"/>
          <w:lang w:val="en-GB"/>
        </w:rPr>
        <w:t>If applicable, specify the storage of the personal data:</w:t>
      </w:r>
    </w:p>
    <w:tbl>
      <w:tblPr>
        <w:tblStyle w:val="TableGrid"/>
        <w:tblW w:w="0" w:type="auto"/>
        <w:tblLook w:val="04A0" w:firstRow="1" w:lastRow="0" w:firstColumn="1" w:lastColumn="0" w:noHBand="0" w:noVBand="1"/>
      </w:tblPr>
      <w:tblGrid>
        <w:gridCol w:w="9911"/>
      </w:tblGrid>
      <w:tr w:rsidR="00CE615D" w:rsidRPr="00A1094D" w14:paraId="0DDFD6CC" w14:textId="77777777" w:rsidTr="00134C82">
        <w:tc>
          <w:tcPr>
            <w:tcW w:w="9911" w:type="dxa"/>
          </w:tcPr>
          <w:p w14:paraId="38BB8B68" w14:textId="77777777" w:rsidR="00134C82" w:rsidRPr="00781B66" w:rsidRDefault="00134C82" w:rsidP="000B743A">
            <w:pPr>
              <w:rPr>
                <w:rFonts w:cstheme="minorHAnsi"/>
                <w:sz w:val="22"/>
                <w:lang w:val="en-US"/>
              </w:rPr>
            </w:pPr>
          </w:p>
        </w:tc>
      </w:tr>
    </w:tbl>
    <w:p w14:paraId="5F40048F" w14:textId="77777777" w:rsidR="00010A7C" w:rsidRPr="00781B66" w:rsidRDefault="00010A7C" w:rsidP="000B743A">
      <w:pPr>
        <w:spacing w:line="240" w:lineRule="auto"/>
        <w:rPr>
          <w:rFonts w:cstheme="minorHAnsi"/>
          <w:sz w:val="22"/>
          <w:lang w:val="en-US"/>
        </w:rPr>
      </w:pPr>
    </w:p>
    <w:p w14:paraId="35FBC17C" w14:textId="77777777" w:rsidR="00FC3265" w:rsidRPr="00781B66" w:rsidRDefault="0040756D" w:rsidP="000B5592">
      <w:pPr>
        <w:pStyle w:val="Heading2"/>
        <w:rPr>
          <w:lang w:val="en-US"/>
        </w:rPr>
      </w:pPr>
      <w:bookmarkStart w:id="18" w:name="_Toc533159873"/>
      <w:r w:rsidRPr="003768BB">
        <w:rPr>
          <w:bCs/>
          <w:lang w:val="en-GB"/>
        </w:rPr>
        <w:t>Data controller, data access and data processors</w:t>
      </w:r>
      <w:bookmarkEnd w:id="18"/>
    </w:p>
    <w:p w14:paraId="163A7C3B" w14:textId="77777777" w:rsidR="00F3228C" w:rsidRPr="00781B66" w:rsidRDefault="0040756D" w:rsidP="00902EFE">
      <w:pPr>
        <w:pStyle w:val="Heading3"/>
        <w:rPr>
          <w:lang w:val="en-US"/>
        </w:rPr>
      </w:pPr>
      <w:bookmarkStart w:id="19" w:name="_Toc533159874"/>
      <w:r>
        <w:rPr>
          <w:bCs/>
          <w:lang w:val="en-GB"/>
        </w:rPr>
        <w:t>Data controller and people with data access</w:t>
      </w:r>
      <w:bookmarkEnd w:id="19"/>
    </w:p>
    <w:p w14:paraId="5CBC902A" w14:textId="77777777" w:rsidR="008A5DAA" w:rsidRPr="00781B66" w:rsidRDefault="008A5DAA" w:rsidP="008A5DAA">
      <w:pPr>
        <w:rPr>
          <w:lang w:val="en-US"/>
        </w:rPr>
      </w:pPr>
    </w:p>
    <w:p w14:paraId="48F385F5" w14:textId="77777777" w:rsidR="001667C5" w:rsidRPr="00E46AFF" w:rsidRDefault="0040756D" w:rsidP="000B743A">
      <w:pPr>
        <w:spacing w:line="240" w:lineRule="auto"/>
        <w:rPr>
          <w:rFonts w:cstheme="minorHAnsi"/>
          <w:sz w:val="22"/>
        </w:rPr>
      </w:pPr>
      <w:r w:rsidRPr="00E46AFF">
        <w:rPr>
          <w:rFonts w:cstheme="minorHAnsi"/>
          <w:sz w:val="22"/>
          <w:lang w:val="en-GB"/>
        </w:rPr>
        <w:t xml:space="preserve">Delegated data controller: </w:t>
      </w:r>
    </w:p>
    <w:tbl>
      <w:tblPr>
        <w:tblStyle w:val="TableGrid"/>
        <w:tblW w:w="0" w:type="auto"/>
        <w:tblLook w:val="04A0" w:firstRow="1" w:lastRow="0" w:firstColumn="1" w:lastColumn="0" w:noHBand="0" w:noVBand="1"/>
      </w:tblPr>
      <w:tblGrid>
        <w:gridCol w:w="9911"/>
      </w:tblGrid>
      <w:tr w:rsidR="00CE615D" w14:paraId="0C178AB7" w14:textId="77777777" w:rsidTr="00D2744D">
        <w:tc>
          <w:tcPr>
            <w:tcW w:w="9911" w:type="dxa"/>
          </w:tcPr>
          <w:p w14:paraId="4166D4A8" w14:textId="77777777" w:rsidR="00D2744D" w:rsidRDefault="00D2744D" w:rsidP="000B743A">
            <w:pPr>
              <w:rPr>
                <w:rFonts w:cstheme="minorHAnsi"/>
                <w:sz w:val="22"/>
              </w:rPr>
            </w:pPr>
          </w:p>
          <w:p w14:paraId="20F903E7" w14:textId="77777777" w:rsidR="00010A7C" w:rsidRDefault="00010A7C" w:rsidP="000B743A">
            <w:pPr>
              <w:rPr>
                <w:rFonts w:cstheme="minorHAnsi"/>
                <w:sz w:val="22"/>
              </w:rPr>
            </w:pPr>
          </w:p>
        </w:tc>
      </w:tr>
    </w:tbl>
    <w:p w14:paraId="7E314121" w14:textId="77777777" w:rsidR="009C0DB8" w:rsidRPr="00F9407E" w:rsidRDefault="009C0DB8" w:rsidP="000B743A">
      <w:pPr>
        <w:spacing w:line="240" w:lineRule="auto"/>
        <w:rPr>
          <w:rFonts w:cstheme="minorHAnsi"/>
          <w:sz w:val="22"/>
        </w:rPr>
      </w:pPr>
    </w:p>
    <w:p w14:paraId="429C8719" w14:textId="77777777" w:rsidR="00ED2B9E" w:rsidRPr="00781B66" w:rsidRDefault="0040756D" w:rsidP="000B743A">
      <w:pPr>
        <w:spacing w:line="240" w:lineRule="auto"/>
        <w:rPr>
          <w:rFonts w:cstheme="minorHAnsi"/>
          <w:sz w:val="22"/>
          <w:lang w:val="en-US"/>
        </w:rPr>
      </w:pPr>
      <w:r>
        <w:rPr>
          <w:rFonts w:cstheme="minorHAnsi"/>
          <w:sz w:val="22"/>
          <w:lang w:val="en-GB"/>
        </w:rPr>
        <w:t xml:space="preserve">How will the staff access data? </w:t>
      </w:r>
    </w:p>
    <w:tbl>
      <w:tblPr>
        <w:tblStyle w:val="TableGrid"/>
        <w:tblW w:w="0" w:type="auto"/>
        <w:tblLook w:val="04A0" w:firstRow="1" w:lastRow="0" w:firstColumn="1" w:lastColumn="0" w:noHBand="0" w:noVBand="1"/>
      </w:tblPr>
      <w:tblGrid>
        <w:gridCol w:w="9911"/>
      </w:tblGrid>
      <w:tr w:rsidR="00CE615D" w:rsidRPr="00A1094D" w14:paraId="4E91E38C" w14:textId="77777777" w:rsidTr="00010A7C">
        <w:tc>
          <w:tcPr>
            <w:tcW w:w="9911" w:type="dxa"/>
          </w:tcPr>
          <w:p w14:paraId="09F7AA85" w14:textId="77777777" w:rsidR="00010A7C" w:rsidRPr="00781B66" w:rsidRDefault="00010A7C" w:rsidP="000B743A">
            <w:pPr>
              <w:rPr>
                <w:rFonts w:cstheme="minorHAnsi"/>
                <w:sz w:val="22"/>
                <w:lang w:val="en-US"/>
              </w:rPr>
            </w:pPr>
          </w:p>
          <w:p w14:paraId="7D555B06" w14:textId="77777777" w:rsidR="00010A7C" w:rsidRPr="00781B66" w:rsidRDefault="00010A7C" w:rsidP="000B743A">
            <w:pPr>
              <w:rPr>
                <w:rFonts w:cstheme="minorHAnsi"/>
                <w:sz w:val="22"/>
                <w:lang w:val="en-US"/>
              </w:rPr>
            </w:pPr>
          </w:p>
        </w:tc>
      </w:tr>
    </w:tbl>
    <w:p w14:paraId="4DD36121" w14:textId="77777777" w:rsidR="00010A7C" w:rsidRPr="00781B66" w:rsidRDefault="00010A7C" w:rsidP="000B743A">
      <w:pPr>
        <w:spacing w:line="240" w:lineRule="auto"/>
        <w:rPr>
          <w:rFonts w:cstheme="minorHAnsi"/>
          <w:sz w:val="22"/>
          <w:lang w:val="en-US"/>
        </w:rPr>
      </w:pPr>
    </w:p>
    <w:p w14:paraId="4141FEB6" w14:textId="77777777" w:rsidR="00F3228C" w:rsidRPr="00781B66" w:rsidRDefault="0040756D" w:rsidP="000B743A">
      <w:pPr>
        <w:spacing w:line="240" w:lineRule="auto"/>
        <w:rPr>
          <w:rFonts w:cstheme="minorHAnsi"/>
          <w:sz w:val="22"/>
          <w:lang w:val="en-US"/>
        </w:rPr>
      </w:pPr>
      <w:r>
        <w:rPr>
          <w:rFonts w:cstheme="minorHAnsi"/>
          <w:sz w:val="22"/>
          <w:lang w:val="en-GB"/>
        </w:rPr>
        <w:t xml:space="preserve">If personal data are to be transmitted or in other ways shared with an external institution, Section 1.7.2 must be filled in. (Exemption for the use of TSD or similar where external parties do not have the potential for local storage.) </w:t>
      </w:r>
    </w:p>
    <w:p w14:paraId="1BD57026" w14:textId="77777777" w:rsidR="00E46AFF" w:rsidRPr="00781B66" w:rsidRDefault="00E46AFF" w:rsidP="000B743A">
      <w:pPr>
        <w:spacing w:line="240" w:lineRule="auto"/>
        <w:rPr>
          <w:rFonts w:cstheme="minorHAnsi"/>
          <w:sz w:val="22"/>
          <w:lang w:val="en-US"/>
        </w:rPr>
      </w:pPr>
    </w:p>
    <w:p w14:paraId="663C2816" w14:textId="77777777" w:rsidR="00E46AFF" w:rsidRPr="00781B66" w:rsidRDefault="00E46AFF" w:rsidP="000B743A">
      <w:pPr>
        <w:spacing w:line="240" w:lineRule="auto"/>
        <w:rPr>
          <w:rFonts w:cstheme="minorHAnsi"/>
          <w:sz w:val="22"/>
          <w:lang w:val="en-US"/>
        </w:rPr>
      </w:pPr>
    </w:p>
    <w:p w14:paraId="2CDABC5E" w14:textId="77777777" w:rsidR="00896AB1" w:rsidRPr="003768BB" w:rsidRDefault="0040756D" w:rsidP="003768BB">
      <w:pPr>
        <w:pStyle w:val="Heading3"/>
      </w:pPr>
      <w:bookmarkStart w:id="20" w:name="_Toc533159875"/>
      <w:r w:rsidRPr="003768BB">
        <w:rPr>
          <w:bCs/>
          <w:lang w:val="en-GB"/>
        </w:rPr>
        <w:t>Data processor</w:t>
      </w:r>
      <w:bookmarkEnd w:id="20"/>
    </w:p>
    <w:p w14:paraId="5E793CF6" w14:textId="77777777" w:rsidR="006C106E" w:rsidRDefault="006C106E" w:rsidP="000B743A">
      <w:pPr>
        <w:spacing w:line="240" w:lineRule="auto"/>
        <w:rPr>
          <w:rFonts w:cstheme="minorHAnsi"/>
          <w:sz w:val="22"/>
        </w:rPr>
      </w:pPr>
    </w:p>
    <w:p w14:paraId="6C2488E6" w14:textId="77777777" w:rsidR="006C106E" w:rsidRDefault="0040756D" w:rsidP="000B743A">
      <w:pPr>
        <w:spacing w:line="240" w:lineRule="auto"/>
        <w:rPr>
          <w:rFonts w:cstheme="minorHAnsi"/>
          <w:sz w:val="22"/>
          <w:lang w:val="en-GB"/>
        </w:rPr>
      </w:pPr>
      <w:r>
        <w:rPr>
          <w:rFonts w:cstheme="minorHAnsi"/>
          <w:sz w:val="22"/>
          <w:lang w:val="en-GB"/>
        </w:rPr>
        <w:t xml:space="preserve">A data processor is an enterprise that processes personal data on behalf of (according to instructions from) another institution that is a controller. For more information about what a data processor agreement is, see: </w:t>
      </w:r>
      <w:hyperlink r:id="rId8" w:history="1">
        <w:r w:rsidRPr="00BA0C39">
          <w:rPr>
            <w:rStyle w:val="Hyperlink"/>
            <w:rFonts w:cstheme="minorHAnsi"/>
            <w:sz w:val="22"/>
            <w:lang w:val="en-GB"/>
          </w:rPr>
          <w:t>https://innsida.ntnu.no/wiki/-/wiki/Norsk/Databehandleravtale</w:t>
        </w:r>
      </w:hyperlink>
      <w:r>
        <w:rPr>
          <w:rFonts w:cstheme="minorHAnsi"/>
          <w:sz w:val="22"/>
          <w:lang w:val="en-GB"/>
        </w:rPr>
        <w:t xml:space="preserve"> </w:t>
      </w:r>
    </w:p>
    <w:p w14:paraId="50A4D019" w14:textId="77777777" w:rsidR="003E1966" w:rsidRDefault="003E1966" w:rsidP="000B743A">
      <w:pPr>
        <w:spacing w:line="240" w:lineRule="auto"/>
        <w:rPr>
          <w:rFonts w:cstheme="minorHAnsi"/>
          <w:sz w:val="22"/>
          <w:lang w:val="en-GB"/>
        </w:rPr>
      </w:pPr>
    </w:p>
    <w:p w14:paraId="5DD02253" w14:textId="77777777" w:rsidR="003E1966" w:rsidRDefault="003E1966" w:rsidP="000B743A">
      <w:pPr>
        <w:spacing w:line="240" w:lineRule="auto"/>
        <w:rPr>
          <w:rFonts w:cstheme="minorHAnsi"/>
          <w:sz w:val="22"/>
          <w:lang w:val="en-GB"/>
        </w:rPr>
      </w:pPr>
      <w:r>
        <w:rPr>
          <w:rFonts w:cstheme="minorHAnsi"/>
          <w:sz w:val="22"/>
          <w:lang w:val="en-GB"/>
        </w:rPr>
        <w:t>Will the project use other data processors other than NTNU?</w:t>
      </w:r>
    </w:p>
    <w:p w14:paraId="14C1C2CA" w14:textId="77777777" w:rsidR="003E1966" w:rsidRPr="00781B66" w:rsidRDefault="003E1966" w:rsidP="003E1966">
      <w:pPr>
        <w:spacing w:line="240" w:lineRule="auto"/>
        <w:rPr>
          <w:rFonts w:cstheme="minorHAnsi"/>
          <w:sz w:val="22"/>
          <w:lang w:val="en-US"/>
        </w:rPr>
      </w:pPr>
    </w:p>
    <w:p w14:paraId="685A83CA" w14:textId="77777777" w:rsidR="003E1966" w:rsidRPr="00781B66" w:rsidRDefault="00241F22" w:rsidP="003E1966">
      <w:pPr>
        <w:spacing w:line="240" w:lineRule="auto"/>
        <w:rPr>
          <w:rFonts w:cstheme="minorHAnsi"/>
          <w:sz w:val="22"/>
          <w:lang w:val="en-US"/>
        </w:rPr>
      </w:pPr>
      <w:sdt>
        <w:sdtPr>
          <w:rPr>
            <w:rFonts w:ascii="MS Gothic" w:eastAsia="MS Gothic" w:hAnsi="MS Gothic"/>
            <w:sz w:val="26"/>
            <w:szCs w:val="26"/>
          </w:rPr>
          <w:id w:val="-2115051974"/>
          <w14:checkbox>
            <w14:checked w14:val="0"/>
            <w14:checkedState w14:val="2612" w14:font="MS Gothic"/>
            <w14:uncheckedState w14:val="2610" w14:font="MS Gothic"/>
          </w14:checkbox>
        </w:sdtPr>
        <w:sdtEndPr/>
        <w:sdtContent>
          <w:r w:rsidR="003E1966">
            <w:rPr>
              <w:rFonts w:ascii="MS Gothic" w:eastAsia="MS Gothic" w:hAnsi="MS Gothic" w:hint="eastAsia"/>
              <w:sz w:val="26"/>
              <w:szCs w:val="26"/>
              <w:lang w:val="en-GB"/>
            </w:rPr>
            <w:t>☐</w:t>
          </w:r>
        </w:sdtContent>
      </w:sdt>
      <w:r w:rsidR="003E1966">
        <w:rPr>
          <w:rFonts w:cstheme="minorHAnsi"/>
          <w:sz w:val="22"/>
          <w:lang w:val="en-GB"/>
        </w:rPr>
        <w:t xml:space="preserve">  Yes</w:t>
      </w:r>
    </w:p>
    <w:p w14:paraId="737ED65D" w14:textId="77777777" w:rsidR="003E1966" w:rsidRPr="00781B66" w:rsidRDefault="00241F22" w:rsidP="003E1966">
      <w:pPr>
        <w:spacing w:line="240" w:lineRule="auto"/>
        <w:rPr>
          <w:rFonts w:cstheme="minorHAnsi"/>
          <w:sz w:val="22"/>
          <w:lang w:val="en-US"/>
        </w:rPr>
      </w:pPr>
      <w:sdt>
        <w:sdtPr>
          <w:rPr>
            <w:rFonts w:ascii="MS Gothic" w:eastAsia="MS Gothic" w:hAnsi="MS Gothic"/>
            <w:sz w:val="26"/>
            <w:szCs w:val="26"/>
          </w:rPr>
          <w:id w:val="-890576956"/>
          <w14:checkbox>
            <w14:checked w14:val="0"/>
            <w14:checkedState w14:val="2612" w14:font="MS Gothic"/>
            <w14:uncheckedState w14:val="2610" w14:font="MS Gothic"/>
          </w14:checkbox>
        </w:sdtPr>
        <w:sdtEndPr/>
        <w:sdtContent>
          <w:r w:rsidR="003E1966">
            <w:rPr>
              <w:rFonts w:ascii="MS Gothic" w:eastAsia="MS Gothic" w:hAnsi="MS Gothic" w:hint="eastAsia"/>
              <w:sz w:val="26"/>
              <w:szCs w:val="26"/>
              <w:lang w:val="en-GB"/>
            </w:rPr>
            <w:t>☐</w:t>
          </w:r>
        </w:sdtContent>
      </w:sdt>
      <w:r w:rsidR="003E1966">
        <w:rPr>
          <w:rFonts w:cstheme="minorHAnsi"/>
          <w:sz w:val="22"/>
          <w:lang w:val="en-GB"/>
        </w:rPr>
        <w:t xml:space="preserve">  No</w:t>
      </w:r>
    </w:p>
    <w:p w14:paraId="63F2A2E5" w14:textId="77777777" w:rsidR="003E1966" w:rsidRDefault="003E1966" w:rsidP="000B743A">
      <w:pPr>
        <w:spacing w:line="240" w:lineRule="auto"/>
        <w:rPr>
          <w:rFonts w:ascii="MS Gothic" w:eastAsia="MS Gothic" w:hAnsi="MS Gothic"/>
          <w:sz w:val="26"/>
          <w:szCs w:val="26"/>
          <w:lang w:val="en-GB"/>
        </w:rPr>
      </w:pPr>
    </w:p>
    <w:p w14:paraId="6E6027CB" w14:textId="77777777" w:rsidR="003E1966" w:rsidRPr="00781B66" w:rsidRDefault="003E1966" w:rsidP="000B743A">
      <w:pPr>
        <w:spacing w:line="240" w:lineRule="auto"/>
        <w:rPr>
          <w:rFonts w:cstheme="minorHAnsi"/>
          <w:sz w:val="22"/>
          <w:lang w:val="en-US"/>
        </w:rPr>
      </w:pPr>
      <w:r>
        <w:rPr>
          <w:rFonts w:cstheme="minorHAnsi"/>
          <w:sz w:val="22"/>
          <w:lang w:val="en-US"/>
        </w:rPr>
        <w:t>If no, go directly to 1.7.3.</w:t>
      </w:r>
    </w:p>
    <w:p w14:paraId="79E39991" w14:textId="77777777" w:rsidR="00010A7C" w:rsidRPr="00781B66" w:rsidRDefault="00010A7C" w:rsidP="000B743A">
      <w:pPr>
        <w:spacing w:line="240" w:lineRule="auto"/>
        <w:rPr>
          <w:rFonts w:cstheme="minorHAnsi"/>
          <w:sz w:val="22"/>
          <w:lang w:val="en-US"/>
        </w:rPr>
      </w:pPr>
    </w:p>
    <w:p w14:paraId="2B875593" w14:textId="77777777" w:rsidR="009C0DB8" w:rsidRPr="003E1966" w:rsidRDefault="003E1966" w:rsidP="000B743A">
      <w:pPr>
        <w:spacing w:line="240" w:lineRule="auto"/>
        <w:rPr>
          <w:rFonts w:cstheme="minorHAnsi"/>
          <w:sz w:val="22"/>
          <w:lang w:val="en-US"/>
        </w:rPr>
      </w:pPr>
      <w:r>
        <w:rPr>
          <w:rFonts w:cstheme="minorHAnsi"/>
          <w:sz w:val="22"/>
          <w:lang w:val="en-GB"/>
        </w:rPr>
        <w:t xml:space="preserve">If yes, please describe which </w:t>
      </w:r>
      <w:r w:rsidR="0040756D" w:rsidRPr="00F9407E">
        <w:rPr>
          <w:rFonts w:cstheme="minorHAnsi"/>
          <w:sz w:val="22"/>
          <w:lang w:val="en-GB"/>
        </w:rPr>
        <w:t xml:space="preserve">organizations </w:t>
      </w:r>
      <w:r>
        <w:rPr>
          <w:rFonts w:cstheme="minorHAnsi"/>
          <w:sz w:val="22"/>
          <w:lang w:val="en-GB"/>
        </w:rPr>
        <w:t xml:space="preserve">that </w:t>
      </w:r>
      <w:r w:rsidR="0040756D" w:rsidRPr="00F9407E">
        <w:rPr>
          <w:rFonts w:cstheme="minorHAnsi"/>
          <w:sz w:val="22"/>
          <w:lang w:val="en-GB"/>
        </w:rPr>
        <w:t>will function as data processors in the project.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CE615D" w14:paraId="1A9C63A4" w14:textId="77777777" w:rsidTr="0062410A">
        <w:trPr>
          <w:trHeight w:val="259"/>
          <w:tblHeader/>
        </w:trPr>
        <w:tc>
          <w:tcPr>
            <w:tcW w:w="3307" w:type="dxa"/>
            <w:shd w:val="clear" w:color="auto" w:fill="DEEAF6" w:themeFill="accent1" w:themeFillTint="33"/>
          </w:tcPr>
          <w:p w14:paraId="01EAB2A9" w14:textId="77777777" w:rsidR="009C0DB8" w:rsidRPr="0062410A" w:rsidRDefault="0040756D" w:rsidP="000B743A">
            <w:pPr>
              <w:spacing w:line="240" w:lineRule="auto"/>
              <w:rPr>
                <w:rFonts w:cstheme="minorHAnsi"/>
                <w:sz w:val="22"/>
              </w:rPr>
            </w:pPr>
            <w:r w:rsidRPr="0062410A">
              <w:rPr>
                <w:rFonts w:cstheme="minorHAnsi"/>
                <w:sz w:val="22"/>
                <w:lang w:val="en-GB"/>
              </w:rPr>
              <w:t>Organization</w:t>
            </w:r>
          </w:p>
        </w:tc>
        <w:tc>
          <w:tcPr>
            <w:tcW w:w="3308" w:type="dxa"/>
            <w:shd w:val="clear" w:color="auto" w:fill="DEEAF6" w:themeFill="accent1" w:themeFillTint="33"/>
          </w:tcPr>
          <w:p w14:paraId="23D4B119" w14:textId="77777777" w:rsidR="009C0DB8" w:rsidRPr="0062410A" w:rsidRDefault="0040756D" w:rsidP="000B743A">
            <w:pPr>
              <w:spacing w:line="240" w:lineRule="auto"/>
              <w:rPr>
                <w:rFonts w:cstheme="minorHAnsi"/>
                <w:sz w:val="22"/>
              </w:rPr>
            </w:pPr>
            <w:r w:rsidRPr="0062410A">
              <w:rPr>
                <w:rFonts w:cstheme="minorHAnsi"/>
                <w:sz w:val="22"/>
                <w:lang w:val="en-GB"/>
              </w:rPr>
              <w:t>Role/function</w:t>
            </w:r>
          </w:p>
        </w:tc>
        <w:tc>
          <w:tcPr>
            <w:tcW w:w="3308" w:type="dxa"/>
            <w:shd w:val="clear" w:color="auto" w:fill="DEEAF6" w:themeFill="accent1" w:themeFillTint="33"/>
          </w:tcPr>
          <w:p w14:paraId="319ACC4D" w14:textId="77777777" w:rsidR="009C0DB8" w:rsidRPr="0062410A" w:rsidRDefault="0040756D" w:rsidP="000B743A">
            <w:pPr>
              <w:spacing w:line="240" w:lineRule="auto"/>
              <w:rPr>
                <w:rFonts w:cstheme="minorHAnsi"/>
                <w:sz w:val="22"/>
              </w:rPr>
            </w:pPr>
            <w:r w:rsidRPr="0062410A">
              <w:rPr>
                <w:rFonts w:cstheme="minorHAnsi"/>
                <w:sz w:val="22"/>
                <w:lang w:val="en-GB"/>
              </w:rPr>
              <w:t>Country</w:t>
            </w:r>
          </w:p>
        </w:tc>
      </w:tr>
      <w:tr w:rsidR="00CE615D" w14:paraId="774BE4A3" w14:textId="77777777" w:rsidTr="00E46AFF">
        <w:trPr>
          <w:trHeight w:val="269"/>
        </w:trPr>
        <w:tc>
          <w:tcPr>
            <w:tcW w:w="3307" w:type="dxa"/>
          </w:tcPr>
          <w:p w14:paraId="7CA750DC" w14:textId="77777777"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14:paraId="39D5F04C" w14:textId="77777777"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14:paraId="5F706E7F" w14:textId="77777777" w:rsidR="009C0DB8" w:rsidRPr="00F9407E" w:rsidRDefault="009C0DB8" w:rsidP="000B743A">
            <w:pPr>
              <w:spacing w:line="240" w:lineRule="auto"/>
              <w:rPr>
                <w:rFonts w:cstheme="minorHAnsi"/>
                <w:sz w:val="22"/>
              </w:rPr>
            </w:pPr>
          </w:p>
        </w:tc>
      </w:tr>
      <w:tr w:rsidR="00CE615D" w14:paraId="43D9CF0D" w14:textId="77777777" w:rsidTr="00E46AFF">
        <w:trPr>
          <w:trHeight w:val="259"/>
        </w:trPr>
        <w:tc>
          <w:tcPr>
            <w:tcW w:w="3307" w:type="dxa"/>
          </w:tcPr>
          <w:p w14:paraId="358F2DA3" w14:textId="77777777"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14:paraId="50D699C2" w14:textId="77777777"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14:paraId="53D5959F" w14:textId="77777777" w:rsidR="009C0DB8" w:rsidRPr="00F9407E" w:rsidRDefault="009C0DB8" w:rsidP="000B743A">
            <w:pPr>
              <w:spacing w:line="240" w:lineRule="auto"/>
              <w:rPr>
                <w:rFonts w:cstheme="minorHAnsi"/>
                <w:sz w:val="22"/>
              </w:rPr>
            </w:pPr>
          </w:p>
        </w:tc>
      </w:tr>
    </w:tbl>
    <w:p w14:paraId="15E8FAD8" w14:textId="77777777" w:rsidR="00C40F8E" w:rsidRDefault="00C40F8E" w:rsidP="000B743A">
      <w:pPr>
        <w:spacing w:line="240" w:lineRule="auto"/>
        <w:rPr>
          <w:rFonts w:cstheme="minorHAnsi"/>
          <w:sz w:val="22"/>
        </w:rPr>
      </w:pPr>
    </w:p>
    <w:p w14:paraId="25EBF122" w14:textId="77777777" w:rsidR="009C0DB8" w:rsidRPr="00781B66" w:rsidRDefault="0040756D" w:rsidP="000B743A">
      <w:pPr>
        <w:spacing w:line="240" w:lineRule="auto"/>
        <w:rPr>
          <w:rFonts w:cstheme="minorHAnsi"/>
          <w:sz w:val="22"/>
          <w:lang w:val="en-US"/>
        </w:rPr>
      </w:pPr>
      <w:r>
        <w:rPr>
          <w:rFonts w:cstheme="minorHAnsi"/>
          <w:sz w:val="22"/>
          <w:lang w:val="en-GB"/>
        </w:rPr>
        <w:t>How will personal data be handed over to an external institution?</w:t>
      </w:r>
    </w:p>
    <w:tbl>
      <w:tblPr>
        <w:tblStyle w:val="TableGrid"/>
        <w:tblW w:w="0" w:type="auto"/>
        <w:tblLook w:val="04A0" w:firstRow="1" w:lastRow="0" w:firstColumn="1" w:lastColumn="0" w:noHBand="0" w:noVBand="1"/>
      </w:tblPr>
      <w:tblGrid>
        <w:gridCol w:w="9911"/>
      </w:tblGrid>
      <w:tr w:rsidR="00CE615D" w:rsidRPr="00A1094D" w14:paraId="5ACAE303" w14:textId="77777777" w:rsidTr="003768BB">
        <w:tc>
          <w:tcPr>
            <w:tcW w:w="9911" w:type="dxa"/>
          </w:tcPr>
          <w:p w14:paraId="678E75D3" w14:textId="77777777" w:rsidR="003768BB" w:rsidRPr="00781B66" w:rsidRDefault="003768BB" w:rsidP="000B743A">
            <w:pPr>
              <w:rPr>
                <w:rFonts w:cstheme="minorHAnsi"/>
                <w:sz w:val="22"/>
                <w:lang w:val="en-US"/>
              </w:rPr>
            </w:pPr>
          </w:p>
          <w:p w14:paraId="5F4AFCA3" w14:textId="77777777" w:rsidR="003768BB" w:rsidRPr="00781B66" w:rsidRDefault="003768BB" w:rsidP="000B743A">
            <w:pPr>
              <w:rPr>
                <w:rFonts w:cstheme="minorHAnsi"/>
                <w:sz w:val="22"/>
                <w:lang w:val="en-US"/>
              </w:rPr>
            </w:pPr>
          </w:p>
        </w:tc>
      </w:tr>
    </w:tbl>
    <w:p w14:paraId="3473D636" w14:textId="77777777" w:rsidR="003768BB" w:rsidRPr="00781B66" w:rsidRDefault="003768BB" w:rsidP="000B743A">
      <w:pPr>
        <w:spacing w:line="240" w:lineRule="auto"/>
        <w:rPr>
          <w:rFonts w:cstheme="minorHAnsi"/>
          <w:sz w:val="22"/>
          <w:lang w:val="en-US"/>
        </w:rPr>
      </w:pPr>
    </w:p>
    <w:p w14:paraId="5AEDB393" w14:textId="77777777" w:rsidR="00D54568" w:rsidRPr="002743BE" w:rsidRDefault="0040756D" w:rsidP="000B743A">
      <w:pPr>
        <w:spacing w:line="240" w:lineRule="auto"/>
        <w:rPr>
          <w:sz w:val="22"/>
          <w:lang w:val="en-US"/>
        </w:rPr>
      </w:pPr>
      <w:r w:rsidRPr="00611600">
        <w:rPr>
          <w:rFonts w:cs="Times New Roman"/>
          <w:sz w:val="22"/>
          <w:lang w:val="en-GB"/>
        </w:rPr>
        <w:lastRenderedPageBreak/>
        <w:t>For each data processor, it must be established that they provide sufficient guarantees to ensure that the processing meets the requirements of the GDPR and the protection of the data subject’s rights.</w:t>
      </w:r>
    </w:p>
    <w:p w14:paraId="6C0F060F" w14:textId="77777777" w:rsidR="003768BB" w:rsidRPr="002743BE" w:rsidRDefault="003768BB" w:rsidP="000B743A">
      <w:pPr>
        <w:spacing w:line="240" w:lineRule="auto"/>
        <w:rPr>
          <w:rFonts w:cstheme="minorHAnsi"/>
          <w:sz w:val="22"/>
          <w:lang w:val="en-US"/>
        </w:rPr>
      </w:pPr>
    </w:p>
    <w:p w14:paraId="176870BA" w14:textId="77777777" w:rsidR="00D54568" w:rsidRPr="00781B66" w:rsidRDefault="0040756D" w:rsidP="000B743A">
      <w:pPr>
        <w:spacing w:line="240" w:lineRule="auto"/>
        <w:rPr>
          <w:rFonts w:cstheme="minorHAnsi"/>
          <w:sz w:val="22"/>
          <w:u w:val="single"/>
          <w:lang w:val="en-US"/>
        </w:rPr>
      </w:pPr>
      <w:r w:rsidRPr="00D377BB">
        <w:rPr>
          <w:rFonts w:cstheme="minorHAnsi"/>
          <w:sz w:val="22"/>
          <w:u w:val="single"/>
          <w:lang w:val="en-GB"/>
        </w:rPr>
        <w:t>For data processor(s), the following requirements are fulfilled:</w:t>
      </w:r>
    </w:p>
    <w:p w14:paraId="1CB94C0A" w14:textId="77777777" w:rsidR="00D54568" w:rsidRPr="00781B66" w:rsidRDefault="00241F22" w:rsidP="000B743A">
      <w:pPr>
        <w:spacing w:line="240" w:lineRule="auto"/>
        <w:rPr>
          <w:rFonts w:cstheme="minorHAnsi"/>
          <w:sz w:val="22"/>
          <w:lang w:val="en-US"/>
        </w:rPr>
      </w:pPr>
      <w:sdt>
        <w:sdtPr>
          <w:rPr>
            <w:rFonts w:ascii="MS Gothic" w:eastAsia="MS Gothic" w:hAnsi="MS Gothic"/>
            <w:sz w:val="26"/>
            <w:szCs w:val="26"/>
          </w:rPr>
          <w:id w:val="160480513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Data processing agreement that meets the GDPR requirements</w:t>
      </w:r>
    </w:p>
    <w:p w14:paraId="0BA6E584" w14:textId="77777777" w:rsidR="00D54568" w:rsidRPr="00781B66" w:rsidRDefault="00241F22" w:rsidP="000B743A">
      <w:pPr>
        <w:spacing w:line="240" w:lineRule="auto"/>
        <w:rPr>
          <w:rFonts w:cstheme="minorHAnsi"/>
          <w:sz w:val="22"/>
          <w:lang w:val="en-US"/>
        </w:rPr>
      </w:pPr>
      <w:sdt>
        <w:sdtPr>
          <w:rPr>
            <w:rFonts w:ascii="MS Gothic" w:eastAsia="MS Gothic" w:hAnsi="MS Gothic"/>
            <w:sz w:val="26"/>
            <w:szCs w:val="26"/>
          </w:rPr>
          <w:id w:val="63001543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 xml:space="preserve">Received and reviewed </w:t>
      </w:r>
      <w:bookmarkStart w:id="21" w:name="_Hlk9802809"/>
      <w:r w:rsidR="0040756D" w:rsidRPr="00F47E4D">
        <w:rPr>
          <w:rFonts w:cstheme="minorHAnsi"/>
          <w:sz w:val="22"/>
          <w:lang w:val="en-GB"/>
        </w:rPr>
        <w:t xml:space="preserve">risk and vulnerability assessment (ROS) </w:t>
      </w:r>
      <w:bookmarkEnd w:id="21"/>
    </w:p>
    <w:p w14:paraId="1CBFB02E" w14:textId="77777777" w:rsidR="00D54568" w:rsidRPr="00781B66" w:rsidRDefault="00241F22" w:rsidP="000B743A">
      <w:pPr>
        <w:spacing w:line="240" w:lineRule="auto"/>
        <w:rPr>
          <w:rFonts w:cstheme="minorHAnsi"/>
          <w:sz w:val="22"/>
          <w:lang w:val="en-US"/>
        </w:rPr>
      </w:pPr>
      <w:sdt>
        <w:sdtPr>
          <w:rPr>
            <w:rFonts w:ascii="MS Gothic" w:eastAsia="MS Gothic" w:hAnsi="MS Gothic"/>
            <w:sz w:val="26"/>
            <w:szCs w:val="26"/>
          </w:rPr>
          <w:id w:val="72424505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Received description of technical and organizational measures</w:t>
      </w:r>
    </w:p>
    <w:p w14:paraId="00D6832C" w14:textId="77777777" w:rsidR="00D54568" w:rsidRPr="00781B66" w:rsidRDefault="00241F22" w:rsidP="000B743A">
      <w:pPr>
        <w:spacing w:line="240" w:lineRule="auto"/>
        <w:rPr>
          <w:rFonts w:cstheme="minorHAnsi"/>
          <w:sz w:val="22"/>
          <w:lang w:val="en-US"/>
        </w:rPr>
      </w:pPr>
      <w:sdt>
        <w:sdtPr>
          <w:rPr>
            <w:rFonts w:ascii="MS Gothic" w:eastAsia="MS Gothic" w:hAnsi="MS Gothic"/>
            <w:sz w:val="26"/>
            <w:szCs w:val="26"/>
          </w:rPr>
          <w:id w:val="37018352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Received list of subcontractors</w:t>
      </w:r>
    </w:p>
    <w:p w14:paraId="4072D3C6" w14:textId="77777777" w:rsidR="00D54568" w:rsidRPr="00781B66" w:rsidRDefault="00D54568" w:rsidP="000B743A">
      <w:pPr>
        <w:spacing w:line="240" w:lineRule="auto"/>
        <w:rPr>
          <w:rFonts w:cstheme="minorHAnsi"/>
          <w:sz w:val="22"/>
          <w:lang w:val="en-US"/>
        </w:rPr>
      </w:pPr>
    </w:p>
    <w:p w14:paraId="103333E4" w14:textId="77777777" w:rsidR="007C65D4" w:rsidRDefault="0040756D" w:rsidP="000B743A">
      <w:pPr>
        <w:spacing w:line="240" w:lineRule="auto"/>
        <w:rPr>
          <w:sz w:val="22"/>
        </w:rPr>
      </w:pPr>
      <w:r w:rsidRPr="00BC5797">
        <w:rPr>
          <w:sz w:val="22"/>
          <w:lang w:val="en-GB"/>
        </w:rPr>
        <w:t>If you use data processors, it is important that they themselves contribute information on protection of personal data/information security, among other aspects, and the contact should be described. Are the data processors involved in the data protection impact assessment? Describe how the data processor(s) have been involved:</w:t>
      </w:r>
    </w:p>
    <w:tbl>
      <w:tblPr>
        <w:tblStyle w:val="TableGrid"/>
        <w:tblW w:w="0" w:type="auto"/>
        <w:tblLook w:val="04A0" w:firstRow="1" w:lastRow="0" w:firstColumn="1" w:lastColumn="0" w:noHBand="0" w:noVBand="1"/>
      </w:tblPr>
      <w:tblGrid>
        <w:gridCol w:w="9911"/>
      </w:tblGrid>
      <w:tr w:rsidR="00CE615D" w14:paraId="65ED0FFB" w14:textId="77777777" w:rsidTr="003768BB">
        <w:tc>
          <w:tcPr>
            <w:tcW w:w="9911" w:type="dxa"/>
          </w:tcPr>
          <w:p w14:paraId="175A726B" w14:textId="77777777" w:rsidR="003768BB" w:rsidRDefault="003768BB" w:rsidP="000B743A">
            <w:pPr>
              <w:rPr>
                <w:sz w:val="22"/>
              </w:rPr>
            </w:pPr>
          </w:p>
          <w:p w14:paraId="03E43C61" w14:textId="77777777" w:rsidR="003768BB" w:rsidRDefault="003768BB" w:rsidP="000B743A">
            <w:pPr>
              <w:rPr>
                <w:sz w:val="22"/>
              </w:rPr>
            </w:pPr>
          </w:p>
        </w:tc>
      </w:tr>
    </w:tbl>
    <w:p w14:paraId="528AF99B" w14:textId="77777777" w:rsidR="00D54568" w:rsidRPr="00781B66" w:rsidRDefault="0040756D" w:rsidP="003768BB">
      <w:pPr>
        <w:pStyle w:val="Heading3"/>
        <w:rPr>
          <w:lang w:val="en-US"/>
        </w:rPr>
      </w:pPr>
      <w:bookmarkStart w:id="22" w:name="_Toc533159876"/>
      <w:r w:rsidRPr="00F9407E">
        <w:rPr>
          <w:bCs/>
          <w:lang w:val="en-GB"/>
        </w:rPr>
        <w:t>Transfer of personal data to other countries and/or international organizations</w:t>
      </w:r>
      <w:bookmarkEnd w:id="22"/>
    </w:p>
    <w:p w14:paraId="38969EF4" w14:textId="77777777" w:rsidR="00FF7729" w:rsidRPr="00781B66" w:rsidRDefault="00FF7729" w:rsidP="000B743A">
      <w:pPr>
        <w:spacing w:line="240" w:lineRule="auto"/>
        <w:rPr>
          <w:rFonts w:cstheme="minorHAnsi"/>
          <w:sz w:val="22"/>
          <w:lang w:val="en-US"/>
        </w:rPr>
      </w:pPr>
    </w:p>
    <w:p w14:paraId="055CC2D9" w14:textId="77777777" w:rsidR="00FC5A76" w:rsidRPr="00781B66" w:rsidRDefault="0040756D" w:rsidP="000B743A">
      <w:pPr>
        <w:spacing w:line="240" w:lineRule="auto"/>
        <w:rPr>
          <w:rFonts w:cstheme="minorHAnsi"/>
          <w:sz w:val="22"/>
          <w:lang w:val="en-US"/>
        </w:rPr>
      </w:pPr>
      <w:r w:rsidRPr="00FC5A76">
        <w:rPr>
          <w:rFonts w:cstheme="minorHAnsi"/>
          <w:sz w:val="22"/>
          <w:lang w:val="en-GB"/>
        </w:rPr>
        <w:t>Will personal data be disclosed/transferred to:</w:t>
      </w:r>
    </w:p>
    <w:p w14:paraId="52ABA7E4" w14:textId="77777777" w:rsidR="00FF7729" w:rsidRPr="00781B66" w:rsidRDefault="00FF7729" w:rsidP="000B743A">
      <w:pPr>
        <w:spacing w:line="240" w:lineRule="auto"/>
        <w:rPr>
          <w:rFonts w:cstheme="minorHAnsi"/>
          <w:sz w:val="22"/>
          <w:lang w:val="en-US"/>
        </w:rPr>
      </w:pPr>
    </w:p>
    <w:p w14:paraId="1E54C45A" w14:textId="77777777" w:rsidR="00D54568" w:rsidRPr="00781B66" w:rsidRDefault="00241F22" w:rsidP="000B743A">
      <w:pPr>
        <w:spacing w:line="240" w:lineRule="auto"/>
        <w:rPr>
          <w:rFonts w:cstheme="minorHAnsi"/>
          <w:sz w:val="22"/>
          <w:lang w:val="en-US"/>
        </w:rPr>
      </w:pPr>
      <w:sdt>
        <w:sdtPr>
          <w:rPr>
            <w:rFonts w:ascii="MS Gothic" w:eastAsia="MS Gothic" w:hAnsi="MS Gothic"/>
            <w:sz w:val="26"/>
            <w:szCs w:val="26"/>
          </w:rPr>
          <w:id w:val="165843307"/>
          <w14:checkbox>
            <w14:checked w14:val="0"/>
            <w14:checkedState w14:val="2612" w14:font="MS Gothic"/>
            <w14:uncheckedState w14:val="2610" w14:font="MS Gothic"/>
          </w14:checkbox>
        </w:sdtPr>
        <w:sdtEndPr/>
        <w:sdtContent>
          <w:r w:rsidR="00FC5A76">
            <w:rPr>
              <w:rFonts w:ascii="MS Gothic" w:eastAsia="MS Gothic" w:hAnsi="MS Gothic" w:hint="eastAsia"/>
              <w:sz w:val="26"/>
              <w:szCs w:val="26"/>
              <w:lang w:val="en-GB"/>
            </w:rPr>
            <w:t>☐</w:t>
          </w:r>
        </w:sdtContent>
      </w:sdt>
      <w:r w:rsidR="0040756D" w:rsidRPr="00FC5A76">
        <w:rPr>
          <w:rFonts w:cstheme="minorHAnsi"/>
          <w:sz w:val="22"/>
          <w:lang w:val="en-GB"/>
        </w:rPr>
        <w:t xml:space="preserve"> People/institutions outside Norway </w:t>
      </w:r>
    </w:p>
    <w:p w14:paraId="34FD611A" w14:textId="77777777" w:rsidR="00FC5A76" w:rsidRPr="00781B66" w:rsidRDefault="00241F22" w:rsidP="000B743A">
      <w:pPr>
        <w:spacing w:line="240" w:lineRule="auto"/>
        <w:rPr>
          <w:rFonts w:cstheme="minorHAnsi"/>
          <w:sz w:val="22"/>
          <w:lang w:val="en-US"/>
        </w:rPr>
      </w:pPr>
      <w:sdt>
        <w:sdtPr>
          <w:rPr>
            <w:rFonts w:ascii="MS Gothic" w:eastAsia="MS Gothic" w:hAnsi="MS Gothic"/>
            <w:sz w:val="26"/>
            <w:szCs w:val="26"/>
          </w:rPr>
          <w:id w:val="1627275920"/>
          <w14:checkbox>
            <w14:checked w14:val="0"/>
            <w14:checkedState w14:val="2612" w14:font="MS Gothic"/>
            <w14:uncheckedState w14:val="2610" w14:font="MS Gothic"/>
          </w14:checkbox>
        </w:sdtPr>
        <w:sdtEndPr/>
        <w:sdtContent>
          <w:r w:rsidR="0040756D">
            <w:rPr>
              <w:rFonts w:ascii="MS Gothic" w:eastAsia="MS Gothic" w:hAnsi="MS Gothic" w:hint="eastAsia"/>
              <w:sz w:val="26"/>
              <w:szCs w:val="26"/>
              <w:lang w:val="en-GB"/>
            </w:rPr>
            <w:t>☐</w:t>
          </w:r>
        </w:sdtContent>
      </w:sdt>
      <w:r w:rsidR="0040756D" w:rsidRPr="00AD6058">
        <w:rPr>
          <w:sz w:val="26"/>
          <w:szCs w:val="26"/>
          <w:lang w:val="en-GB"/>
        </w:rPr>
        <w:t xml:space="preserve"> </w:t>
      </w:r>
      <w:r w:rsidR="0040756D">
        <w:rPr>
          <w:rFonts w:cstheme="minorHAnsi"/>
          <w:sz w:val="22"/>
          <w:lang w:val="en-GB"/>
        </w:rPr>
        <w:t>A third country (outside the EU/EEA)</w:t>
      </w:r>
    </w:p>
    <w:p w14:paraId="7782E2F5" w14:textId="77777777" w:rsidR="007153E9" w:rsidRDefault="00241F22" w:rsidP="000B743A">
      <w:pPr>
        <w:spacing w:line="240" w:lineRule="auto"/>
        <w:rPr>
          <w:rFonts w:cstheme="minorHAnsi"/>
          <w:sz w:val="22"/>
          <w:lang w:val="en-GB"/>
        </w:rPr>
      </w:pPr>
      <w:sdt>
        <w:sdtPr>
          <w:rPr>
            <w:rFonts w:ascii="MS Gothic" w:eastAsia="MS Gothic" w:hAnsi="MS Gothic"/>
            <w:sz w:val="26"/>
            <w:szCs w:val="26"/>
          </w:rPr>
          <w:id w:val="954244973"/>
          <w14:checkbox>
            <w14:checked w14:val="0"/>
            <w14:checkedState w14:val="2612" w14:font="MS Gothic"/>
            <w14:uncheckedState w14:val="2610" w14:font="MS Gothic"/>
          </w14:checkbox>
        </w:sdtPr>
        <w:sdtEndPr/>
        <w:sdtContent>
          <w:r w:rsidR="00FC5A76">
            <w:rPr>
              <w:rFonts w:ascii="MS Gothic" w:eastAsia="MS Gothic" w:hAnsi="MS Gothic" w:hint="eastAsia"/>
              <w:sz w:val="26"/>
              <w:szCs w:val="26"/>
              <w:lang w:val="en-GB"/>
            </w:rPr>
            <w:t>☐</w:t>
          </w:r>
        </w:sdtContent>
      </w:sdt>
      <w:r w:rsidR="00FC5A76" w:rsidRPr="00AD6058">
        <w:rPr>
          <w:sz w:val="26"/>
          <w:szCs w:val="26"/>
          <w:lang w:val="en-GB"/>
        </w:rPr>
        <w:t xml:space="preserve"> </w:t>
      </w:r>
      <w:r w:rsidR="00FC5A76">
        <w:rPr>
          <w:rFonts w:cstheme="minorHAnsi"/>
          <w:sz w:val="22"/>
          <w:lang w:val="en-GB"/>
        </w:rPr>
        <w:t>International organizations</w:t>
      </w:r>
    </w:p>
    <w:p w14:paraId="7349B9E7" w14:textId="77777777" w:rsidR="00781B66" w:rsidRPr="00781B66" w:rsidRDefault="00241F22" w:rsidP="00781B66">
      <w:pPr>
        <w:spacing w:line="240" w:lineRule="auto"/>
        <w:rPr>
          <w:rFonts w:cstheme="minorHAnsi"/>
          <w:sz w:val="22"/>
          <w:lang w:val="en-US"/>
        </w:rPr>
      </w:pPr>
      <w:sdt>
        <w:sdtPr>
          <w:rPr>
            <w:rFonts w:ascii="MS Gothic" w:eastAsia="MS Gothic" w:hAnsi="MS Gothic"/>
            <w:sz w:val="26"/>
            <w:szCs w:val="26"/>
          </w:rPr>
          <w:id w:val="674775633"/>
          <w14:checkbox>
            <w14:checked w14:val="0"/>
            <w14:checkedState w14:val="2612" w14:font="MS Gothic"/>
            <w14:uncheckedState w14:val="2610" w14:font="MS Gothic"/>
          </w14:checkbox>
        </w:sdtPr>
        <w:sdtEndPr/>
        <w:sdtContent>
          <w:r w:rsidR="00781B66">
            <w:rPr>
              <w:rFonts w:ascii="MS Gothic" w:eastAsia="MS Gothic" w:hAnsi="MS Gothic" w:hint="eastAsia"/>
              <w:sz w:val="26"/>
              <w:szCs w:val="26"/>
              <w:lang w:val="en-GB"/>
            </w:rPr>
            <w:t>☐</w:t>
          </w:r>
        </w:sdtContent>
      </w:sdt>
      <w:r w:rsidR="00781B66" w:rsidRPr="00AD6058">
        <w:rPr>
          <w:sz w:val="26"/>
          <w:szCs w:val="26"/>
          <w:lang w:val="en-GB"/>
        </w:rPr>
        <w:t xml:space="preserve"> </w:t>
      </w:r>
      <w:r w:rsidR="00781B66">
        <w:rPr>
          <w:rFonts w:cstheme="minorHAnsi"/>
          <w:sz w:val="22"/>
          <w:lang w:val="en-GB"/>
        </w:rPr>
        <w:t xml:space="preserve">No data will be disclosed/transferred to other countries and/or international organizations </w:t>
      </w:r>
    </w:p>
    <w:p w14:paraId="6E6DB825" w14:textId="77777777" w:rsidR="00781B66" w:rsidRPr="00781B66" w:rsidRDefault="00781B66" w:rsidP="000B743A">
      <w:pPr>
        <w:spacing w:line="240" w:lineRule="auto"/>
        <w:rPr>
          <w:rFonts w:cstheme="minorHAnsi"/>
          <w:sz w:val="22"/>
          <w:lang w:val="en-US"/>
        </w:rPr>
      </w:pPr>
    </w:p>
    <w:p w14:paraId="023E4C92" w14:textId="77777777" w:rsidR="00562713" w:rsidRPr="00781B66" w:rsidRDefault="00562713" w:rsidP="000B743A">
      <w:pPr>
        <w:spacing w:line="240" w:lineRule="auto"/>
        <w:rPr>
          <w:rFonts w:cstheme="minorHAnsi"/>
          <w:sz w:val="22"/>
          <w:lang w:val="en-US"/>
        </w:rPr>
      </w:pPr>
    </w:p>
    <w:p w14:paraId="2B0C2A86" w14:textId="77777777" w:rsidR="007153E9" w:rsidRPr="00781B66" w:rsidRDefault="0040756D" w:rsidP="000B743A">
      <w:pPr>
        <w:spacing w:line="240" w:lineRule="auto"/>
        <w:rPr>
          <w:rFonts w:cstheme="minorHAnsi"/>
          <w:sz w:val="22"/>
          <w:lang w:val="en-US"/>
        </w:rPr>
      </w:pPr>
      <w:r>
        <w:rPr>
          <w:rFonts w:cstheme="minorHAnsi"/>
          <w:sz w:val="22"/>
          <w:lang w:val="en-GB"/>
        </w:rPr>
        <w:t>If personal data are to be transferred to a third country and/or an international organization:</w:t>
      </w:r>
    </w:p>
    <w:p w14:paraId="0CC813FA" w14:textId="77777777" w:rsidR="00EB2575" w:rsidRPr="00781B66" w:rsidRDefault="0040756D" w:rsidP="000B743A">
      <w:pPr>
        <w:spacing w:line="240" w:lineRule="auto"/>
        <w:rPr>
          <w:rFonts w:cstheme="minorHAnsi"/>
          <w:sz w:val="22"/>
          <w:lang w:val="en-US"/>
        </w:rPr>
      </w:pPr>
      <w:r w:rsidRPr="00F9407E">
        <w:rPr>
          <w:rFonts w:cstheme="minorHAnsi"/>
          <w:sz w:val="22"/>
          <w:lang w:val="en-GB"/>
        </w:rPr>
        <w:t xml:space="preserve">If personal data are to be transferred to countries outside the EEA or to international organizations, a description must be included to specify how the obligations under Chapter V of the GDPR will be fulfilled.  </w:t>
      </w:r>
    </w:p>
    <w:p w14:paraId="72B31843" w14:textId="77777777" w:rsidR="00562713" w:rsidRPr="00781B66" w:rsidRDefault="00562713" w:rsidP="000B743A">
      <w:pPr>
        <w:spacing w:line="240" w:lineRule="auto"/>
        <w:rPr>
          <w:rFonts w:cstheme="minorHAnsi"/>
          <w:sz w:val="22"/>
          <w:lang w:val="en-US"/>
        </w:rPr>
      </w:pPr>
    </w:p>
    <w:p w14:paraId="5BB6B641" w14:textId="77777777" w:rsidR="00D54568" w:rsidRPr="00781B66" w:rsidRDefault="0040756D" w:rsidP="000B743A">
      <w:pPr>
        <w:spacing w:line="240" w:lineRule="auto"/>
        <w:rPr>
          <w:rFonts w:cstheme="minorHAnsi"/>
          <w:sz w:val="22"/>
          <w:lang w:val="en-US"/>
        </w:rPr>
      </w:pPr>
      <w:r>
        <w:rPr>
          <w:rFonts w:cstheme="minorHAnsi"/>
          <w:sz w:val="22"/>
          <w:lang w:val="en-GB"/>
        </w:rPr>
        <w:t xml:space="preserve">Transfers will take place on the following basis: </w:t>
      </w:r>
    </w:p>
    <w:p w14:paraId="0B7AB575" w14:textId="77777777" w:rsidR="00FF7729" w:rsidRPr="00781B66" w:rsidRDefault="00FF7729" w:rsidP="000B743A">
      <w:pPr>
        <w:spacing w:line="240" w:lineRule="auto"/>
        <w:rPr>
          <w:rFonts w:cstheme="minorHAnsi"/>
          <w:sz w:val="22"/>
          <w:lang w:val="en-US"/>
        </w:rPr>
      </w:pPr>
    </w:p>
    <w:p w14:paraId="7D8FF4CF" w14:textId="77777777" w:rsidR="00D54568"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136681638"/>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rFonts w:cstheme="minorHAnsi"/>
          <w:sz w:val="22"/>
          <w:lang w:val="en-GB"/>
        </w:rPr>
        <w:t xml:space="preserve">Decision that the country in question has an adequate level of data protection </w:t>
      </w:r>
    </w:p>
    <w:p w14:paraId="16AFA8F4" w14:textId="77777777" w:rsidR="00FF7729" w:rsidRPr="00781B66" w:rsidRDefault="00FF7729" w:rsidP="000B743A">
      <w:pPr>
        <w:pStyle w:val="ListParagraph"/>
        <w:spacing w:line="240" w:lineRule="auto"/>
        <w:contextualSpacing w:val="0"/>
        <w:rPr>
          <w:rFonts w:cstheme="minorHAnsi"/>
          <w:sz w:val="22"/>
          <w:lang w:val="en-US"/>
        </w:rPr>
      </w:pPr>
    </w:p>
    <w:p w14:paraId="6BF166F0" w14:textId="77777777" w:rsidR="00D54568"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68632671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rFonts w:cstheme="minorHAnsi"/>
          <w:sz w:val="22"/>
          <w:lang w:val="en-GB"/>
        </w:rPr>
        <w:t>The transfer is subject to appropriate safeguards, such as the European Commission’s standard contractual clause – describe below:</w:t>
      </w:r>
    </w:p>
    <w:tbl>
      <w:tblPr>
        <w:tblStyle w:val="TableGrid"/>
        <w:tblW w:w="0" w:type="auto"/>
        <w:tblInd w:w="720" w:type="dxa"/>
        <w:tblLook w:val="04A0" w:firstRow="1" w:lastRow="0" w:firstColumn="1" w:lastColumn="0" w:noHBand="0" w:noVBand="1"/>
      </w:tblPr>
      <w:tblGrid>
        <w:gridCol w:w="9191"/>
      </w:tblGrid>
      <w:tr w:rsidR="00CE615D" w:rsidRPr="00A1094D" w14:paraId="52558B49" w14:textId="77777777" w:rsidTr="00562713">
        <w:tc>
          <w:tcPr>
            <w:tcW w:w="9911" w:type="dxa"/>
          </w:tcPr>
          <w:p w14:paraId="2706FE46" w14:textId="77777777" w:rsidR="00562713" w:rsidRPr="00781B66" w:rsidRDefault="00562713" w:rsidP="000B743A">
            <w:pPr>
              <w:pStyle w:val="ListParagraph"/>
              <w:ind w:left="0"/>
              <w:contextualSpacing w:val="0"/>
              <w:rPr>
                <w:rFonts w:cstheme="minorHAnsi"/>
                <w:sz w:val="22"/>
                <w:lang w:val="en-US"/>
              </w:rPr>
            </w:pPr>
          </w:p>
        </w:tc>
      </w:tr>
    </w:tbl>
    <w:p w14:paraId="36CD50C7" w14:textId="77777777" w:rsidR="00562713" w:rsidRPr="00781B66" w:rsidRDefault="00562713" w:rsidP="000B743A">
      <w:pPr>
        <w:pStyle w:val="ListParagraph"/>
        <w:spacing w:line="240" w:lineRule="auto"/>
        <w:contextualSpacing w:val="0"/>
        <w:rPr>
          <w:rFonts w:cstheme="minorHAnsi"/>
          <w:sz w:val="22"/>
          <w:lang w:val="en-US"/>
        </w:rPr>
      </w:pPr>
    </w:p>
    <w:p w14:paraId="7DA0B349" w14:textId="77777777" w:rsidR="00D54568" w:rsidRPr="00781B66" w:rsidRDefault="00241F22" w:rsidP="000B743A">
      <w:pPr>
        <w:pStyle w:val="ListParagraph"/>
        <w:spacing w:line="240" w:lineRule="auto"/>
        <w:contextualSpacing w:val="0"/>
        <w:rPr>
          <w:rFonts w:cstheme="minorHAnsi"/>
          <w:sz w:val="22"/>
          <w:lang w:val="en-US"/>
        </w:rPr>
      </w:pPr>
      <w:sdt>
        <w:sdtPr>
          <w:rPr>
            <w:rFonts w:ascii="MS Gothic" w:eastAsia="MS Gothic" w:hAnsi="MS Gothic"/>
            <w:sz w:val="26"/>
            <w:szCs w:val="26"/>
          </w:rPr>
          <w:id w:val="164474435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rFonts w:cstheme="minorHAnsi"/>
          <w:sz w:val="22"/>
          <w:lang w:val="en-GB"/>
        </w:rPr>
        <w:t>The transfer is subject to binding corporate rules, such as registration under Privacy Shield – describe below:</w:t>
      </w:r>
    </w:p>
    <w:tbl>
      <w:tblPr>
        <w:tblStyle w:val="TableGrid"/>
        <w:tblW w:w="0" w:type="auto"/>
        <w:tblInd w:w="720" w:type="dxa"/>
        <w:tblLook w:val="04A0" w:firstRow="1" w:lastRow="0" w:firstColumn="1" w:lastColumn="0" w:noHBand="0" w:noVBand="1"/>
      </w:tblPr>
      <w:tblGrid>
        <w:gridCol w:w="9191"/>
      </w:tblGrid>
      <w:tr w:rsidR="00CE615D" w:rsidRPr="00A1094D" w14:paraId="56D68E78" w14:textId="77777777" w:rsidTr="00562713">
        <w:tc>
          <w:tcPr>
            <w:tcW w:w="9911" w:type="dxa"/>
          </w:tcPr>
          <w:p w14:paraId="190B0549" w14:textId="77777777" w:rsidR="00562713" w:rsidRPr="00781B66" w:rsidRDefault="00562713" w:rsidP="000B743A">
            <w:pPr>
              <w:pStyle w:val="ListParagraph"/>
              <w:ind w:left="0"/>
              <w:contextualSpacing w:val="0"/>
              <w:rPr>
                <w:rFonts w:cstheme="minorHAnsi"/>
                <w:sz w:val="22"/>
                <w:lang w:val="en-US"/>
              </w:rPr>
            </w:pPr>
          </w:p>
        </w:tc>
      </w:tr>
    </w:tbl>
    <w:p w14:paraId="00248058" w14:textId="77777777" w:rsidR="00562713" w:rsidRPr="00781B66" w:rsidRDefault="00562713" w:rsidP="000B743A">
      <w:pPr>
        <w:pStyle w:val="ListParagraph"/>
        <w:spacing w:line="240" w:lineRule="auto"/>
        <w:contextualSpacing w:val="0"/>
        <w:rPr>
          <w:rFonts w:cstheme="minorHAnsi"/>
          <w:sz w:val="22"/>
          <w:lang w:val="en-US"/>
        </w:rPr>
      </w:pPr>
    </w:p>
    <w:p w14:paraId="135C4EEB" w14:textId="77777777" w:rsidR="00D54568" w:rsidRDefault="00241F22" w:rsidP="000B743A">
      <w:pPr>
        <w:pStyle w:val="ListParagraph"/>
        <w:spacing w:line="240" w:lineRule="auto"/>
        <w:contextualSpacing w:val="0"/>
        <w:rPr>
          <w:rFonts w:cstheme="minorHAnsi"/>
          <w:sz w:val="22"/>
        </w:rPr>
      </w:pPr>
      <w:sdt>
        <w:sdtPr>
          <w:rPr>
            <w:rFonts w:ascii="MS Gothic" w:eastAsia="MS Gothic" w:hAnsi="MS Gothic"/>
            <w:sz w:val="26"/>
            <w:szCs w:val="26"/>
          </w:rPr>
          <w:id w:val="70347223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Pr>
          <w:rFonts w:cstheme="minorHAnsi"/>
          <w:sz w:val="22"/>
          <w:lang w:val="en-GB"/>
        </w:rPr>
        <w:t>Exemptions (derogations) for specific situations – describe below:</w:t>
      </w:r>
    </w:p>
    <w:tbl>
      <w:tblPr>
        <w:tblStyle w:val="TableGrid"/>
        <w:tblW w:w="0" w:type="auto"/>
        <w:tblInd w:w="720" w:type="dxa"/>
        <w:tblLook w:val="04A0" w:firstRow="1" w:lastRow="0" w:firstColumn="1" w:lastColumn="0" w:noHBand="0" w:noVBand="1"/>
      </w:tblPr>
      <w:tblGrid>
        <w:gridCol w:w="9191"/>
      </w:tblGrid>
      <w:tr w:rsidR="00CE615D" w14:paraId="237A83B6" w14:textId="77777777" w:rsidTr="00562713">
        <w:tc>
          <w:tcPr>
            <w:tcW w:w="9911" w:type="dxa"/>
          </w:tcPr>
          <w:p w14:paraId="574C4186" w14:textId="77777777" w:rsidR="00562713" w:rsidRDefault="00562713" w:rsidP="000B743A">
            <w:pPr>
              <w:pStyle w:val="ListParagraph"/>
              <w:ind w:left="0"/>
              <w:contextualSpacing w:val="0"/>
              <w:rPr>
                <w:rFonts w:cstheme="minorHAnsi"/>
                <w:sz w:val="22"/>
              </w:rPr>
            </w:pPr>
          </w:p>
        </w:tc>
      </w:tr>
    </w:tbl>
    <w:p w14:paraId="2E1B947E" w14:textId="77777777" w:rsidR="00C55266" w:rsidRPr="00C55266" w:rsidRDefault="00C55266" w:rsidP="000B743A">
      <w:pPr>
        <w:spacing w:line="240" w:lineRule="auto"/>
        <w:rPr>
          <w:rFonts w:eastAsia="Times New Roman" w:cstheme="minorHAnsi"/>
          <w:sz w:val="22"/>
        </w:rPr>
      </w:pPr>
    </w:p>
    <w:p w14:paraId="731C622A" w14:textId="77777777" w:rsidR="009C0DB8" w:rsidRPr="00781B66" w:rsidRDefault="0040756D" w:rsidP="000B743A">
      <w:pPr>
        <w:spacing w:line="240" w:lineRule="auto"/>
        <w:rPr>
          <w:rFonts w:cstheme="minorHAnsi"/>
          <w:sz w:val="22"/>
          <w:lang w:val="en-US"/>
        </w:rPr>
      </w:pPr>
      <w:r w:rsidRPr="00225D13">
        <w:rPr>
          <w:rFonts w:cstheme="minorHAnsi"/>
          <w:sz w:val="22"/>
          <w:lang w:val="en-GB"/>
        </w:rPr>
        <w:t>Explain how the personal data will be transferred and stored outside Norway:</w:t>
      </w:r>
    </w:p>
    <w:tbl>
      <w:tblPr>
        <w:tblStyle w:val="TableGrid"/>
        <w:tblW w:w="0" w:type="auto"/>
        <w:tblLook w:val="04A0" w:firstRow="1" w:lastRow="0" w:firstColumn="1" w:lastColumn="0" w:noHBand="0" w:noVBand="1"/>
      </w:tblPr>
      <w:tblGrid>
        <w:gridCol w:w="9911"/>
      </w:tblGrid>
      <w:tr w:rsidR="00CE615D" w:rsidRPr="00A1094D" w14:paraId="3E761930" w14:textId="77777777" w:rsidTr="00F57850">
        <w:tc>
          <w:tcPr>
            <w:tcW w:w="9911" w:type="dxa"/>
          </w:tcPr>
          <w:p w14:paraId="22EECE89" w14:textId="77777777" w:rsidR="00F57850" w:rsidRPr="00781B66" w:rsidRDefault="00F57850" w:rsidP="000B743A">
            <w:pPr>
              <w:rPr>
                <w:rFonts w:cstheme="minorHAnsi"/>
                <w:sz w:val="22"/>
                <w:lang w:val="en-US"/>
              </w:rPr>
            </w:pPr>
          </w:p>
        </w:tc>
      </w:tr>
    </w:tbl>
    <w:p w14:paraId="53B121D9" w14:textId="77777777" w:rsidR="00F57850" w:rsidRPr="00781B66" w:rsidRDefault="00F57850" w:rsidP="000B743A">
      <w:pPr>
        <w:spacing w:line="240" w:lineRule="auto"/>
        <w:rPr>
          <w:rFonts w:cstheme="minorHAnsi"/>
          <w:sz w:val="22"/>
          <w:lang w:val="en-US"/>
        </w:rPr>
      </w:pPr>
    </w:p>
    <w:p w14:paraId="4D6C72C0" w14:textId="77777777" w:rsidR="00F57850" w:rsidRPr="00781B66" w:rsidRDefault="00F57850" w:rsidP="000B743A">
      <w:pPr>
        <w:spacing w:line="240" w:lineRule="auto"/>
        <w:rPr>
          <w:rFonts w:cstheme="minorHAnsi"/>
          <w:sz w:val="22"/>
          <w:lang w:val="en-US"/>
        </w:rPr>
      </w:pPr>
    </w:p>
    <w:p w14:paraId="547AFF53" w14:textId="77777777" w:rsidR="0001340F" w:rsidRPr="00F9407E" w:rsidRDefault="0040756D" w:rsidP="000B5592">
      <w:pPr>
        <w:pStyle w:val="Heading2"/>
      </w:pPr>
      <w:bookmarkStart w:id="23" w:name="_Toc533159877"/>
      <w:r>
        <w:rPr>
          <w:bCs/>
          <w:lang w:val="en-GB"/>
        </w:rPr>
        <w:t>NTNU’s information security policy</w:t>
      </w:r>
      <w:bookmarkEnd w:id="23"/>
    </w:p>
    <w:p w14:paraId="0DA1E940" w14:textId="77777777" w:rsidR="007C0EC4" w:rsidRPr="00781B66" w:rsidRDefault="0040756D" w:rsidP="000B743A">
      <w:pPr>
        <w:spacing w:line="240" w:lineRule="auto"/>
        <w:rPr>
          <w:rFonts w:cstheme="minorHAnsi"/>
          <w:sz w:val="22"/>
          <w:lang w:val="en-US"/>
        </w:rPr>
      </w:pPr>
      <w:r>
        <w:rPr>
          <w:rFonts w:cstheme="minorHAnsi"/>
          <w:sz w:val="22"/>
          <w:lang w:val="en-GB"/>
        </w:rPr>
        <w:t>Is the data processing compliant with NTNU’s information security policy?</w:t>
      </w:r>
    </w:p>
    <w:p w14:paraId="177DE46A" w14:textId="77777777" w:rsidR="006E7BBF" w:rsidRPr="00781B66" w:rsidRDefault="00241F22" w:rsidP="000B743A">
      <w:pPr>
        <w:spacing w:line="240" w:lineRule="auto"/>
        <w:rPr>
          <w:rFonts w:cstheme="minorHAnsi"/>
          <w:sz w:val="22"/>
          <w:lang w:val="en-US"/>
        </w:rPr>
      </w:pPr>
      <w:sdt>
        <w:sdtPr>
          <w:rPr>
            <w:rFonts w:ascii="MS Gothic" w:eastAsia="MS Gothic" w:hAnsi="MS Gothic"/>
            <w:sz w:val="26"/>
            <w:szCs w:val="26"/>
          </w:rPr>
          <w:id w:val="555419600"/>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lang w:val="en-GB"/>
            </w:rPr>
            <w:t>☐</w:t>
          </w:r>
        </w:sdtContent>
      </w:sdt>
      <w:r w:rsidR="00F57850">
        <w:rPr>
          <w:rFonts w:cstheme="minorHAnsi"/>
          <w:sz w:val="22"/>
          <w:lang w:val="en-GB"/>
        </w:rPr>
        <w:t xml:space="preserve">  Yes</w:t>
      </w:r>
    </w:p>
    <w:p w14:paraId="53B077C5" w14:textId="77777777" w:rsidR="006E7BBF" w:rsidRPr="00781B66" w:rsidRDefault="00241F22" w:rsidP="000B743A">
      <w:pPr>
        <w:spacing w:line="240" w:lineRule="auto"/>
        <w:rPr>
          <w:rFonts w:cstheme="minorHAnsi"/>
          <w:sz w:val="22"/>
          <w:lang w:val="en-US"/>
        </w:rPr>
      </w:pPr>
      <w:sdt>
        <w:sdtPr>
          <w:rPr>
            <w:rFonts w:ascii="MS Gothic" w:eastAsia="MS Gothic" w:hAnsi="MS Gothic"/>
            <w:sz w:val="26"/>
            <w:szCs w:val="26"/>
          </w:rPr>
          <w:id w:val="191017946"/>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lang w:val="en-GB"/>
            </w:rPr>
            <w:t>☐</w:t>
          </w:r>
        </w:sdtContent>
      </w:sdt>
      <w:r w:rsidR="00F57850">
        <w:rPr>
          <w:rFonts w:cstheme="minorHAnsi"/>
          <w:sz w:val="22"/>
          <w:lang w:val="en-GB"/>
        </w:rPr>
        <w:t xml:space="preserve">  No</w:t>
      </w:r>
    </w:p>
    <w:p w14:paraId="33EFA26C" w14:textId="77777777" w:rsidR="006E7BBF" w:rsidRPr="00781B66" w:rsidRDefault="00241F22" w:rsidP="000B743A">
      <w:pPr>
        <w:spacing w:line="240" w:lineRule="auto"/>
        <w:rPr>
          <w:rFonts w:cstheme="minorHAnsi"/>
          <w:sz w:val="22"/>
          <w:lang w:val="en-US"/>
        </w:rPr>
      </w:pPr>
      <w:sdt>
        <w:sdtPr>
          <w:rPr>
            <w:rFonts w:ascii="MS Gothic" w:eastAsia="MS Gothic" w:hAnsi="MS Gothic"/>
            <w:sz w:val="26"/>
            <w:szCs w:val="26"/>
          </w:rPr>
          <w:id w:val="1561492735"/>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lang w:val="en-GB"/>
            </w:rPr>
            <w:t>☐</w:t>
          </w:r>
        </w:sdtContent>
      </w:sdt>
      <w:r w:rsidR="00F57850">
        <w:rPr>
          <w:rFonts w:cstheme="minorHAnsi"/>
          <w:sz w:val="22"/>
          <w:lang w:val="en-GB"/>
        </w:rPr>
        <w:t xml:space="preserve">  Not applicable</w:t>
      </w:r>
    </w:p>
    <w:p w14:paraId="0B36EB9E" w14:textId="77777777" w:rsidR="00FF7729" w:rsidRPr="00781B66" w:rsidRDefault="00FF7729" w:rsidP="000B743A">
      <w:pPr>
        <w:spacing w:line="240" w:lineRule="auto"/>
        <w:rPr>
          <w:rFonts w:cstheme="minorHAnsi"/>
          <w:sz w:val="22"/>
          <w:lang w:val="en-US"/>
        </w:rPr>
      </w:pPr>
    </w:p>
    <w:p w14:paraId="54F9D2D5" w14:textId="77777777" w:rsidR="00F57850" w:rsidRPr="00781B66" w:rsidRDefault="00241F22" w:rsidP="000B743A">
      <w:pPr>
        <w:spacing w:line="240" w:lineRule="auto"/>
        <w:rPr>
          <w:rFonts w:cstheme="minorHAnsi"/>
          <w:sz w:val="22"/>
          <w:lang w:val="en-US"/>
        </w:rPr>
      </w:pPr>
      <w:hyperlink r:id="rId9" w:history="1">
        <w:r w:rsidR="006E7BBF" w:rsidRPr="00F57850">
          <w:rPr>
            <w:rStyle w:val="Hyperlink"/>
            <w:rFonts w:cstheme="minorHAnsi"/>
            <w:sz w:val="22"/>
            <w:lang w:val="en-GB"/>
          </w:rPr>
          <w:t xml:space="preserve">See also NTNU’s information security policy on </w:t>
        </w:r>
        <w:proofErr w:type="spellStart"/>
        <w:r w:rsidR="006E7BBF" w:rsidRPr="00F57850">
          <w:rPr>
            <w:rStyle w:val="Hyperlink"/>
            <w:rFonts w:cstheme="minorHAnsi"/>
            <w:sz w:val="22"/>
            <w:lang w:val="en-GB"/>
          </w:rPr>
          <w:t>Innsida</w:t>
        </w:r>
        <w:proofErr w:type="spellEnd"/>
      </w:hyperlink>
    </w:p>
    <w:p w14:paraId="0F1A0555" w14:textId="77777777" w:rsidR="006E7BBF" w:rsidRPr="00781B66" w:rsidRDefault="0040756D" w:rsidP="000B743A">
      <w:pPr>
        <w:spacing w:line="240" w:lineRule="auto"/>
        <w:rPr>
          <w:rFonts w:cstheme="minorHAnsi"/>
          <w:sz w:val="22"/>
          <w:lang w:val="en-US"/>
        </w:rPr>
      </w:pPr>
      <w:r>
        <w:rPr>
          <w:rFonts w:cstheme="minorHAnsi"/>
          <w:sz w:val="22"/>
          <w:lang w:val="en-GB"/>
        </w:rPr>
        <w:t xml:space="preserve"> </w:t>
      </w:r>
    </w:p>
    <w:p w14:paraId="744B3A15" w14:textId="77777777" w:rsidR="009C0DB8" w:rsidRPr="00781B66" w:rsidRDefault="009C0DB8" w:rsidP="000B743A">
      <w:pPr>
        <w:spacing w:line="240" w:lineRule="auto"/>
        <w:rPr>
          <w:sz w:val="22"/>
          <w:lang w:val="en-US"/>
        </w:rPr>
      </w:pPr>
    </w:p>
    <w:p w14:paraId="05003E47" w14:textId="77777777" w:rsidR="00054B41" w:rsidRPr="00781B66" w:rsidRDefault="0040756D" w:rsidP="009A40B7">
      <w:pPr>
        <w:pStyle w:val="Heading1"/>
        <w:numPr>
          <w:ilvl w:val="0"/>
          <w:numId w:val="14"/>
        </w:numPr>
        <w:rPr>
          <w:lang w:val="en-US"/>
        </w:rPr>
      </w:pPr>
      <w:bookmarkStart w:id="24" w:name="_Toc533159878"/>
      <w:r>
        <w:rPr>
          <w:bCs/>
          <w:lang w:val="en-GB"/>
        </w:rPr>
        <w:t>Legal basis for processing personal data</w:t>
      </w:r>
      <w:bookmarkEnd w:id="24"/>
      <w:r>
        <w:rPr>
          <w:bCs/>
          <w:lang w:val="en-GB"/>
        </w:rPr>
        <w:t xml:space="preserve"> </w:t>
      </w:r>
    </w:p>
    <w:p w14:paraId="7561ED00" w14:textId="77777777" w:rsidR="00D56910" w:rsidRPr="00781B66" w:rsidRDefault="00D56910" w:rsidP="000B743A">
      <w:pPr>
        <w:spacing w:line="240" w:lineRule="auto"/>
        <w:ind w:left="720"/>
        <w:rPr>
          <w:rFonts w:cstheme="minorHAnsi"/>
          <w:sz w:val="22"/>
          <w:lang w:val="en-US"/>
        </w:rPr>
      </w:pPr>
    </w:p>
    <w:p w14:paraId="48CE1694" w14:textId="77777777" w:rsidR="00D56910" w:rsidRPr="00781B66" w:rsidRDefault="0040756D" w:rsidP="000B5592">
      <w:pPr>
        <w:pStyle w:val="Heading2"/>
        <w:numPr>
          <w:ilvl w:val="1"/>
          <w:numId w:val="14"/>
        </w:numPr>
        <w:rPr>
          <w:lang w:val="en-US"/>
        </w:rPr>
      </w:pPr>
      <w:bookmarkStart w:id="25" w:name="_Toc533159880"/>
      <w:r w:rsidRPr="007030F5">
        <w:rPr>
          <w:bCs/>
          <w:lang w:val="en-GB"/>
        </w:rPr>
        <w:t xml:space="preserve">Legal basis for processing </w:t>
      </w:r>
      <w:r w:rsidRPr="007030F5">
        <w:rPr>
          <w:bCs/>
          <w:u w:val="single"/>
          <w:lang w:val="en-GB"/>
        </w:rPr>
        <w:t>personal data</w:t>
      </w:r>
      <w:bookmarkEnd w:id="25"/>
      <w:r w:rsidRPr="00F07EA7">
        <w:rPr>
          <w:bCs/>
          <w:lang w:val="en-GB"/>
        </w:rPr>
        <w:t xml:space="preserve"> </w:t>
      </w:r>
    </w:p>
    <w:p w14:paraId="25451617" w14:textId="77777777" w:rsidR="00C40B8E" w:rsidRPr="00781B66" w:rsidRDefault="0040756D" w:rsidP="000B743A">
      <w:pPr>
        <w:spacing w:line="240" w:lineRule="auto"/>
        <w:rPr>
          <w:lang w:val="en-US"/>
        </w:rPr>
      </w:pPr>
      <w:r>
        <w:rPr>
          <w:lang w:val="en-GB"/>
        </w:rPr>
        <w:t xml:space="preserve">See also </w:t>
      </w:r>
      <w:hyperlink r:id="rId10" w:history="1">
        <w:r w:rsidRPr="000C440E">
          <w:rPr>
            <w:rStyle w:val="Hyperlink"/>
            <w:lang w:val="en-GB"/>
          </w:rPr>
          <w:t>https://lovdata.no/dokument/NL/lov/2018-06-15-38?q=Personopplysningsloven</w:t>
        </w:r>
      </w:hyperlink>
      <w:r>
        <w:rPr>
          <w:lang w:val="en-GB"/>
        </w:rPr>
        <w:t xml:space="preserve"> </w:t>
      </w:r>
    </w:p>
    <w:p w14:paraId="666D4087" w14:textId="77777777" w:rsidR="00FF7729" w:rsidRPr="00781B66" w:rsidRDefault="00FF7729" w:rsidP="000B743A">
      <w:pPr>
        <w:spacing w:line="240" w:lineRule="auto"/>
        <w:rPr>
          <w:lang w:val="en-US"/>
        </w:rPr>
      </w:pPr>
    </w:p>
    <w:p w14:paraId="08516286" w14:textId="77777777" w:rsidR="0047735B" w:rsidRPr="00781B66" w:rsidRDefault="0040756D" w:rsidP="000B743A">
      <w:pPr>
        <w:spacing w:line="240" w:lineRule="auto"/>
        <w:rPr>
          <w:sz w:val="22"/>
          <w:lang w:val="en-US"/>
        </w:rPr>
      </w:pPr>
      <w:r w:rsidRPr="00FF7729">
        <w:rPr>
          <w:sz w:val="22"/>
          <w:lang w:val="en-GB"/>
        </w:rPr>
        <w:t>Legal authority in the EU General Data Protection Regulation for the processing of personal data.</w:t>
      </w:r>
    </w:p>
    <w:p w14:paraId="353D5C3D" w14:textId="77777777" w:rsidR="00FF7729" w:rsidRPr="00781B66" w:rsidRDefault="0040756D" w:rsidP="00FF7729">
      <w:pPr>
        <w:spacing w:line="240" w:lineRule="auto"/>
        <w:rPr>
          <w:sz w:val="22"/>
          <w:lang w:val="en-US"/>
        </w:rPr>
      </w:pPr>
      <w:r w:rsidRPr="00FF7729">
        <w:rPr>
          <w:sz w:val="22"/>
          <w:lang w:val="en-GB"/>
        </w:rPr>
        <w:t>Article 6, The processing is lawful and fulfils the following conditions (applies to if at least one condition is met):</w:t>
      </w:r>
    </w:p>
    <w:p w14:paraId="0E08546C" w14:textId="77777777" w:rsidR="00FF7729" w:rsidRPr="00781B66" w:rsidRDefault="00FF7729" w:rsidP="00FF7729">
      <w:pPr>
        <w:spacing w:line="240" w:lineRule="auto"/>
        <w:rPr>
          <w:sz w:val="22"/>
          <w:lang w:val="en-US"/>
        </w:rPr>
      </w:pPr>
    </w:p>
    <w:p w14:paraId="709B78EA" w14:textId="77777777" w:rsidR="00FF7729" w:rsidRPr="00781B66" w:rsidRDefault="00241F22" w:rsidP="00E8673F">
      <w:pPr>
        <w:tabs>
          <w:tab w:val="left" w:pos="426"/>
        </w:tabs>
        <w:spacing w:line="240" w:lineRule="auto"/>
        <w:ind w:left="426" w:hanging="426"/>
        <w:rPr>
          <w:sz w:val="22"/>
          <w:lang w:val="en-US"/>
        </w:rPr>
      </w:pPr>
      <w:sdt>
        <w:sdtPr>
          <w:rPr>
            <w:rFonts w:ascii="MS Gothic" w:eastAsia="MS Gothic" w:hAnsi="MS Gothic"/>
            <w:sz w:val="26"/>
            <w:szCs w:val="26"/>
          </w:rPr>
          <w:id w:val="1423172376"/>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40756D">
        <w:rPr>
          <w:rFonts w:ascii="MS Gothic" w:eastAsia="MS Gothic" w:hAnsi="MS Gothic"/>
          <w:sz w:val="26"/>
          <w:szCs w:val="26"/>
          <w:lang w:val="en-GB"/>
        </w:rPr>
        <w:tab/>
      </w:r>
      <w:r w:rsidR="0040756D" w:rsidRPr="00FF7729">
        <w:rPr>
          <w:sz w:val="22"/>
          <w:lang w:val="en-GB"/>
        </w:rPr>
        <w:t>a) the data subject has given consent to the processing of his or her personal data for one or more specific purposes.</w:t>
      </w:r>
    </w:p>
    <w:p w14:paraId="177AA65E" w14:textId="77777777" w:rsidR="00473C79" w:rsidRPr="00781B66" w:rsidRDefault="00473C79" w:rsidP="00FF7729">
      <w:pPr>
        <w:tabs>
          <w:tab w:val="left" w:pos="426"/>
        </w:tabs>
        <w:spacing w:line="240" w:lineRule="auto"/>
        <w:rPr>
          <w:sz w:val="22"/>
          <w:lang w:val="en-US"/>
        </w:rPr>
      </w:pPr>
    </w:p>
    <w:p w14:paraId="574D1347" w14:textId="77777777" w:rsidR="00FF7729" w:rsidRPr="00781B66" w:rsidRDefault="00241F22" w:rsidP="00E8673F">
      <w:pPr>
        <w:tabs>
          <w:tab w:val="left" w:pos="426"/>
          <w:tab w:val="left" w:pos="701"/>
        </w:tabs>
        <w:spacing w:line="240" w:lineRule="auto"/>
        <w:ind w:left="426" w:hanging="396"/>
        <w:rPr>
          <w:sz w:val="22"/>
          <w:lang w:val="en-US"/>
        </w:rPr>
      </w:pPr>
      <w:sdt>
        <w:sdtPr>
          <w:rPr>
            <w:rFonts w:ascii="MS Gothic" w:eastAsia="MS Gothic" w:hAnsi="MS Gothic"/>
            <w:sz w:val="26"/>
            <w:szCs w:val="26"/>
          </w:rPr>
          <w:id w:val="567567384"/>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40756D">
        <w:rPr>
          <w:sz w:val="22"/>
          <w:lang w:val="en-GB"/>
        </w:rPr>
        <w:t xml:space="preserve"> b) processing is necessary for the performance of a contract to which the data subject is party or in order to take steps at the request of the data subject prior to entering into a contract</w:t>
      </w:r>
    </w:p>
    <w:p w14:paraId="42E96E4C" w14:textId="77777777" w:rsidR="00473C79" w:rsidRPr="00781B66" w:rsidRDefault="00473C79" w:rsidP="00FF7729">
      <w:pPr>
        <w:tabs>
          <w:tab w:val="left" w:pos="426"/>
        </w:tabs>
        <w:spacing w:line="240" w:lineRule="auto"/>
        <w:rPr>
          <w:sz w:val="22"/>
          <w:lang w:val="en-US"/>
        </w:rPr>
      </w:pPr>
    </w:p>
    <w:p w14:paraId="10393BD8" w14:textId="77777777" w:rsidR="00FF7729" w:rsidRPr="00781B66" w:rsidRDefault="00241F22" w:rsidP="00FF7729">
      <w:pPr>
        <w:tabs>
          <w:tab w:val="left" w:pos="426"/>
          <w:tab w:val="left" w:pos="701"/>
        </w:tabs>
        <w:spacing w:line="240" w:lineRule="auto"/>
        <w:ind w:left="30"/>
        <w:rPr>
          <w:sz w:val="22"/>
          <w:lang w:val="en-US"/>
        </w:rPr>
      </w:pPr>
      <w:sdt>
        <w:sdtPr>
          <w:rPr>
            <w:rFonts w:ascii="MS Gothic" w:eastAsia="MS Gothic" w:hAnsi="MS Gothic"/>
            <w:sz w:val="26"/>
            <w:szCs w:val="26"/>
          </w:rPr>
          <w:id w:val="1251308905"/>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40756D" w:rsidRPr="00FF7729">
        <w:rPr>
          <w:sz w:val="22"/>
          <w:lang w:val="en-GB"/>
        </w:rPr>
        <w:t xml:space="preserve"> c) processing is necessary for compliance with a legal obligation to which the controller is subject</w:t>
      </w:r>
    </w:p>
    <w:p w14:paraId="7EB985F6" w14:textId="77777777" w:rsidR="00473C79" w:rsidRPr="00781B66" w:rsidRDefault="00473C79" w:rsidP="00FF7729">
      <w:pPr>
        <w:tabs>
          <w:tab w:val="left" w:pos="426"/>
        </w:tabs>
        <w:spacing w:line="240" w:lineRule="auto"/>
        <w:rPr>
          <w:sz w:val="22"/>
          <w:lang w:val="en-US"/>
        </w:rPr>
      </w:pPr>
    </w:p>
    <w:p w14:paraId="2E552CEC" w14:textId="77777777" w:rsidR="00FF7729" w:rsidRPr="00781B66" w:rsidRDefault="00241F22" w:rsidP="00E8673F">
      <w:pPr>
        <w:tabs>
          <w:tab w:val="left" w:pos="426"/>
          <w:tab w:val="left" w:pos="701"/>
        </w:tabs>
        <w:spacing w:line="240" w:lineRule="auto"/>
        <w:ind w:left="426" w:hanging="396"/>
        <w:rPr>
          <w:sz w:val="22"/>
          <w:lang w:val="en-US"/>
        </w:rPr>
      </w:pPr>
      <w:sdt>
        <w:sdtPr>
          <w:rPr>
            <w:rFonts w:ascii="MS Gothic" w:eastAsia="MS Gothic" w:hAnsi="MS Gothic"/>
            <w:sz w:val="26"/>
            <w:szCs w:val="26"/>
          </w:rPr>
          <w:id w:val="482259537"/>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40756D" w:rsidRPr="00FF7729">
        <w:rPr>
          <w:sz w:val="22"/>
          <w:lang w:val="en-GB"/>
        </w:rPr>
        <w:t xml:space="preserve"> d) processing is necessary in order to protect the vital interests of the data subject or of another natural person</w:t>
      </w:r>
    </w:p>
    <w:p w14:paraId="14A92BA2" w14:textId="77777777" w:rsidR="00473C79" w:rsidRPr="00781B66" w:rsidRDefault="00473C79" w:rsidP="00FF7729">
      <w:pPr>
        <w:tabs>
          <w:tab w:val="left" w:pos="426"/>
        </w:tabs>
        <w:spacing w:line="240" w:lineRule="auto"/>
        <w:rPr>
          <w:sz w:val="22"/>
          <w:lang w:val="en-US"/>
        </w:rPr>
      </w:pPr>
    </w:p>
    <w:p w14:paraId="38FBADC9" w14:textId="77777777" w:rsidR="00FF7729" w:rsidRPr="00781B66" w:rsidRDefault="00241F22" w:rsidP="00E8673F">
      <w:pPr>
        <w:tabs>
          <w:tab w:val="left" w:pos="426"/>
          <w:tab w:val="left" w:pos="701"/>
        </w:tabs>
        <w:spacing w:line="240" w:lineRule="auto"/>
        <w:ind w:left="426" w:hanging="396"/>
        <w:rPr>
          <w:sz w:val="22"/>
          <w:lang w:val="en-US"/>
        </w:rPr>
      </w:pPr>
      <w:sdt>
        <w:sdtPr>
          <w:rPr>
            <w:rFonts w:ascii="MS Gothic" w:eastAsia="MS Gothic" w:hAnsi="MS Gothic"/>
            <w:sz w:val="26"/>
            <w:szCs w:val="26"/>
          </w:rPr>
          <w:id w:val="820927067"/>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40756D" w:rsidRPr="00FF7729">
        <w:rPr>
          <w:sz w:val="22"/>
          <w:lang w:val="en-GB"/>
        </w:rPr>
        <w:t xml:space="preserve"> e) processing is necessary for the performance of a task carried out in the public interest or in the exercise of official authority vested in the controller</w:t>
      </w:r>
    </w:p>
    <w:p w14:paraId="2A46B9E2" w14:textId="77777777" w:rsidR="00473C79" w:rsidRPr="00781B66" w:rsidRDefault="00473C79" w:rsidP="00FF7729">
      <w:pPr>
        <w:tabs>
          <w:tab w:val="left" w:pos="426"/>
        </w:tabs>
        <w:spacing w:line="240" w:lineRule="auto"/>
        <w:rPr>
          <w:sz w:val="22"/>
          <w:lang w:val="en-US"/>
        </w:rPr>
      </w:pPr>
    </w:p>
    <w:p w14:paraId="7655DFFA" w14:textId="77777777" w:rsidR="00FF7729" w:rsidRPr="00781B66" w:rsidRDefault="00241F22" w:rsidP="00E8673F">
      <w:pPr>
        <w:tabs>
          <w:tab w:val="left" w:pos="426"/>
          <w:tab w:val="left" w:pos="701"/>
        </w:tabs>
        <w:spacing w:line="240" w:lineRule="auto"/>
        <w:ind w:left="426" w:hanging="396"/>
        <w:rPr>
          <w:sz w:val="22"/>
          <w:lang w:val="en-US"/>
        </w:rPr>
      </w:pPr>
      <w:sdt>
        <w:sdtPr>
          <w:rPr>
            <w:rFonts w:ascii="MS Gothic" w:eastAsia="MS Gothic" w:hAnsi="MS Gothic"/>
            <w:sz w:val="26"/>
            <w:szCs w:val="26"/>
          </w:rPr>
          <w:id w:val="1630685594"/>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40756D">
        <w:rPr>
          <w:rFonts w:ascii="MS Gothic" w:eastAsia="MS Gothic" w:hAnsi="MS Gothic"/>
          <w:sz w:val="26"/>
          <w:szCs w:val="26"/>
          <w:lang w:val="en-GB"/>
        </w:rPr>
        <w:tab/>
      </w:r>
      <w:r w:rsidR="0040756D" w:rsidRPr="00FF7729">
        <w:rPr>
          <w:sz w:val="22"/>
          <w:lang w:val="en-GB"/>
        </w:rPr>
        <w:t>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77E6198" w14:textId="77777777" w:rsidR="00FF7729" w:rsidRPr="00781B66" w:rsidRDefault="00FF7729" w:rsidP="00FF7729">
      <w:pPr>
        <w:tabs>
          <w:tab w:val="left" w:pos="426"/>
          <w:tab w:val="left" w:pos="701"/>
        </w:tabs>
        <w:spacing w:line="240" w:lineRule="auto"/>
        <w:ind w:left="30"/>
        <w:rPr>
          <w:sz w:val="22"/>
          <w:lang w:val="en-US"/>
        </w:rPr>
      </w:pPr>
    </w:p>
    <w:p w14:paraId="2672F417" w14:textId="77777777" w:rsidR="00DC1DBC" w:rsidRDefault="00241F22" w:rsidP="00FF7729">
      <w:pPr>
        <w:tabs>
          <w:tab w:val="left" w:pos="426"/>
        </w:tabs>
        <w:spacing w:line="240" w:lineRule="auto"/>
        <w:rPr>
          <w:sz w:val="22"/>
        </w:rPr>
      </w:pPr>
      <w:sdt>
        <w:sdtPr>
          <w:rPr>
            <w:rFonts w:ascii="MS Gothic" w:eastAsia="MS Gothic" w:hAnsi="MS Gothic"/>
            <w:sz w:val="26"/>
            <w:szCs w:val="26"/>
          </w:rPr>
          <w:id w:val="871779685"/>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lang w:val="en-GB"/>
            </w:rPr>
            <w:t>☐</w:t>
          </w:r>
        </w:sdtContent>
      </w:sdt>
      <w:r w:rsidR="00FF7729">
        <w:rPr>
          <w:rFonts w:ascii="MS Gothic" w:eastAsia="MS Gothic" w:hAnsi="MS Gothic"/>
          <w:sz w:val="26"/>
          <w:szCs w:val="26"/>
          <w:lang w:val="en-GB"/>
        </w:rPr>
        <w:t xml:space="preserve"> </w:t>
      </w:r>
      <w:r w:rsidR="0040756D" w:rsidRPr="00FF7729">
        <w:rPr>
          <w:sz w:val="22"/>
          <w:lang w:val="en-GB"/>
        </w:rPr>
        <w:t>Other, specify:</w:t>
      </w:r>
    </w:p>
    <w:tbl>
      <w:tblPr>
        <w:tblStyle w:val="TableGrid"/>
        <w:tblW w:w="0" w:type="auto"/>
        <w:tblLook w:val="04A0" w:firstRow="1" w:lastRow="0" w:firstColumn="1" w:lastColumn="0" w:noHBand="0" w:noVBand="1"/>
      </w:tblPr>
      <w:tblGrid>
        <w:gridCol w:w="9911"/>
      </w:tblGrid>
      <w:tr w:rsidR="00CE615D" w14:paraId="57E86581" w14:textId="77777777" w:rsidTr="00FF7729">
        <w:tc>
          <w:tcPr>
            <w:tcW w:w="9911" w:type="dxa"/>
          </w:tcPr>
          <w:p w14:paraId="230AD11A" w14:textId="77777777" w:rsidR="00FF7729" w:rsidRDefault="00FF7729" w:rsidP="000B743A">
            <w:pPr>
              <w:rPr>
                <w:sz w:val="22"/>
              </w:rPr>
            </w:pPr>
          </w:p>
          <w:p w14:paraId="71049581" w14:textId="77777777" w:rsidR="00FF7729" w:rsidRDefault="00FF7729" w:rsidP="000B743A">
            <w:pPr>
              <w:rPr>
                <w:sz w:val="22"/>
              </w:rPr>
            </w:pPr>
          </w:p>
        </w:tc>
      </w:tr>
    </w:tbl>
    <w:p w14:paraId="098AF895" w14:textId="77777777" w:rsidR="00FF7729" w:rsidRPr="00FF7729" w:rsidRDefault="00FF7729" w:rsidP="000B743A">
      <w:pPr>
        <w:spacing w:line="240" w:lineRule="auto"/>
        <w:rPr>
          <w:sz w:val="22"/>
        </w:rPr>
      </w:pPr>
    </w:p>
    <w:p w14:paraId="336F2321" w14:textId="77777777" w:rsidR="007A2DCB" w:rsidRDefault="007A2DCB" w:rsidP="000B743A">
      <w:pPr>
        <w:spacing w:line="240" w:lineRule="auto"/>
      </w:pPr>
    </w:p>
    <w:p w14:paraId="49A368E7" w14:textId="77777777" w:rsidR="007A7D88" w:rsidRDefault="0040756D">
      <w:pPr>
        <w:spacing w:after="160"/>
      </w:pPr>
      <w:r>
        <w:rPr>
          <w:lang w:val="en-GB"/>
        </w:rPr>
        <w:br w:type="page"/>
      </w:r>
    </w:p>
    <w:p w14:paraId="1CFC3D70" w14:textId="77777777" w:rsidR="00C40B8E" w:rsidRPr="00781B66" w:rsidRDefault="0040756D" w:rsidP="000B5592">
      <w:pPr>
        <w:pStyle w:val="Heading2"/>
        <w:numPr>
          <w:ilvl w:val="1"/>
          <w:numId w:val="14"/>
        </w:numPr>
        <w:rPr>
          <w:lang w:val="en-US"/>
        </w:rPr>
      </w:pPr>
      <w:bookmarkStart w:id="26" w:name="_Toc533159881"/>
      <w:r w:rsidRPr="007030F5">
        <w:rPr>
          <w:bCs/>
          <w:lang w:val="en-GB"/>
        </w:rPr>
        <w:lastRenderedPageBreak/>
        <w:t xml:space="preserve">Legal basis for processing </w:t>
      </w:r>
      <w:r w:rsidRPr="007030F5">
        <w:rPr>
          <w:bCs/>
          <w:u w:val="single"/>
          <w:lang w:val="en-GB"/>
        </w:rPr>
        <w:t>special categories of personal data</w:t>
      </w:r>
      <w:r w:rsidRPr="007030F5">
        <w:rPr>
          <w:bCs/>
          <w:lang w:val="en-GB"/>
        </w:rPr>
        <w:t xml:space="preserve"> (sensitive data) </w:t>
      </w:r>
      <w:bookmarkEnd w:id="26"/>
    </w:p>
    <w:p w14:paraId="13CDAB29" w14:textId="77777777" w:rsidR="00D56910" w:rsidRPr="00781B66" w:rsidRDefault="0040756D" w:rsidP="000B743A">
      <w:pPr>
        <w:spacing w:line="240" w:lineRule="auto"/>
        <w:rPr>
          <w:sz w:val="22"/>
          <w:lang w:val="en-US"/>
        </w:rPr>
      </w:pPr>
      <w:r w:rsidRPr="00F33949">
        <w:rPr>
          <w:sz w:val="22"/>
          <w:lang w:val="en-GB"/>
        </w:rPr>
        <w:t xml:space="preserve">For processing of special categories of personal data, it is also necessary to specify whether processing of such data is subject to the exemptions in Article 9 of the GDPR and the supplementary basis in Norwegian legislation: </w:t>
      </w:r>
    </w:p>
    <w:p w14:paraId="542C0395" w14:textId="77777777" w:rsidR="007A7D88" w:rsidRPr="00781B66" w:rsidRDefault="007A7D88" w:rsidP="000B743A">
      <w:pPr>
        <w:spacing w:line="240" w:lineRule="auto"/>
        <w:rPr>
          <w:sz w:val="22"/>
          <w:lang w:val="en-US"/>
        </w:rPr>
      </w:pPr>
    </w:p>
    <w:p w14:paraId="3792541B" w14:textId="77777777" w:rsidR="00D56910" w:rsidRPr="00781B66" w:rsidRDefault="00241F22" w:rsidP="00054990">
      <w:pPr>
        <w:tabs>
          <w:tab w:val="left" w:pos="426"/>
        </w:tabs>
        <w:spacing w:line="240" w:lineRule="auto"/>
        <w:rPr>
          <w:rFonts w:cstheme="minorHAnsi"/>
          <w:sz w:val="22"/>
          <w:lang w:val="en-US"/>
        </w:rPr>
      </w:pPr>
      <w:sdt>
        <w:sdtPr>
          <w:rPr>
            <w:rFonts w:ascii="MS Gothic" w:eastAsia="MS Gothic" w:hAnsi="MS Gothic"/>
            <w:sz w:val="26"/>
            <w:szCs w:val="26"/>
          </w:rPr>
          <w:id w:val="118925235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F47E4D" w:rsidRPr="00AD6058">
        <w:rPr>
          <w:sz w:val="26"/>
          <w:szCs w:val="26"/>
          <w:lang w:val="en-GB"/>
        </w:rPr>
        <w:tab/>
      </w:r>
      <w:r w:rsidR="0040756D" w:rsidRPr="00F33949">
        <w:rPr>
          <w:rFonts w:cstheme="minorHAnsi"/>
          <w:b/>
          <w:bCs/>
          <w:sz w:val="22"/>
          <w:lang w:val="en-GB"/>
        </w:rPr>
        <w:t xml:space="preserve">1. The data subject has given explicit </w:t>
      </w:r>
      <w:r w:rsidR="0040756D" w:rsidRPr="00F33949">
        <w:rPr>
          <w:rFonts w:cstheme="minorHAnsi"/>
          <w:b/>
          <w:bCs/>
          <w:sz w:val="22"/>
          <w:u w:val="single"/>
          <w:lang w:val="en-GB"/>
        </w:rPr>
        <w:t>consent</w:t>
      </w:r>
      <w:r w:rsidR="0040756D" w:rsidRPr="00F33949">
        <w:rPr>
          <w:rFonts w:cstheme="minorHAnsi"/>
          <w:b/>
          <w:bCs/>
          <w:sz w:val="22"/>
          <w:lang w:val="en-GB"/>
        </w:rPr>
        <w:t xml:space="preserve"> to the processing of special categories of personal data.</w:t>
      </w:r>
      <w:r w:rsidR="0040756D" w:rsidRPr="00F33949">
        <w:rPr>
          <w:rFonts w:cstheme="minorHAnsi"/>
          <w:sz w:val="22"/>
          <w:lang w:val="en-GB"/>
        </w:rPr>
        <w:t xml:space="preserve"> </w:t>
      </w:r>
    </w:p>
    <w:p w14:paraId="03B155A5" w14:textId="77777777" w:rsidR="00D56910" w:rsidRPr="00781B66" w:rsidRDefault="00D56910" w:rsidP="00054990">
      <w:pPr>
        <w:tabs>
          <w:tab w:val="left" w:pos="426"/>
        </w:tabs>
        <w:spacing w:line="240" w:lineRule="auto"/>
        <w:ind w:left="720"/>
        <w:rPr>
          <w:rFonts w:cstheme="minorHAnsi"/>
          <w:sz w:val="22"/>
          <w:lang w:val="en-US"/>
        </w:rPr>
      </w:pPr>
    </w:p>
    <w:p w14:paraId="452F5982" w14:textId="77777777" w:rsidR="00D56910" w:rsidRPr="00781B66" w:rsidRDefault="00241F22" w:rsidP="00054990">
      <w:pPr>
        <w:tabs>
          <w:tab w:val="left" w:pos="426"/>
        </w:tabs>
        <w:spacing w:line="240" w:lineRule="auto"/>
        <w:rPr>
          <w:rFonts w:cstheme="minorHAnsi"/>
          <w:b/>
          <w:sz w:val="22"/>
          <w:lang w:val="en-US"/>
        </w:rPr>
      </w:pPr>
      <w:sdt>
        <w:sdtPr>
          <w:rPr>
            <w:rFonts w:ascii="MS Gothic" w:eastAsia="MS Gothic" w:hAnsi="MS Gothic"/>
            <w:sz w:val="26"/>
            <w:szCs w:val="26"/>
          </w:rPr>
          <w:id w:val="127275669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F47E4D" w:rsidRPr="00AD6058">
        <w:rPr>
          <w:sz w:val="26"/>
          <w:szCs w:val="26"/>
          <w:lang w:val="en-GB"/>
        </w:rPr>
        <w:tab/>
      </w:r>
      <w:r w:rsidR="0040756D" w:rsidRPr="00F33949">
        <w:rPr>
          <w:rFonts w:cstheme="minorHAnsi"/>
          <w:b/>
          <w:bCs/>
          <w:sz w:val="22"/>
          <w:lang w:val="en-GB"/>
        </w:rPr>
        <w:t xml:space="preserve">2. Processing of special categories of personal data is </w:t>
      </w:r>
      <w:r w:rsidR="0040756D" w:rsidRPr="00F33949">
        <w:rPr>
          <w:rFonts w:cstheme="minorHAnsi"/>
          <w:b/>
          <w:bCs/>
          <w:sz w:val="22"/>
          <w:u w:val="single"/>
          <w:lang w:val="en-GB"/>
        </w:rPr>
        <w:t>necessary for scientific research</w:t>
      </w:r>
      <w:r w:rsidR="0040756D" w:rsidRPr="00F33949">
        <w:rPr>
          <w:rFonts w:cstheme="minorHAnsi"/>
          <w:b/>
          <w:bCs/>
          <w:sz w:val="22"/>
          <w:lang w:val="en-GB"/>
        </w:rPr>
        <w:t xml:space="preserve"> on the basis of</w:t>
      </w:r>
      <w:r w:rsidR="0040756D" w:rsidRPr="00F33949">
        <w:rPr>
          <w:rFonts w:cstheme="minorHAnsi"/>
          <w:sz w:val="22"/>
          <w:lang w:val="en-GB"/>
        </w:rPr>
        <w:t xml:space="preserve"> </w:t>
      </w:r>
      <w:r w:rsidR="0040756D" w:rsidRPr="00F33949">
        <w:rPr>
          <w:rFonts w:cstheme="minorHAnsi"/>
          <w:b/>
          <w:bCs/>
          <w:sz w:val="22"/>
          <w:lang w:val="en-GB"/>
        </w:rPr>
        <w:t xml:space="preserve">the following legislation: </w:t>
      </w:r>
    </w:p>
    <w:p w14:paraId="44899D67" w14:textId="77777777" w:rsidR="00D56910" w:rsidRPr="00781B66" w:rsidRDefault="00D56910" w:rsidP="000B743A">
      <w:pPr>
        <w:spacing w:line="240" w:lineRule="auto"/>
        <w:rPr>
          <w:rFonts w:cstheme="minorHAnsi"/>
          <w:sz w:val="22"/>
          <w:lang w:val="en-US"/>
        </w:rPr>
      </w:pPr>
    </w:p>
    <w:p w14:paraId="6E6855B4" w14:textId="77777777" w:rsidR="00BE2C90" w:rsidRPr="00781B66" w:rsidRDefault="00241F22" w:rsidP="000B743A">
      <w:pPr>
        <w:spacing w:line="240" w:lineRule="auto"/>
        <w:ind w:left="1428"/>
        <w:rPr>
          <w:rFonts w:cstheme="minorHAnsi"/>
          <w:sz w:val="22"/>
          <w:lang w:val="en-US"/>
        </w:rPr>
      </w:pPr>
      <w:sdt>
        <w:sdtPr>
          <w:rPr>
            <w:rFonts w:ascii="MS Gothic" w:eastAsia="MS Gothic" w:hAnsi="MS Gothic"/>
            <w:sz w:val="26"/>
            <w:szCs w:val="26"/>
          </w:rPr>
          <w:id w:val="23537072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236982">
        <w:rPr>
          <w:rFonts w:cs="Calibri"/>
          <w:sz w:val="22"/>
          <w:lang w:val="en-GB"/>
        </w:rPr>
        <w:t xml:space="preserve">a) 9.2 j: Processing is necessary for scientific research. </w:t>
      </w:r>
    </w:p>
    <w:p w14:paraId="33ACB9B3" w14:textId="77777777" w:rsidR="00D56910" w:rsidRPr="00781B66" w:rsidRDefault="00D56910" w:rsidP="000B743A">
      <w:pPr>
        <w:spacing w:line="240" w:lineRule="auto"/>
        <w:rPr>
          <w:rFonts w:cstheme="minorHAnsi"/>
          <w:sz w:val="22"/>
          <w:lang w:val="en-US"/>
        </w:rPr>
      </w:pPr>
    </w:p>
    <w:p w14:paraId="045CE3AB" w14:textId="77777777" w:rsidR="00B75347" w:rsidRPr="00781B66" w:rsidRDefault="00241F22" w:rsidP="000B743A">
      <w:pPr>
        <w:spacing w:line="240" w:lineRule="auto"/>
        <w:ind w:left="1428"/>
        <w:rPr>
          <w:rFonts w:cstheme="minorHAnsi"/>
          <w:sz w:val="22"/>
          <w:lang w:val="en-US"/>
        </w:rPr>
      </w:pPr>
      <w:sdt>
        <w:sdtPr>
          <w:rPr>
            <w:rFonts w:ascii="MS Gothic" w:eastAsia="MS Gothic" w:hAnsi="MS Gothic"/>
            <w:sz w:val="26"/>
            <w:szCs w:val="26"/>
          </w:rPr>
          <w:id w:val="308196594"/>
          <w14:checkbox>
            <w14:checked w14:val="0"/>
            <w14:checkedState w14:val="2612" w14:font="MS Gothic"/>
            <w14:uncheckedState w14:val="2610" w14:font="MS Gothic"/>
          </w14:checkbox>
        </w:sdtPr>
        <w:sdtEndPr/>
        <w:sdtContent>
          <w:r w:rsidR="00054990">
            <w:rPr>
              <w:rFonts w:ascii="MS Gothic" w:eastAsia="MS Gothic" w:hAnsi="MS Gothic" w:hint="eastAsia"/>
              <w:sz w:val="26"/>
              <w:szCs w:val="26"/>
              <w:lang w:val="en-GB"/>
            </w:rPr>
            <w:t>☐</w:t>
          </w:r>
        </w:sdtContent>
      </w:sdt>
      <w:r w:rsidR="00F47E4D" w:rsidRPr="00AD6058">
        <w:rPr>
          <w:sz w:val="26"/>
          <w:szCs w:val="26"/>
          <w:lang w:val="en-GB"/>
        </w:rPr>
        <w:t xml:space="preserve"> </w:t>
      </w:r>
      <w:r w:rsidR="00236982">
        <w:rPr>
          <w:rFonts w:cstheme="minorHAnsi"/>
          <w:sz w:val="22"/>
          <w:lang w:val="en-GB"/>
        </w:rPr>
        <w:t xml:space="preserve">b) Section 9 of the Personal Data Act /Article 9.2 g of the General Data Protection Regulation 9.2 g: Public interest in the processing taking place clearly overrides the disadvantages for the individual (the research participants) </w:t>
      </w:r>
    </w:p>
    <w:p w14:paraId="7A96D037" w14:textId="77777777" w:rsidR="00B75347" w:rsidRPr="00781B66" w:rsidRDefault="00B75347" w:rsidP="000B743A">
      <w:pPr>
        <w:spacing w:line="240" w:lineRule="auto"/>
        <w:ind w:left="1428"/>
        <w:rPr>
          <w:rFonts w:cstheme="minorHAnsi"/>
          <w:sz w:val="22"/>
          <w:lang w:val="en-US"/>
        </w:rPr>
      </w:pPr>
    </w:p>
    <w:p w14:paraId="06BEB78F" w14:textId="77777777" w:rsidR="00B75347" w:rsidRPr="00781B66" w:rsidRDefault="00241F22" w:rsidP="000B743A">
      <w:pPr>
        <w:spacing w:line="240" w:lineRule="auto"/>
        <w:ind w:left="1428"/>
        <w:rPr>
          <w:rFonts w:cstheme="minorHAnsi"/>
          <w:sz w:val="22"/>
          <w:lang w:val="en-US"/>
        </w:rPr>
      </w:pPr>
      <w:sdt>
        <w:sdtPr>
          <w:rPr>
            <w:rFonts w:ascii="MS Gothic" w:eastAsia="MS Gothic" w:hAnsi="MS Gothic"/>
            <w:sz w:val="26"/>
            <w:szCs w:val="26"/>
          </w:rPr>
          <w:id w:val="1031040815"/>
          <w14:checkbox>
            <w14:checked w14:val="0"/>
            <w14:checkedState w14:val="2612" w14:font="MS Gothic"/>
            <w14:uncheckedState w14:val="2610" w14:font="MS Gothic"/>
          </w14:checkbox>
        </w:sdtPr>
        <w:sdtEndPr/>
        <w:sdtContent>
          <w:r w:rsidR="00054990">
            <w:rPr>
              <w:rFonts w:ascii="MS Gothic" w:eastAsia="MS Gothic" w:hAnsi="MS Gothic" w:hint="eastAsia"/>
              <w:sz w:val="26"/>
              <w:szCs w:val="26"/>
              <w:lang w:val="en-GB"/>
            </w:rPr>
            <w:t>☐</w:t>
          </w:r>
        </w:sdtContent>
      </w:sdt>
      <w:r w:rsidR="00054990">
        <w:rPr>
          <w:rFonts w:cstheme="minorHAnsi"/>
          <w:sz w:val="22"/>
          <w:lang w:val="en-GB"/>
        </w:rPr>
        <w:t xml:space="preserve"> c) Section 35 of the Health Research Act (</w:t>
      </w:r>
      <w:proofErr w:type="spellStart"/>
      <w:r w:rsidR="00054990">
        <w:rPr>
          <w:rFonts w:cstheme="minorHAnsi"/>
          <w:sz w:val="22"/>
          <w:lang w:val="en-GB"/>
        </w:rPr>
        <w:t>helseforskningsloven</w:t>
      </w:r>
      <w:proofErr w:type="spellEnd"/>
      <w:r w:rsidR="00054990">
        <w:rPr>
          <w:rFonts w:cstheme="minorHAnsi"/>
          <w:sz w:val="22"/>
          <w:lang w:val="en-GB"/>
        </w:rPr>
        <w:t xml:space="preserve">): Regional committees for medical and health research ethics may grant exemption from the duty of confidentiality. This may only be applied if the research in question is of significant interest to society, and the participants’ welfare and integrity are ensured. </w:t>
      </w:r>
    </w:p>
    <w:p w14:paraId="5D9499E0" w14:textId="77777777" w:rsidR="00D56910" w:rsidRPr="00781B66" w:rsidRDefault="00D56910" w:rsidP="000B743A">
      <w:pPr>
        <w:spacing w:line="240" w:lineRule="auto"/>
        <w:rPr>
          <w:rFonts w:cstheme="minorHAnsi"/>
          <w:sz w:val="22"/>
          <w:lang w:val="en-US"/>
        </w:rPr>
      </w:pPr>
    </w:p>
    <w:p w14:paraId="28E017AB" w14:textId="77777777" w:rsidR="00D56910" w:rsidRPr="00781B66" w:rsidRDefault="00241F22" w:rsidP="000B743A">
      <w:pPr>
        <w:spacing w:line="240" w:lineRule="auto"/>
        <w:ind w:left="1428"/>
        <w:rPr>
          <w:rFonts w:cstheme="minorHAnsi"/>
          <w:sz w:val="22"/>
          <w:lang w:val="en-US"/>
        </w:rPr>
      </w:pPr>
      <w:sdt>
        <w:sdtPr>
          <w:rPr>
            <w:rFonts w:ascii="MS Gothic" w:eastAsia="MS Gothic" w:hAnsi="MS Gothic"/>
            <w:sz w:val="26"/>
            <w:szCs w:val="26"/>
          </w:rPr>
          <w:id w:val="1613275405"/>
          <w14:checkbox>
            <w14:checked w14:val="0"/>
            <w14:checkedState w14:val="2612" w14:font="MS Gothic"/>
            <w14:uncheckedState w14:val="2610" w14:font="MS Gothic"/>
          </w14:checkbox>
        </w:sdtPr>
        <w:sdtEndPr/>
        <w:sdtContent>
          <w:r w:rsidR="00054990">
            <w:rPr>
              <w:rFonts w:ascii="MS Gothic" w:eastAsia="MS Gothic" w:hAnsi="MS Gothic" w:hint="eastAsia"/>
              <w:sz w:val="26"/>
              <w:szCs w:val="26"/>
              <w:lang w:val="en-GB"/>
            </w:rPr>
            <w:t>☐</w:t>
          </w:r>
        </w:sdtContent>
      </w:sdt>
      <w:r w:rsidR="00F47E4D" w:rsidRPr="00AD6058">
        <w:rPr>
          <w:sz w:val="26"/>
          <w:szCs w:val="26"/>
          <w:lang w:val="en-GB"/>
        </w:rPr>
        <w:t xml:space="preserve"> </w:t>
      </w:r>
      <w:r w:rsidR="00236982">
        <w:rPr>
          <w:rFonts w:cstheme="minorHAnsi"/>
          <w:sz w:val="22"/>
          <w:lang w:val="en-GB"/>
        </w:rPr>
        <w:t xml:space="preserve">d) Other. The legal or regulatory authority must be specified and, if </w:t>
      </w:r>
      <w:r w:rsidR="00DD688B">
        <w:rPr>
          <w:rFonts w:cstheme="minorHAnsi"/>
          <w:sz w:val="22"/>
          <w:lang w:val="en-GB"/>
        </w:rPr>
        <w:t>applicable</w:t>
      </w:r>
      <w:r w:rsidR="00236982">
        <w:rPr>
          <w:rFonts w:cstheme="minorHAnsi"/>
          <w:sz w:val="22"/>
          <w:lang w:val="en-GB"/>
        </w:rPr>
        <w:t xml:space="preserve">, </w:t>
      </w:r>
      <w:r w:rsidR="00DD688B">
        <w:rPr>
          <w:rFonts w:cstheme="minorHAnsi"/>
          <w:sz w:val="22"/>
          <w:lang w:val="en-GB"/>
        </w:rPr>
        <w:t>more detailed reasons must be given</w:t>
      </w:r>
      <w:r w:rsidR="00236982">
        <w:rPr>
          <w:rFonts w:cstheme="minorHAnsi"/>
          <w:sz w:val="22"/>
          <w:lang w:val="en-GB"/>
        </w:rPr>
        <w:t xml:space="preserve">: </w:t>
      </w:r>
    </w:p>
    <w:tbl>
      <w:tblPr>
        <w:tblStyle w:val="TableGrid"/>
        <w:tblW w:w="0" w:type="auto"/>
        <w:tblInd w:w="1838" w:type="dxa"/>
        <w:tblLook w:val="04A0" w:firstRow="1" w:lastRow="0" w:firstColumn="1" w:lastColumn="0" w:noHBand="0" w:noVBand="1"/>
      </w:tblPr>
      <w:tblGrid>
        <w:gridCol w:w="8073"/>
      </w:tblGrid>
      <w:tr w:rsidR="00CE615D" w:rsidRPr="00A1094D" w14:paraId="5DFDCAD5" w14:textId="77777777" w:rsidTr="00465859">
        <w:tc>
          <w:tcPr>
            <w:tcW w:w="8073" w:type="dxa"/>
          </w:tcPr>
          <w:p w14:paraId="37F8C72D" w14:textId="77777777" w:rsidR="00465859" w:rsidRPr="00781B66" w:rsidRDefault="00465859" w:rsidP="00465859">
            <w:pPr>
              <w:rPr>
                <w:rFonts w:cstheme="minorHAnsi"/>
                <w:sz w:val="22"/>
                <w:lang w:val="en-US"/>
              </w:rPr>
            </w:pPr>
          </w:p>
        </w:tc>
      </w:tr>
    </w:tbl>
    <w:p w14:paraId="6C5B4423" w14:textId="77777777" w:rsidR="00D56910" w:rsidRPr="00781B66" w:rsidRDefault="00D56910" w:rsidP="00465859">
      <w:pPr>
        <w:spacing w:line="240" w:lineRule="auto"/>
        <w:ind w:left="708" w:firstLine="710"/>
        <w:rPr>
          <w:rFonts w:cstheme="minorHAnsi"/>
          <w:sz w:val="22"/>
          <w:lang w:val="en-US"/>
        </w:rPr>
      </w:pPr>
    </w:p>
    <w:p w14:paraId="0451EF1A" w14:textId="77777777" w:rsidR="00D56910" w:rsidRPr="00781B66" w:rsidRDefault="00241F22" w:rsidP="00465859">
      <w:pPr>
        <w:tabs>
          <w:tab w:val="left" w:pos="426"/>
        </w:tabs>
        <w:spacing w:line="240" w:lineRule="auto"/>
        <w:rPr>
          <w:rFonts w:cstheme="minorHAnsi"/>
          <w:sz w:val="22"/>
          <w:lang w:val="en-US"/>
        </w:rPr>
      </w:pPr>
      <w:sdt>
        <w:sdtPr>
          <w:rPr>
            <w:rFonts w:ascii="MS Gothic" w:eastAsia="MS Gothic" w:hAnsi="MS Gothic"/>
            <w:sz w:val="26"/>
            <w:szCs w:val="26"/>
          </w:rPr>
          <w:id w:val="168298678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F47E4D" w:rsidRPr="00AD6058">
        <w:rPr>
          <w:sz w:val="26"/>
          <w:szCs w:val="26"/>
          <w:lang w:val="en-GB"/>
        </w:rPr>
        <w:tab/>
      </w:r>
      <w:r w:rsidR="0040756D" w:rsidRPr="00F33949">
        <w:rPr>
          <w:rFonts w:cstheme="minorHAnsi"/>
          <w:b/>
          <w:bCs/>
          <w:sz w:val="22"/>
          <w:lang w:val="en-GB"/>
        </w:rPr>
        <w:t>3.</w:t>
      </w:r>
      <w:r w:rsidR="0040756D" w:rsidRPr="00F33949">
        <w:rPr>
          <w:rFonts w:cstheme="minorHAnsi"/>
          <w:sz w:val="22"/>
          <w:lang w:val="en-GB"/>
        </w:rPr>
        <w:t xml:space="preserve"> </w:t>
      </w:r>
      <w:r w:rsidR="0040756D" w:rsidRPr="00F33949">
        <w:rPr>
          <w:rFonts w:cstheme="minorHAnsi"/>
          <w:b/>
          <w:bCs/>
          <w:sz w:val="22"/>
          <w:lang w:val="en-GB"/>
        </w:rPr>
        <w:t xml:space="preserve">Processing of special categories of data is necessary for </w:t>
      </w:r>
      <w:r w:rsidR="0040756D" w:rsidRPr="00F33949">
        <w:rPr>
          <w:rFonts w:cstheme="minorHAnsi"/>
          <w:b/>
          <w:bCs/>
          <w:sz w:val="22"/>
          <w:u w:val="single"/>
          <w:lang w:val="en-GB"/>
        </w:rPr>
        <w:t>purposes other than research</w:t>
      </w:r>
      <w:r w:rsidR="0040756D" w:rsidRPr="00F33949">
        <w:rPr>
          <w:rFonts w:cstheme="minorHAnsi"/>
          <w:sz w:val="22"/>
          <w:lang w:val="en-GB"/>
        </w:rPr>
        <w:t>. The correct reference to Article 9 (2) (b) to (i) of the GDPR must be specified and if there are additional requirements for regulation in national law, the authority in law or regulations must also be specified:</w:t>
      </w:r>
    </w:p>
    <w:tbl>
      <w:tblPr>
        <w:tblStyle w:val="TableGrid"/>
        <w:tblW w:w="0" w:type="auto"/>
        <w:tblInd w:w="421" w:type="dxa"/>
        <w:tblLook w:val="04A0" w:firstRow="1" w:lastRow="0" w:firstColumn="1" w:lastColumn="0" w:noHBand="0" w:noVBand="1"/>
      </w:tblPr>
      <w:tblGrid>
        <w:gridCol w:w="9490"/>
      </w:tblGrid>
      <w:tr w:rsidR="00CE615D" w:rsidRPr="00A1094D" w14:paraId="050B97DA" w14:textId="77777777" w:rsidTr="00400219">
        <w:tc>
          <w:tcPr>
            <w:tcW w:w="9490" w:type="dxa"/>
          </w:tcPr>
          <w:p w14:paraId="564E59A3" w14:textId="77777777" w:rsidR="00465859" w:rsidRPr="00781B66" w:rsidRDefault="00465859" w:rsidP="00465859">
            <w:pPr>
              <w:tabs>
                <w:tab w:val="left" w:pos="426"/>
              </w:tabs>
              <w:rPr>
                <w:rFonts w:cstheme="minorHAnsi"/>
                <w:sz w:val="22"/>
                <w:lang w:val="en-US"/>
              </w:rPr>
            </w:pPr>
          </w:p>
          <w:p w14:paraId="16D1ADF7" w14:textId="77777777" w:rsidR="00400219" w:rsidRPr="00781B66" w:rsidRDefault="00400219" w:rsidP="00465859">
            <w:pPr>
              <w:tabs>
                <w:tab w:val="left" w:pos="426"/>
              </w:tabs>
              <w:rPr>
                <w:rFonts w:cstheme="minorHAnsi"/>
                <w:sz w:val="22"/>
                <w:lang w:val="en-US"/>
              </w:rPr>
            </w:pPr>
          </w:p>
        </w:tc>
      </w:tr>
    </w:tbl>
    <w:p w14:paraId="28CD45BC" w14:textId="77777777" w:rsidR="00465859" w:rsidRPr="00781B66" w:rsidRDefault="00465859" w:rsidP="00465859">
      <w:pPr>
        <w:tabs>
          <w:tab w:val="left" w:pos="426"/>
        </w:tabs>
        <w:spacing w:line="240" w:lineRule="auto"/>
        <w:rPr>
          <w:rFonts w:cstheme="minorHAnsi"/>
          <w:sz w:val="22"/>
          <w:lang w:val="en-US"/>
        </w:rPr>
      </w:pPr>
    </w:p>
    <w:p w14:paraId="65F91855" w14:textId="77777777" w:rsidR="00400219" w:rsidRPr="00781B66" w:rsidRDefault="00400219" w:rsidP="00465859">
      <w:pPr>
        <w:tabs>
          <w:tab w:val="left" w:pos="426"/>
        </w:tabs>
        <w:spacing w:line="240" w:lineRule="auto"/>
        <w:rPr>
          <w:rFonts w:cstheme="minorHAnsi"/>
          <w:sz w:val="22"/>
          <w:lang w:val="en-US"/>
        </w:rPr>
      </w:pPr>
    </w:p>
    <w:p w14:paraId="20276952" w14:textId="77777777" w:rsidR="000A32AE" w:rsidRPr="00F33949" w:rsidRDefault="0040756D" w:rsidP="000B5592">
      <w:pPr>
        <w:pStyle w:val="Heading2"/>
        <w:numPr>
          <w:ilvl w:val="1"/>
          <w:numId w:val="14"/>
        </w:numPr>
      </w:pPr>
      <w:bookmarkStart w:id="27" w:name="_Toc533159882"/>
      <w:r w:rsidRPr="00F33949">
        <w:rPr>
          <w:bCs/>
          <w:lang w:val="en-GB"/>
        </w:rPr>
        <w:t>Purpose limitations and data minimization</w:t>
      </w:r>
      <w:bookmarkEnd w:id="27"/>
    </w:p>
    <w:p w14:paraId="23002C9B" w14:textId="77777777" w:rsidR="00FC3265" w:rsidRPr="00781B66" w:rsidRDefault="0040756D" w:rsidP="000B743A">
      <w:pPr>
        <w:spacing w:line="240" w:lineRule="auto"/>
        <w:rPr>
          <w:rFonts w:cstheme="minorHAnsi"/>
          <w:sz w:val="22"/>
          <w:lang w:val="en-US"/>
        </w:rPr>
      </w:pPr>
      <w:r w:rsidRPr="00F07EA7">
        <w:rPr>
          <w:rFonts w:cs="Calibri"/>
          <w:sz w:val="22"/>
          <w:lang w:val="en-GB"/>
        </w:rPr>
        <w:t xml:space="preserve">The purpose of the processing is specified in Section 1.1. The personal data to be processed must be adequate, relevant and limited to what is necessary for the purposes. </w:t>
      </w:r>
    </w:p>
    <w:p w14:paraId="58BC0A87" w14:textId="77777777" w:rsidR="0062410A" w:rsidRPr="00781B66" w:rsidRDefault="0062410A" w:rsidP="000B743A">
      <w:pPr>
        <w:spacing w:line="240" w:lineRule="auto"/>
        <w:rPr>
          <w:rFonts w:cstheme="minorHAnsi"/>
          <w:sz w:val="22"/>
          <w:lang w:val="en-US"/>
        </w:rPr>
      </w:pPr>
    </w:p>
    <w:p w14:paraId="40ECBD2D" w14:textId="77777777" w:rsidR="003B6145" w:rsidRPr="00781B66" w:rsidRDefault="0040756D" w:rsidP="000B743A">
      <w:pPr>
        <w:spacing w:line="240" w:lineRule="auto"/>
        <w:rPr>
          <w:rFonts w:cstheme="minorHAnsi"/>
          <w:sz w:val="22"/>
          <w:lang w:val="en-US"/>
        </w:rPr>
      </w:pPr>
      <w:r w:rsidRPr="00F07EA7">
        <w:rPr>
          <w:rFonts w:cstheme="minorHAnsi"/>
          <w:sz w:val="22"/>
          <w:lang w:val="en-GB"/>
        </w:rPr>
        <w:t xml:space="preserve">The following measures </w:t>
      </w:r>
      <w:r w:rsidR="00DD688B">
        <w:rPr>
          <w:rFonts w:cstheme="minorHAnsi"/>
          <w:sz w:val="22"/>
          <w:lang w:val="en-GB"/>
        </w:rPr>
        <w:t>are</w:t>
      </w:r>
      <w:r w:rsidRPr="00F07EA7">
        <w:rPr>
          <w:rFonts w:cstheme="minorHAnsi"/>
          <w:sz w:val="22"/>
          <w:lang w:val="en-GB"/>
        </w:rPr>
        <w:t xml:space="preserve"> planned to ensure data minimization:</w:t>
      </w:r>
    </w:p>
    <w:tbl>
      <w:tblPr>
        <w:tblStyle w:val="TableGrid"/>
        <w:tblW w:w="0" w:type="auto"/>
        <w:tblLook w:val="04A0" w:firstRow="1" w:lastRow="0" w:firstColumn="1" w:lastColumn="0" w:noHBand="0" w:noVBand="1"/>
      </w:tblPr>
      <w:tblGrid>
        <w:gridCol w:w="9911"/>
      </w:tblGrid>
      <w:tr w:rsidR="00CE615D" w:rsidRPr="00A1094D" w14:paraId="72FDAF0B" w14:textId="77777777" w:rsidTr="00400219">
        <w:tc>
          <w:tcPr>
            <w:tcW w:w="9911" w:type="dxa"/>
          </w:tcPr>
          <w:p w14:paraId="552242E9" w14:textId="77777777" w:rsidR="00400219" w:rsidRPr="00781B66" w:rsidRDefault="00400219" w:rsidP="000B743A">
            <w:pPr>
              <w:rPr>
                <w:rFonts w:cstheme="minorHAnsi"/>
                <w:sz w:val="22"/>
                <w:lang w:val="en-US"/>
              </w:rPr>
            </w:pPr>
          </w:p>
          <w:p w14:paraId="1E6DBD23" w14:textId="77777777" w:rsidR="00400219" w:rsidRPr="00781B66" w:rsidRDefault="00400219" w:rsidP="000B743A">
            <w:pPr>
              <w:rPr>
                <w:rFonts w:cstheme="minorHAnsi"/>
                <w:sz w:val="22"/>
                <w:lang w:val="en-US"/>
              </w:rPr>
            </w:pPr>
          </w:p>
        </w:tc>
      </w:tr>
    </w:tbl>
    <w:p w14:paraId="09313634" w14:textId="77777777" w:rsidR="008D65F1" w:rsidRPr="00781B66" w:rsidRDefault="008D65F1" w:rsidP="000B743A">
      <w:pPr>
        <w:spacing w:line="240" w:lineRule="auto"/>
        <w:rPr>
          <w:rFonts w:cstheme="minorHAnsi"/>
          <w:sz w:val="22"/>
          <w:lang w:val="en-US"/>
        </w:rPr>
      </w:pPr>
    </w:p>
    <w:p w14:paraId="3FF93073" w14:textId="77777777" w:rsidR="008D65F1" w:rsidRPr="00781B66" w:rsidRDefault="0040756D" w:rsidP="008D65F1">
      <w:pPr>
        <w:rPr>
          <w:lang w:val="en-US"/>
        </w:rPr>
      </w:pPr>
      <w:r>
        <w:rPr>
          <w:lang w:val="en-GB"/>
        </w:rPr>
        <w:br w:type="page"/>
      </w:r>
    </w:p>
    <w:p w14:paraId="55C47129" w14:textId="77777777" w:rsidR="00FC3265" w:rsidRPr="00F33949" w:rsidRDefault="0040756D" w:rsidP="000B5592">
      <w:pPr>
        <w:pStyle w:val="Heading2"/>
        <w:numPr>
          <w:ilvl w:val="1"/>
          <w:numId w:val="14"/>
        </w:numPr>
      </w:pPr>
      <w:bookmarkStart w:id="28" w:name="_Toc516841509"/>
      <w:bookmarkStart w:id="29" w:name="_Toc516842757"/>
      <w:bookmarkStart w:id="30" w:name="_Toc516843280"/>
      <w:bookmarkStart w:id="31" w:name="_Toc533159883"/>
      <w:bookmarkEnd w:id="28"/>
      <w:bookmarkEnd w:id="29"/>
      <w:bookmarkEnd w:id="30"/>
      <w:r w:rsidRPr="00F33949">
        <w:rPr>
          <w:bCs/>
          <w:lang w:val="en-GB"/>
        </w:rPr>
        <w:lastRenderedPageBreak/>
        <w:t>Storage</w:t>
      </w:r>
      <w:bookmarkEnd w:id="31"/>
    </w:p>
    <w:p w14:paraId="6C361360" w14:textId="77777777" w:rsidR="00FC3265" w:rsidRPr="00781B66" w:rsidRDefault="0040756D" w:rsidP="000B743A">
      <w:pPr>
        <w:spacing w:line="240" w:lineRule="auto"/>
        <w:rPr>
          <w:rFonts w:cstheme="minorHAnsi"/>
          <w:sz w:val="22"/>
          <w:lang w:val="en-US"/>
        </w:rPr>
      </w:pPr>
      <w:r w:rsidRPr="00F07EA7">
        <w:rPr>
          <w:rFonts w:cstheme="minorHAnsi"/>
          <w:sz w:val="22"/>
          <w:lang w:val="en-GB"/>
        </w:rPr>
        <w:t>The storage period must be described and justified.</w:t>
      </w:r>
    </w:p>
    <w:p w14:paraId="71922FC6" w14:textId="77777777" w:rsidR="006378F8" w:rsidRPr="00781B66" w:rsidRDefault="0040756D" w:rsidP="000B743A">
      <w:pPr>
        <w:spacing w:line="240" w:lineRule="auto"/>
        <w:rPr>
          <w:rFonts w:cstheme="minorHAnsi"/>
          <w:sz w:val="22"/>
          <w:lang w:val="en-US"/>
        </w:rPr>
      </w:pPr>
      <w:r w:rsidRPr="00002E4D">
        <w:rPr>
          <w:rFonts w:cstheme="minorHAnsi"/>
          <w:sz w:val="22"/>
          <w:lang w:val="en-GB"/>
        </w:rPr>
        <w:t xml:space="preserve">The project manager must decide how long it will be necessary to process the personal data: </w:t>
      </w:r>
    </w:p>
    <w:p w14:paraId="103FC056" w14:textId="77777777" w:rsidR="00134C82" w:rsidRPr="00781B66" w:rsidRDefault="00134C82" w:rsidP="000B743A">
      <w:pPr>
        <w:spacing w:line="240" w:lineRule="auto"/>
        <w:rPr>
          <w:rFonts w:cstheme="minorHAnsi"/>
          <w:sz w:val="22"/>
          <w:lang w:val="en-US"/>
        </w:rPr>
      </w:pPr>
    </w:p>
    <w:p w14:paraId="78C24B07" w14:textId="77777777" w:rsidR="00134C82" w:rsidRPr="00781B66" w:rsidRDefault="00241F22" w:rsidP="00DD688B">
      <w:pPr>
        <w:tabs>
          <w:tab w:val="left" w:pos="426"/>
        </w:tabs>
        <w:spacing w:line="240" w:lineRule="auto"/>
        <w:ind w:left="426" w:hanging="426"/>
        <w:rPr>
          <w:rFonts w:cstheme="minorHAnsi"/>
          <w:sz w:val="22"/>
          <w:lang w:val="en-US"/>
        </w:rPr>
      </w:pPr>
      <w:sdt>
        <w:sdtPr>
          <w:rPr>
            <w:rFonts w:ascii="MS Gothic" w:eastAsia="MS Gothic" w:hAnsi="MS Gothic"/>
            <w:sz w:val="26"/>
            <w:szCs w:val="26"/>
          </w:rPr>
          <w:id w:val="123840522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F47E4D" w:rsidRPr="00AD6058">
        <w:rPr>
          <w:sz w:val="26"/>
          <w:szCs w:val="26"/>
          <w:lang w:val="en-GB"/>
        </w:rPr>
        <w:tab/>
      </w:r>
      <w:r w:rsidR="006378F8" w:rsidRPr="00F47E4D">
        <w:rPr>
          <w:rFonts w:cstheme="minorHAnsi"/>
          <w:sz w:val="22"/>
          <w:lang w:val="en-GB"/>
        </w:rPr>
        <w:t>Predefined deletion dates (specify, and justify based on time for analysis, subsequent retention for documentation/archiving purposes).</w:t>
      </w:r>
    </w:p>
    <w:p w14:paraId="50C536B1" w14:textId="77777777" w:rsidR="0034154C" w:rsidRPr="00781B66" w:rsidRDefault="00241F22" w:rsidP="00134C82">
      <w:pPr>
        <w:tabs>
          <w:tab w:val="left" w:pos="426"/>
        </w:tabs>
        <w:spacing w:line="240" w:lineRule="auto"/>
        <w:rPr>
          <w:rFonts w:cstheme="minorHAnsi"/>
          <w:sz w:val="22"/>
          <w:lang w:val="en-US"/>
        </w:rPr>
      </w:pPr>
      <w:sdt>
        <w:sdtPr>
          <w:rPr>
            <w:rFonts w:ascii="MS Gothic" w:eastAsia="MS Gothic" w:hAnsi="MS Gothic"/>
            <w:sz w:val="26"/>
            <w:szCs w:val="26"/>
          </w:rPr>
          <w:id w:val="107526960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134C82">
        <w:rPr>
          <w:rFonts w:ascii="MS Gothic" w:eastAsia="MS Gothic" w:hAnsi="MS Gothic"/>
          <w:sz w:val="26"/>
          <w:szCs w:val="26"/>
          <w:lang w:val="en-GB"/>
        </w:rPr>
        <w:tab/>
      </w:r>
      <w:r w:rsidR="0040756D" w:rsidRPr="00F47E4D">
        <w:rPr>
          <w:rFonts w:cstheme="minorHAnsi"/>
          <w:sz w:val="22"/>
          <w:lang w:val="en-GB"/>
        </w:rPr>
        <w:t>Time-limited, but without a specified date (specify criteria for determining the duration)</w:t>
      </w:r>
    </w:p>
    <w:p w14:paraId="38CFF48D" w14:textId="77777777" w:rsidR="00134C82" w:rsidRPr="00781B66" w:rsidRDefault="00134C82" w:rsidP="00134C82">
      <w:pPr>
        <w:tabs>
          <w:tab w:val="left" w:pos="426"/>
        </w:tabs>
        <w:spacing w:line="240" w:lineRule="auto"/>
        <w:rPr>
          <w:rFonts w:cstheme="minorHAnsi"/>
          <w:sz w:val="22"/>
          <w:lang w:val="en-US"/>
        </w:rPr>
      </w:pPr>
    </w:p>
    <w:p w14:paraId="1CE58D4E" w14:textId="77777777" w:rsidR="002D06CA" w:rsidRPr="00781B66" w:rsidRDefault="0040756D" w:rsidP="00134C82">
      <w:pPr>
        <w:pStyle w:val="ListParagraph"/>
        <w:tabs>
          <w:tab w:val="left" w:pos="426"/>
        </w:tabs>
        <w:spacing w:line="240" w:lineRule="auto"/>
        <w:ind w:left="426"/>
        <w:contextualSpacing w:val="0"/>
        <w:rPr>
          <w:rFonts w:cstheme="minorHAnsi"/>
          <w:sz w:val="22"/>
          <w:lang w:val="en-US"/>
        </w:rPr>
      </w:pPr>
      <w:r w:rsidRPr="00002E4D">
        <w:rPr>
          <w:rFonts w:cstheme="minorHAnsi"/>
          <w:sz w:val="22"/>
          <w:lang w:val="en-GB"/>
        </w:rPr>
        <w:t>Specify the storage period and date of deletion/anonymization:</w:t>
      </w:r>
    </w:p>
    <w:tbl>
      <w:tblPr>
        <w:tblStyle w:val="TableGrid"/>
        <w:tblW w:w="0" w:type="auto"/>
        <w:tblInd w:w="426" w:type="dxa"/>
        <w:tblLook w:val="04A0" w:firstRow="1" w:lastRow="0" w:firstColumn="1" w:lastColumn="0" w:noHBand="0" w:noVBand="1"/>
      </w:tblPr>
      <w:tblGrid>
        <w:gridCol w:w="9485"/>
      </w:tblGrid>
      <w:tr w:rsidR="00CE615D" w:rsidRPr="00A1094D" w14:paraId="724D3859" w14:textId="77777777" w:rsidTr="00134C82">
        <w:tc>
          <w:tcPr>
            <w:tcW w:w="9485" w:type="dxa"/>
          </w:tcPr>
          <w:p w14:paraId="2D6AB923" w14:textId="77777777" w:rsidR="00134C82" w:rsidRPr="00781B66" w:rsidRDefault="00134C82" w:rsidP="00134C82">
            <w:pPr>
              <w:pStyle w:val="ListParagraph"/>
              <w:tabs>
                <w:tab w:val="left" w:pos="426"/>
              </w:tabs>
              <w:ind w:left="0"/>
              <w:contextualSpacing w:val="0"/>
              <w:rPr>
                <w:rFonts w:cstheme="minorHAnsi"/>
                <w:sz w:val="22"/>
                <w:lang w:val="en-US"/>
              </w:rPr>
            </w:pPr>
          </w:p>
        </w:tc>
      </w:tr>
    </w:tbl>
    <w:p w14:paraId="177796DC" w14:textId="77777777" w:rsidR="00134C82" w:rsidRPr="00781B66" w:rsidRDefault="0040756D" w:rsidP="00134C82">
      <w:pPr>
        <w:pStyle w:val="ListParagraph"/>
        <w:tabs>
          <w:tab w:val="left" w:pos="426"/>
        </w:tabs>
        <w:spacing w:line="240" w:lineRule="auto"/>
        <w:ind w:left="426"/>
        <w:contextualSpacing w:val="0"/>
        <w:rPr>
          <w:rFonts w:cstheme="minorHAnsi"/>
          <w:i/>
          <w:sz w:val="18"/>
          <w:lang w:val="en-US"/>
        </w:rPr>
      </w:pPr>
      <w:r w:rsidRPr="00134C82">
        <w:rPr>
          <w:rFonts w:cstheme="minorHAnsi"/>
          <w:i/>
          <w:iCs/>
          <w:sz w:val="18"/>
          <w:lang w:val="en-GB"/>
        </w:rPr>
        <w:t xml:space="preserve">Here, a provisional deletion date or a date for new assessment of the need for further retention must be </w:t>
      </w:r>
      <w:r w:rsidR="00DD688B">
        <w:rPr>
          <w:rFonts w:cstheme="minorHAnsi"/>
          <w:i/>
          <w:iCs/>
          <w:sz w:val="18"/>
          <w:lang w:val="en-GB"/>
        </w:rPr>
        <w:t>determined</w:t>
      </w:r>
      <w:r w:rsidRPr="00134C82">
        <w:rPr>
          <w:rFonts w:cstheme="minorHAnsi"/>
          <w:i/>
          <w:iCs/>
          <w:sz w:val="18"/>
          <w:lang w:val="en-GB"/>
        </w:rPr>
        <w:t xml:space="preserve">. </w:t>
      </w:r>
    </w:p>
    <w:p w14:paraId="61E33862" w14:textId="77777777" w:rsidR="0057597A" w:rsidRPr="00781B66" w:rsidRDefault="0057597A" w:rsidP="000B743A">
      <w:pPr>
        <w:spacing w:line="240" w:lineRule="auto"/>
        <w:rPr>
          <w:rFonts w:cstheme="minorHAnsi"/>
          <w:sz w:val="22"/>
          <w:lang w:val="en-US"/>
        </w:rPr>
      </w:pPr>
    </w:p>
    <w:p w14:paraId="64F6E5DC" w14:textId="77777777" w:rsidR="007A7D88" w:rsidRPr="00781B66" w:rsidRDefault="007A7D88" w:rsidP="000B743A">
      <w:pPr>
        <w:spacing w:line="240" w:lineRule="auto"/>
        <w:rPr>
          <w:rFonts w:cstheme="minorHAnsi"/>
          <w:sz w:val="22"/>
          <w:lang w:val="en-US"/>
        </w:rPr>
      </w:pPr>
    </w:p>
    <w:p w14:paraId="6EDD1617" w14:textId="77777777" w:rsidR="007030F5" w:rsidRDefault="0040756D" w:rsidP="000B5592">
      <w:pPr>
        <w:pStyle w:val="Heading2"/>
        <w:numPr>
          <w:ilvl w:val="1"/>
          <w:numId w:val="14"/>
        </w:numPr>
      </w:pPr>
      <w:bookmarkStart w:id="32" w:name="_Toc533159884"/>
      <w:r w:rsidRPr="00F33949">
        <w:rPr>
          <w:bCs/>
          <w:lang w:val="en-GB"/>
        </w:rPr>
        <w:t>The rights of data subjects</w:t>
      </w:r>
      <w:bookmarkEnd w:id="32"/>
      <w:r>
        <w:rPr>
          <w:bCs/>
          <w:lang w:val="en-GB"/>
        </w:rPr>
        <w:t xml:space="preserve"> </w:t>
      </w:r>
    </w:p>
    <w:p w14:paraId="32A56326" w14:textId="77777777" w:rsidR="00613140" w:rsidRPr="00F33949" w:rsidRDefault="0040756D" w:rsidP="003768BB">
      <w:pPr>
        <w:pStyle w:val="Heading3"/>
        <w:numPr>
          <w:ilvl w:val="2"/>
          <w:numId w:val="14"/>
        </w:numPr>
      </w:pPr>
      <w:bookmarkStart w:id="33" w:name="_Toc533159885"/>
      <w:r w:rsidRPr="00F33949">
        <w:rPr>
          <w:bCs/>
          <w:lang w:val="en-GB"/>
        </w:rPr>
        <w:t>Consent</w:t>
      </w:r>
      <w:bookmarkEnd w:id="33"/>
    </w:p>
    <w:p w14:paraId="0DD966C6" w14:textId="77777777" w:rsidR="00EB708D" w:rsidRPr="00781B66" w:rsidRDefault="0040756D" w:rsidP="000B743A">
      <w:pPr>
        <w:spacing w:line="240" w:lineRule="auto"/>
        <w:rPr>
          <w:i/>
          <w:sz w:val="22"/>
          <w:lang w:val="en-US"/>
        </w:rPr>
      </w:pPr>
      <w:r w:rsidRPr="00F07EA7">
        <w:rPr>
          <w:i/>
          <w:iCs/>
          <w:sz w:val="22"/>
          <w:lang w:val="en-GB"/>
        </w:rPr>
        <w:t xml:space="preserve">This section applies to those projects for which separate consent is to be obtained or data from already collected population-based health studies </w:t>
      </w:r>
      <w:r w:rsidR="00DD688B">
        <w:rPr>
          <w:i/>
          <w:iCs/>
          <w:sz w:val="22"/>
          <w:lang w:val="en-GB"/>
        </w:rPr>
        <w:t>are</w:t>
      </w:r>
      <w:r w:rsidRPr="00F07EA7">
        <w:rPr>
          <w:i/>
          <w:iCs/>
          <w:sz w:val="22"/>
          <w:lang w:val="en-GB"/>
        </w:rPr>
        <w:t xml:space="preserve"> to be used. </w:t>
      </w:r>
    </w:p>
    <w:p w14:paraId="684875B8" w14:textId="77777777" w:rsidR="00EB708D" w:rsidRPr="00781B66" w:rsidRDefault="0040756D" w:rsidP="000B743A">
      <w:pPr>
        <w:spacing w:line="240" w:lineRule="auto"/>
        <w:rPr>
          <w:sz w:val="22"/>
          <w:lang w:val="en-US"/>
        </w:rPr>
      </w:pPr>
      <w:r w:rsidRPr="00002E4D">
        <w:rPr>
          <w:sz w:val="22"/>
          <w:lang w:val="en-GB"/>
        </w:rPr>
        <w:t>Specify and assess the process for obtaining consent:</w:t>
      </w:r>
    </w:p>
    <w:tbl>
      <w:tblPr>
        <w:tblStyle w:val="TableGrid"/>
        <w:tblW w:w="0" w:type="auto"/>
        <w:tblLook w:val="04A0" w:firstRow="1" w:lastRow="0" w:firstColumn="1" w:lastColumn="0" w:noHBand="0" w:noVBand="1"/>
      </w:tblPr>
      <w:tblGrid>
        <w:gridCol w:w="9911"/>
      </w:tblGrid>
      <w:tr w:rsidR="00CE615D" w:rsidRPr="00A1094D" w14:paraId="6FDF6523" w14:textId="77777777" w:rsidTr="007A7D88">
        <w:tc>
          <w:tcPr>
            <w:tcW w:w="9911" w:type="dxa"/>
          </w:tcPr>
          <w:p w14:paraId="3ED91219" w14:textId="77777777" w:rsidR="007A7D88" w:rsidRPr="00781B66" w:rsidRDefault="007A7D88" w:rsidP="000B743A">
            <w:pPr>
              <w:rPr>
                <w:sz w:val="22"/>
                <w:lang w:val="en-US"/>
              </w:rPr>
            </w:pPr>
          </w:p>
          <w:p w14:paraId="28982565" w14:textId="77777777" w:rsidR="007A7D88" w:rsidRPr="00781B66" w:rsidRDefault="007A7D88" w:rsidP="000B743A">
            <w:pPr>
              <w:rPr>
                <w:sz w:val="22"/>
                <w:lang w:val="en-US"/>
              </w:rPr>
            </w:pPr>
          </w:p>
        </w:tc>
      </w:tr>
    </w:tbl>
    <w:p w14:paraId="6837DA8F" w14:textId="77777777" w:rsidR="007A7D88" w:rsidRPr="00781B66" w:rsidRDefault="007A7D88" w:rsidP="000B743A">
      <w:pPr>
        <w:spacing w:line="240" w:lineRule="auto"/>
        <w:rPr>
          <w:sz w:val="22"/>
          <w:lang w:val="en-US"/>
        </w:rPr>
      </w:pPr>
    </w:p>
    <w:p w14:paraId="41C8A10D" w14:textId="77777777" w:rsidR="007A7D88" w:rsidRPr="00781B66" w:rsidRDefault="007A7D88" w:rsidP="000B743A">
      <w:pPr>
        <w:spacing w:line="240" w:lineRule="auto"/>
        <w:rPr>
          <w:sz w:val="22"/>
          <w:lang w:val="en-US"/>
        </w:rPr>
      </w:pPr>
    </w:p>
    <w:p w14:paraId="48D7484A" w14:textId="77777777" w:rsidR="00FC3265" w:rsidRPr="00F33949" w:rsidRDefault="0040756D" w:rsidP="003768BB">
      <w:pPr>
        <w:pStyle w:val="Heading3"/>
        <w:numPr>
          <w:ilvl w:val="2"/>
          <w:numId w:val="14"/>
        </w:numPr>
      </w:pPr>
      <w:bookmarkStart w:id="34" w:name="_Toc533159886"/>
      <w:r w:rsidRPr="00F33949">
        <w:rPr>
          <w:bCs/>
          <w:lang w:val="en-GB"/>
        </w:rPr>
        <w:t>Information about the processing</w:t>
      </w:r>
      <w:bookmarkEnd w:id="34"/>
    </w:p>
    <w:p w14:paraId="05FD0D30" w14:textId="77777777" w:rsidR="00FC3265" w:rsidRPr="00781B66" w:rsidRDefault="0040756D" w:rsidP="000B743A">
      <w:pPr>
        <w:spacing w:line="240" w:lineRule="auto"/>
        <w:rPr>
          <w:rFonts w:cstheme="minorHAnsi"/>
          <w:sz w:val="22"/>
          <w:lang w:val="en-US"/>
        </w:rPr>
      </w:pPr>
      <w:r w:rsidRPr="00F07EA7">
        <w:rPr>
          <w:rFonts w:cstheme="minorHAnsi"/>
          <w:sz w:val="22"/>
          <w:lang w:val="en-GB"/>
        </w:rPr>
        <w:t>It is necessary to describe how information about the processing of personal data will be given to data subjects. The information requirement applies to all research projects regardless of whether they are consent-based or whether only registry data are used.</w:t>
      </w:r>
    </w:p>
    <w:p w14:paraId="57EF96CB" w14:textId="77777777" w:rsidR="007A7D88" w:rsidRPr="00781B66" w:rsidRDefault="007A7D88" w:rsidP="000B743A">
      <w:pPr>
        <w:spacing w:line="240" w:lineRule="auto"/>
        <w:rPr>
          <w:rFonts w:cstheme="minorHAnsi"/>
          <w:sz w:val="22"/>
          <w:lang w:val="en-US"/>
        </w:rPr>
      </w:pPr>
    </w:p>
    <w:p w14:paraId="1D78D7F8" w14:textId="77777777" w:rsidR="00C2356A" w:rsidRPr="00781B66" w:rsidRDefault="0040756D" w:rsidP="000B743A">
      <w:pPr>
        <w:spacing w:line="240" w:lineRule="auto"/>
        <w:rPr>
          <w:rFonts w:cstheme="minorHAnsi"/>
          <w:sz w:val="22"/>
          <w:lang w:val="en-US"/>
        </w:rPr>
      </w:pPr>
      <w:r w:rsidRPr="00002E4D">
        <w:rPr>
          <w:rFonts w:cstheme="minorHAnsi"/>
          <w:sz w:val="22"/>
          <w:lang w:val="en-GB"/>
        </w:rPr>
        <w:t>Information will be provided in the following way(s):</w:t>
      </w:r>
    </w:p>
    <w:p w14:paraId="4001FFFD" w14:textId="77777777" w:rsidR="006965DE" w:rsidRPr="00781B66" w:rsidRDefault="00241F22" w:rsidP="000B743A">
      <w:pPr>
        <w:spacing w:line="240" w:lineRule="auto"/>
        <w:rPr>
          <w:rFonts w:cstheme="minorHAnsi"/>
          <w:sz w:val="22"/>
          <w:lang w:val="en-US"/>
        </w:rPr>
      </w:pPr>
      <w:sdt>
        <w:sdtPr>
          <w:rPr>
            <w:rFonts w:ascii="MS Gothic" w:eastAsia="MS Gothic" w:hAnsi="MS Gothic"/>
            <w:sz w:val="26"/>
            <w:szCs w:val="26"/>
          </w:rPr>
          <w:id w:val="1411737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3B6145" w:rsidRPr="00F47E4D">
        <w:rPr>
          <w:rFonts w:cstheme="minorHAnsi"/>
          <w:sz w:val="22"/>
          <w:lang w:val="en-GB"/>
        </w:rPr>
        <w:t xml:space="preserve">Information letter in connection with consent </w:t>
      </w:r>
    </w:p>
    <w:p w14:paraId="27C65DE9" w14:textId="77777777" w:rsidR="003B6145" w:rsidRPr="00781B66" w:rsidRDefault="00241F22" w:rsidP="000B743A">
      <w:pPr>
        <w:spacing w:line="240" w:lineRule="auto"/>
        <w:rPr>
          <w:rFonts w:cstheme="minorHAnsi"/>
          <w:sz w:val="22"/>
          <w:lang w:val="en-US"/>
        </w:rPr>
      </w:pPr>
      <w:sdt>
        <w:sdtPr>
          <w:rPr>
            <w:rFonts w:ascii="MS Gothic" w:eastAsia="MS Gothic" w:hAnsi="MS Gothic"/>
            <w:sz w:val="26"/>
            <w:szCs w:val="26"/>
          </w:rPr>
          <w:id w:val="42584896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Information online</w:t>
      </w:r>
    </w:p>
    <w:p w14:paraId="000D74B0" w14:textId="77777777" w:rsidR="003B6145" w:rsidRPr="00781B66" w:rsidRDefault="00241F22" w:rsidP="000B743A">
      <w:pPr>
        <w:spacing w:line="240" w:lineRule="auto"/>
        <w:rPr>
          <w:rFonts w:cstheme="minorHAnsi"/>
          <w:sz w:val="22"/>
          <w:lang w:val="en-US"/>
        </w:rPr>
      </w:pPr>
      <w:sdt>
        <w:sdtPr>
          <w:rPr>
            <w:rFonts w:ascii="MS Gothic" w:eastAsia="MS Gothic" w:hAnsi="MS Gothic"/>
            <w:sz w:val="26"/>
            <w:szCs w:val="26"/>
          </w:rPr>
          <w:id w:val="85295335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89538B" w:rsidRPr="00F47E4D">
        <w:rPr>
          <w:rFonts w:cstheme="minorHAnsi"/>
          <w:sz w:val="22"/>
          <w:lang w:val="en-GB"/>
        </w:rPr>
        <w:t>Newsletter</w:t>
      </w:r>
    </w:p>
    <w:p w14:paraId="1F422A87" w14:textId="77777777" w:rsidR="003B6145" w:rsidRPr="00781B66" w:rsidRDefault="00241F22" w:rsidP="000B743A">
      <w:pPr>
        <w:spacing w:line="240" w:lineRule="auto"/>
        <w:rPr>
          <w:rFonts w:cstheme="minorHAnsi"/>
          <w:sz w:val="22"/>
          <w:lang w:val="en-US"/>
        </w:rPr>
      </w:pPr>
      <w:sdt>
        <w:sdtPr>
          <w:rPr>
            <w:rFonts w:ascii="MS Gothic" w:eastAsia="MS Gothic" w:hAnsi="MS Gothic"/>
            <w:sz w:val="26"/>
            <w:szCs w:val="26"/>
          </w:rPr>
          <w:id w:val="144212541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89538B" w:rsidRPr="00F47E4D">
        <w:rPr>
          <w:rFonts w:cstheme="minorHAnsi"/>
          <w:sz w:val="22"/>
          <w:lang w:val="en-GB"/>
        </w:rPr>
        <w:t>Letter</w:t>
      </w:r>
    </w:p>
    <w:p w14:paraId="4866456D" w14:textId="77777777" w:rsidR="0089538B" w:rsidRPr="00781B66" w:rsidRDefault="00241F22" w:rsidP="000B743A">
      <w:pPr>
        <w:spacing w:line="240" w:lineRule="auto"/>
        <w:rPr>
          <w:rFonts w:cstheme="minorHAnsi"/>
          <w:sz w:val="22"/>
          <w:lang w:val="en-US"/>
        </w:rPr>
      </w:pPr>
      <w:sdt>
        <w:sdtPr>
          <w:rPr>
            <w:rFonts w:ascii="MS Gothic" w:eastAsia="MS Gothic" w:hAnsi="MS Gothic"/>
            <w:sz w:val="26"/>
            <w:szCs w:val="26"/>
          </w:rPr>
          <w:id w:val="392974624"/>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Email</w:t>
      </w:r>
    </w:p>
    <w:p w14:paraId="1682398C" w14:textId="77777777" w:rsidR="00613140" w:rsidRPr="00781B66" w:rsidRDefault="00241F22" w:rsidP="000B743A">
      <w:pPr>
        <w:spacing w:line="240" w:lineRule="auto"/>
        <w:rPr>
          <w:rFonts w:cstheme="minorHAnsi"/>
          <w:sz w:val="22"/>
          <w:lang w:val="en-US"/>
        </w:rPr>
      </w:pPr>
      <w:sdt>
        <w:sdtPr>
          <w:rPr>
            <w:rFonts w:ascii="MS Gothic" w:eastAsia="MS Gothic" w:hAnsi="MS Gothic"/>
            <w:sz w:val="26"/>
            <w:szCs w:val="26"/>
          </w:rPr>
          <w:id w:val="193962574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Individual information by email or letter</w:t>
      </w:r>
    </w:p>
    <w:p w14:paraId="1CE66643" w14:textId="77777777" w:rsidR="0089538B" w:rsidRPr="00781B66" w:rsidRDefault="00241F22" w:rsidP="000B743A">
      <w:pPr>
        <w:spacing w:line="240" w:lineRule="auto"/>
        <w:rPr>
          <w:rFonts w:cstheme="minorHAnsi"/>
          <w:sz w:val="22"/>
          <w:lang w:val="en-US"/>
        </w:rPr>
      </w:pPr>
      <w:sdt>
        <w:sdtPr>
          <w:rPr>
            <w:rFonts w:ascii="MS Gothic" w:eastAsia="MS Gothic" w:hAnsi="MS Gothic"/>
            <w:sz w:val="26"/>
            <w:szCs w:val="26"/>
          </w:rPr>
          <w:id w:val="61936058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Social media</w:t>
      </w:r>
    </w:p>
    <w:p w14:paraId="4DEDC6DF" w14:textId="77777777" w:rsidR="00613140" w:rsidRPr="00781B66" w:rsidRDefault="00241F22" w:rsidP="000B743A">
      <w:pPr>
        <w:spacing w:line="240" w:lineRule="auto"/>
        <w:rPr>
          <w:rFonts w:cstheme="minorHAnsi"/>
          <w:sz w:val="22"/>
          <w:lang w:val="en-US"/>
        </w:rPr>
      </w:pPr>
      <w:sdt>
        <w:sdtPr>
          <w:rPr>
            <w:rFonts w:ascii="MS Gothic" w:eastAsia="MS Gothic" w:hAnsi="MS Gothic"/>
            <w:sz w:val="26"/>
            <w:szCs w:val="26"/>
          </w:rPr>
          <w:id w:val="86227794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Public information campaign</w:t>
      </w:r>
    </w:p>
    <w:p w14:paraId="35F32B22" w14:textId="77777777" w:rsidR="00C2356A" w:rsidRPr="00781B66" w:rsidRDefault="00241F22" w:rsidP="000B743A">
      <w:pPr>
        <w:spacing w:line="240" w:lineRule="auto"/>
        <w:rPr>
          <w:rFonts w:cstheme="minorHAnsi"/>
          <w:sz w:val="22"/>
          <w:lang w:val="en-US"/>
        </w:rPr>
      </w:pPr>
      <w:sdt>
        <w:sdtPr>
          <w:rPr>
            <w:rFonts w:ascii="MS Gothic" w:eastAsia="MS Gothic" w:hAnsi="MS Gothic"/>
            <w:sz w:val="26"/>
            <w:szCs w:val="26"/>
          </w:rPr>
          <w:id w:val="110432374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lang w:val="en-GB"/>
            </w:rPr>
            <w:t>☐</w:t>
          </w:r>
        </w:sdtContent>
      </w:sdt>
      <w:r w:rsidR="00F47E4D" w:rsidRPr="00AD6058">
        <w:rPr>
          <w:sz w:val="26"/>
          <w:szCs w:val="26"/>
          <w:lang w:val="en-GB"/>
        </w:rPr>
        <w:t xml:space="preserve"> </w:t>
      </w:r>
      <w:r w:rsidR="0040756D" w:rsidRPr="00F47E4D">
        <w:rPr>
          <w:rFonts w:cstheme="minorHAnsi"/>
          <w:sz w:val="22"/>
          <w:lang w:val="en-GB"/>
        </w:rPr>
        <w:t>Other, specify:</w:t>
      </w:r>
    </w:p>
    <w:tbl>
      <w:tblPr>
        <w:tblStyle w:val="TableGrid"/>
        <w:tblW w:w="0" w:type="auto"/>
        <w:tblInd w:w="331" w:type="dxa"/>
        <w:tblLook w:val="04A0" w:firstRow="1" w:lastRow="0" w:firstColumn="1" w:lastColumn="0" w:noHBand="0" w:noVBand="1"/>
      </w:tblPr>
      <w:tblGrid>
        <w:gridCol w:w="9580"/>
      </w:tblGrid>
      <w:tr w:rsidR="00CE615D" w:rsidRPr="00A1094D" w14:paraId="12A3D14D" w14:textId="77777777" w:rsidTr="007A7D88">
        <w:tc>
          <w:tcPr>
            <w:tcW w:w="9580" w:type="dxa"/>
          </w:tcPr>
          <w:p w14:paraId="4CCA9430" w14:textId="77777777" w:rsidR="007A7D88" w:rsidRPr="00781B66" w:rsidRDefault="007A7D88" w:rsidP="000B743A">
            <w:pPr>
              <w:rPr>
                <w:rFonts w:cstheme="minorHAnsi"/>
                <w:sz w:val="22"/>
                <w:lang w:val="en-US"/>
              </w:rPr>
            </w:pPr>
          </w:p>
        </w:tc>
      </w:tr>
    </w:tbl>
    <w:p w14:paraId="31A144F9" w14:textId="77777777" w:rsidR="007A7D88" w:rsidRPr="00781B66" w:rsidRDefault="007A7D88" w:rsidP="000B743A">
      <w:pPr>
        <w:spacing w:line="240" w:lineRule="auto"/>
        <w:rPr>
          <w:rFonts w:cstheme="minorHAnsi"/>
          <w:sz w:val="22"/>
          <w:lang w:val="en-US"/>
        </w:rPr>
      </w:pPr>
    </w:p>
    <w:p w14:paraId="12DFE1AC" w14:textId="77777777" w:rsidR="007A7D88" w:rsidRPr="00781B66" w:rsidRDefault="007A7D88" w:rsidP="000B743A">
      <w:pPr>
        <w:spacing w:line="240" w:lineRule="auto"/>
        <w:rPr>
          <w:rFonts w:cstheme="minorHAnsi"/>
          <w:sz w:val="22"/>
          <w:lang w:val="en-US"/>
        </w:rPr>
      </w:pPr>
    </w:p>
    <w:p w14:paraId="31E13576" w14:textId="77777777" w:rsidR="00FC3265" w:rsidRPr="00781B66" w:rsidRDefault="0040756D" w:rsidP="003768BB">
      <w:pPr>
        <w:pStyle w:val="Heading3"/>
        <w:numPr>
          <w:ilvl w:val="2"/>
          <w:numId w:val="14"/>
        </w:numPr>
        <w:rPr>
          <w:lang w:val="en-US"/>
        </w:rPr>
      </w:pPr>
      <w:bookmarkStart w:id="35" w:name="_Toc533159887"/>
      <w:r w:rsidRPr="00FE5748">
        <w:rPr>
          <w:bCs/>
          <w:lang w:val="en-GB"/>
        </w:rPr>
        <w:t>Right of access, restriction of processing, rectification, erasure and portability</w:t>
      </w:r>
      <w:bookmarkEnd w:id="35"/>
    </w:p>
    <w:p w14:paraId="27CCCFA1" w14:textId="77777777" w:rsidR="00720B3E" w:rsidRPr="00781B66" w:rsidRDefault="00720B3E" w:rsidP="000B743A">
      <w:pPr>
        <w:spacing w:line="240" w:lineRule="auto"/>
        <w:rPr>
          <w:lang w:val="en-US"/>
        </w:rPr>
      </w:pPr>
    </w:p>
    <w:p w14:paraId="77460C35" w14:textId="77777777" w:rsidR="007A7D88" w:rsidRPr="00781B66" w:rsidRDefault="0040756D" w:rsidP="000B743A">
      <w:pPr>
        <w:spacing w:line="240" w:lineRule="auto"/>
        <w:rPr>
          <w:rFonts w:cstheme="minorHAnsi"/>
          <w:b/>
          <w:sz w:val="22"/>
          <w:lang w:val="en-US"/>
        </w:rPr>
      </w:pPr>
      <w:r w:rsidRPr="007A7D88">
        <w:rPr>
          <w:rFonts w:cstheme="minorHAnsi"/>
          <w:b/>
          <w:bCs/>
          <w:sz w:val="22"/>
          <w:lang w:val="en-GB"/>
        </w:rPr>
        <w:t xml:space="preserve">Criteria for deleting data </w:t>
      </w:r>
    </w:p>
    <w:p w14:paraId="554F3A59" w14:textId="77777777" w:rsidR="00720B3E" w:rsidRPr="00781B66" w:rsidRDefault="00241F22" w:rsidP="000B743A">
      <w:pPr>
        <w:spacing w:line="240" w:lineRule="auto"/>
        <w:rPr>
          <w:rFonts w:cstheme="minorHAnsi"/>
          <w:sz w:val="22"/>
          <w:lang w:val="en-US"/>
        </w:rPr>
      </w:pPr>
      <w:sdt>
        <w:sdtPr>
          <w:rPr>
            <w:rFonts w:ascii="MS Gothic" w:eastAsia="MS Gothic" w:hAnsi="MS Gothic"/>
            <w:sz w:val="26"/>
            <w:szCs w:val="26"/>
          </w:rPr>
          <w:id w:val="500588837"/>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sidRPr="007A7D88">
        <w:rPr>
          <w:rFonts w:cstheme="minorHAnsi"/>
          <w:sz w:val="22"/>
          <w:lang w:val="en-GB"/>
        </w:rPr>
        <w:t xml:space="preserve">  Data on all data subjects will be deleted on a specified date</w:t>
      </w:r>
    </w:p>
    <w:p w14:paraId="5B7E5427" w14:textId="77777777" w:rsidR="00720B3E" w:rsidRPr="00781B66" w:rsidRDefault="00241F22" w:rsidP="000B743A">
      <w:pPr>
        <w:spacing w:line="240" w:lineRule="auto"/>
        <w:rPr>
          <w:rFonts w:cstheme="minorHAnsi"/>
          <w:sz w:val="22"/>
          <w:lang w:val="en-US"/>
        </w:rPr>
      </w:pPr>
      <w:sdt>
        <w:sdtPr>
          <w:rPr>
            <w:rFonts w:ascii="MS Gothic" w:eastAsia="MS Gothic" w:hAnsi="MS Gothic"/>
            <w:sz w:val="26"/>
            <w:szCs w:val="26"/>
          </w:rPr>
          <w:id w:val="1566719529"/>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sidRPr="007A7D88">
        <w:rPr>
          <w:rFonts w:cstheme="minorHAnsi"/>
          <w:sz w:val="22"/>
          <w:lang w:val="en-GB"/>
        </w:rPr>
        <w:t xml:space="preserve">  Data on all data subjects will be deleted after a fixed interval</w:t>
      </w:r>
    </w:p>
    <w:p w14:paraId="186F449F" w14:textId="77777777" w:rsidR="00720B3E" w:rsidRPr="00781B66" w:rsidRDefault="00241F22" w:rsidP="000B743A">
      <w:pPr>
        <w:spacing w:line="240" w:lineRule="auto"/>
        <w:rPr>
          <w:rFonts w:cstheme="minorHAnsi"/>
          <w:sz w:val="22"/>
          <w:lang w:val="en-US"/>
        </w:rPr>
      </w:pPr>
      <w:sdt>
        <w:sdtPr>
          <w:rPr>
            <w:rFonts w:ascii="MS Gothic" w:eastAsia="MS Gothic" w:hAnsi="MS Gothic"/>
            <w:sz w:val="26"/>
            <w:szCs w:val="26"/>
          </w:rPr>
          <w:id w:val="328764886"/>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sidRPr="007A7D88">
        <w:rPr>
          <w:rFonts w:cstheme="minorHAnsi"/>
          <w:sz w:val="22"/>
          <w:lang w:val="en-GB"/>
        </w:rPr>
        <w:t xml:space="preserve">  Data about the individual will be deleted after a specified event</w:t>
      </w:r>
    </w:p>
    <w:p w14:paraId="7FA8432D" w14:textId="77777777" w:rsidR="00720B3E" w:rsidRPr="00781B66" w:rsidRDefault="00241F22" w:rsidP="000B743A">
      <w:pPr>
        <w:spacing w:line="240" w:lineRule="auto"/>
        <w:rPr>
          <w:rFonts w:cstheme="minorHAnsi"/>
          <w:sz w:val="22"/>
          <w:lang w:val="en-US"/>
        </w:rPr>
      </w:pPr>
      <w:sdt>
        <w:sdtPr>
          <w:rPr>
            <w:rFonts w:ascii="MS Gothic" w:eastAsia="MS Gothic" w:hAnsi="MS Gothic"/>
            <w:sz w:val="26"/>
            <w:szCs w:val="26"/>
          </w:rPr>
          <w:id w:val="1543535672"/>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sidRPr="007A7D88">
        <w:rPr>
          <w:rFonts w:cstheme="minorHAnsi"/>
          <w:sz w:val="22"/>
          <w:lang w:val="en-GB"/>
        </w:rPr>
        <w:t xml:space="preserve">  No systematic deletion of data </w:t>
      </w:r>
    </w:p>
    <w:p w14:paraId="7526171F" w14:textId="77777777" w:rsidR="007A7D88" w:rsidRPr="00781B66" w:rsidRDefault="007A7D88" w:rsidP="000B743A">
      <w:pPr>
        <w:spacing w:line="240" w:lineRule="auto"/>
        <w:rPr>
          <w:rFonts w:cstheme="minorHAnsi"/>
          <w:sz w:val="22"/>
          <w:lang w:val="en-US"/>
        </w:rPr>
      </w:pPr>
    </w:p>
    <w:p w14:paraId="5151F12E" w14:textId="77777777" w:rsidR="007A7D88" w:rsidRPr="00781B66" w:rsidRDefault="0040756D" w:rsidP="000B743A">
      <w:pPr>
        <w:spacing w:line="240" w:lineRule="auto"/>
        <w:rPr>
          <w:sz w:val="18"/>
          <w:lang w:val="en-US"/>
        </w:rPr>
      </w:pPr>
      <w:r w:rsidRPr="007A7D88">
        <w:rPr>
          <w:sz w:val="22"/>
          <w:lang w:val="en-GB"/>
        </w:rPr>
        <w:t>Provide more details based on what is checked in the field above:</w:t>
      </w:r>
      <w:r w:rsidRPr="007A7D88">
        <w:rPr>
          <w:i/>
          <w:iCs/>
          <w:sz w:val="22"/>
          <w:lang w:val="en-GB"/>
        </w:rPr>
        <w:t xml:space="preserve"> </w:t>
      </w:r>
      <w:r w:rsidRPr="007A7D88">
        <w:rPr>
          <w:i/>
          <w:iCs/>
          <w:sz w:val="22"/>
          <w:lang w:val="en-GB"/>
        </w:rPr>
        <w:br/>
      </w:r>
      <w:r w:rsidRPr="007A7D88">
        <w:rPr>
          <w:i/>
          <w:iCs/>
          <w:sz w:val="18"/>
          <w:lang w:val="en-GB"/>
        </w:rPr>
        <w:t xml:space="preserve">For example, which time interval or which event results in deletion of the data. Also refer to the deletion routines in effect if deletion is based on manual activities. </w:t>
      </w:r>
    </w:p>
    <w:tbl>
      <w:tblPr>
        <w:tblStyle w:val="TableGrid"/>
        <w:tblW w:w="0" w:type="auto"/>
        <w:tblLook w:val="04A0" w:firstRow="1" w:lastRow="0" w:firstColumn="1" w:lastColumn="0" w:noHBand="0" w:noVBand="1"/>
      </w:tblPr>
      <w:tblGrid>
        <w:gridCol w:w="9911"/>
      </w:tblGrid>
      <w:tr w:rsidR="00CE615D" w:rsidRPr="00A1094D" w14:paraId="40AFB673" w14:textId="77777777" w:rsidTr="007A7D88">
        <w:tc>
          <w:tcPr>
            <w:tcW w:w="9911" w:type="dxa"/>
          </w:tcPr>
          <w:p w14:paraId="4F9E415C" w14:textId="77777777" w:rsidR="007A7D88" w:rsidRPr="00781B66" w:rsidRDefault="007A7D88" w:rsidP="000B743A">
            <w:pPr>
              <w:rPr>
                <w:lang w:val="en-US"/>
              </w:rPr>
            </w:pPr>
          </w:p>
          <w:p w14:paraId="053E437D" w14:textId="77777777" w:rsidR="007A7D88" w:rsidRPr="00781B66" w:rsidRDefault="007A7D88" w:rsidP="000B743A">
            <w:pPr>
              <w:rPr>
                <w:lang w:val="en-US"/>
              </w:rPr>
            </w:pPr>
          </w:p>
        </w:tc>
      </w:tr>
    </w:tbl>
    <w:p w14:paraId="2FF741C7" w14:textId="77777777" w:rsidR="007A7D88" w:rsidRPr="00781B66" w:rsidRDefault="007A7D88" w:rsidP="000B743A">
      <w:pPr>
        <w:spacing w:line="240" w:lineRule="auto"/>
        <w:rPr>
          <w:lang w:val="en-US"/>
        </w:rPr>
      </w:pPr>
    </w:p>
    <w:p w14:paraId="3BA34DA1" w14:textId="77777777" w:rsidR="00720B3E" w:rsidRPr="00781B66" w:rsidRDefault="0040756D" w:rsidP="000B743A">
      <w:pPr>
        <w:spacing w:line="240" w:lineRule="auto"/>
        <w:rPr>
          <w:b/>
          <w:sz w:val="22"/>
          <w:lang w:val="en-US"/>
        </w:rPr>
      </w:pPr>
      <w:r w:rsidRPr="007A7D88">
        <w:rPr>
          <w:b/>
          <w:bCs/>
          <w:sz w:val="22"/>
          <w:lang w:val="en-GB"/>
        </w:rPr>
        <w:t>Do data subjects have the opportunity to have their data corrected or erased?</w:t>
      </w:r>
    </w:p>
    <w:p w14:paraId="02E5E745" w14:textId="77777777" w:rsidR="00720B3E" w:rsidRPr="00781B66" w:rsidRDefault="00241F22" w:rsidP="000B743A">
      <w:pPr>
        <w:spacing w:line="240" w:lineRule="auto"/>
        <w:rPr>
          <w:sz w:val="22"/>
          <w:lang w:val="en-US"/>
        </w:rPr>
      </w:pPr>
      <w:sdt>
        <w:sdtPr>
          <w:rPr>
            <w:rFonts w:ascii="MS Gothic" w:eastAsia="MS Gothic" w:hAnsi="MS Gothic"/>
            <w:sz w:val="26"/>
            <w:szCs w:val="26"/>
          </w:rPr>
          <w:id w:val="1407510268"/>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Pr>
          <w:lang w:val="en-GB"/>
        </w:rPr>
        <w:t xml:space="preserve">  </w:t>
      </w:r>
      <w:r w:rsidR="0040756D" w:rsidRPr="007A7D88">
        <w:rPr>
          <w:sz w:val="22"/>
          <w:lang w:val="en-GB"/>
        </w:rPr>
        <w:t>Yes</w:t>
      </w:r>
    </w:p>
    <w:p w14:paraId="48E5E402" w14:textId="77777777" w:rsidR="00720B3E" w:rsidRPr="00781B66" w:rsidRDefault="00241F22" w:rsidP="000B743A">
      <w:pPr>
        <w:spacing w:line="240" w:lineRule="auto"/>
        <w:rPr>
          <w:sz w:val="22"/>
          <w:lang w:val="en-US"/>
        </w:rPr>
      </w:pPr>
      <w:sdt>
        <w:sdtPr>
          <w:rPr>
            <w:rFonts w:ascii="MS Gothic" w:eastAsia="MS Gothic" w:hAnsi="MS Gothic"/>
            <w:sz w:val="26"/>
            <w:szCs w:val="26"/>
          </w:rPr>
          <w:id w:val="1576015114"/>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Pr>
          <w:lang w:val="en-GB"/>
        </w:rPr>
        <w:t xml:space="preserve">  </w:t>
      </w:r>
      <w:r w:rsidR="0040756D" w:rsidRPr="007A7D88">
        <w:rPr>
          <w:sz w:val="22"/>
          <w:lang w:val="en-GB"/>
        </w:rPr>
        <w:t>No</w:t>
      </w:r>
    </w:p>
    <w:p w14:paraId="3669056F" w14:textId="77777777" w:rsidR="007A7D88" w:rsidRPr="00781B66" w:rsidRDefault="007A7D88" w:rsidP="000B743A">
      <w:pPr>
        <w:spacing w:line="240" w:lineRule="auto"/>
        <w:rPr>
          <w:lang w:val="en-US"/>
        </w:rPr>
      </w:pPr>
    </w:p>
    <w:p w14:paraId="76024298" w14:textId="77777777" w:rsidR="007A7D88" w:rsidRPr="00781B66" w:rsidRDefault="0040756D" w:rsidP="007A7D88">
      <w:pPr>
        <w:spacing w:line="240" w:lineRule="auto"/>
        <w:rPr>
          <w:b/>
          <w:sz w:val="22"/>
          <w:lang w:val="en-US"/>
        </w:rPr>
      </w:pPr>
      <w:r w:rsidRPr="007A7D88">
        <w:rPr>
          <w:b/>
          <w:bCs/>
          <w:sz w:val="22"/>
          <w:lang w:val="en-GB"/>
        </w:rPr>
        <w:t xml:space="preserve">Do data subjects have the opportunity to make objections and require restrictions in the data processing? </w:t>
      </w:r>
    </w:p>
    <w:p w14:paraId="4FC1C82A" w14:textId="77777777" w:rsidR="00720B3E" w:rsidRPr="00781B66" w:rsidRDefault="00241F22" w:rsidP="000B743A">
      <w:pPr>
        <w:spacing w:line="240" w:lineRule="auto"/>
        <w:rPr>
          <w:sz w:val="22"/>
          <w:lang w:val="en-US"/>
        </w:rPr>
      </w:pPr>
      <w:sdt>
        <w:sdtPr>
          <w:rPr>
            <w:rFonts w:ascii="MS Gothic" w:eastAsia="MS Gothic" w:hAnsi="MS Gothic"/>
            <w:sz w:val="26"/>
            <w:szCs w:val="26"/>
          </w:rPr>
          <w:id w:val="992682039"/>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lang w:val="en-GB"/>
            </w:rPr>
            <w:t>☐</w:t>
          </w:r>
        </w:sdtContent>
      </w:sdt>
      <w:r w:rsidR="007A7D88" w:rsidRPr="007A7D88">
        <w:rPr>
          <w:sz w:val="22"/>
          <w:lang w:val="en-GB"/>
        </w:rPr>
        <w:t xml:space="preserve">  Yes</w:t>
      </w:r>
    </w:p>
    <w:p w14:paraId="5828D257" w14:textId="77777777" w:rsidR="00720B3E" w:rsidRPr="00781B66" w:rsidRDefault="00241F22" w:rsidP="000B743A">
      <w:pPr>
        <w:spacing w:line="240" w:lineRule="auto"/>
        <w:rPr>
          <w:sz w:val="22"/>
          <w:lang w:val="en-US"/>
        </w:rPr>
      </w:pPr>
      <w:sdt>
        <w:sdtPr>
          <w:rPr>
            <w:rFonts w:ascii="MS Gothic" w:eastAsia="MS Gothic" w:hAnsi="MS Gothic"/>
            <w:sz w:val="26"/>
            <w:szCs w:val="26"/>
          </w:rPr>
          <w:id w:val="1427206833"/>
          <w14:checkbox>
            <w14:checked w14:val="0"/>
            <w14:checkedState w14:val="2612" w14:font="MS Gothic"/>
            <w14:uncheckedState w14:val="2610" w14:font="MS Gothic"/>
          </w14:checkbox>
        </w:sdtPr>
        <w:sdtEndPr/>
        <w:sdtContent>
          <w:r w:rsidR="0003277F">
            <w:rPr>
              <w:rFonts w:ascii="MS Gothic" w:eastAsia="MS Gothic" w:hAnsi="MS Gothic" w:hint="eastAsia"/>
              <w:sz w:val="26"/>
              <w:szCs w:val="26"/>
              <w:lang w:val="en-GB"/>
            </w:rPr>
            <w:t>☐</w:t>
          </w:r>
        </w:sdtContent>
      </w:sdt>
      <w:r w:rsidR="007A7D88" w:rsidRPr="007A7D88">
        <w:rPr>
          <w:sz w:val="22"/>
          <w:lang w:val="en-GB"/>
        </w:rPr>
        <w:t xml:space="preserve">  No</w:t>
      </w:r>
    </w:p>
    <w:p w14:paraId="311A40B4" w14:textId="77777777" w:rsidR="007A7D88" w:rsidRPr="00781B66" w:rsidRDefault="007A7D88" w:rsidP="000B743A">
      <w:pPr>
        <w:spacing w:line="240" w:lineRule="auto"/>
        <w:rPr>
          <w:sz w:val="22"/>
          <w:lang w:val="en-US"/>
        </w:rPr>
      </w:pPr>
    </w:p>
    <w:p w14:paraId="5730FED9" w14:textId="77777777" w:rsidR="00720B3E" w:rsidRPr="00781B66" w:rsidRDefault="0040756D" w:rsidP="00CE5E61">
      <w:pPr>
        <w:spacing w:line="240" w:lineRule="auto"/>
        <w:rPr>
          <w:i/>
          <w:sz w:val="18"/>
          <w:lang w:val="en-US"/>
        </w:rPr>
      </w:pPr>
      <w:r w:rsidRPr="007A7D88">
        <w:rPr>
          <w:sz w:val="22"/>
          <w:lang w:val="en-GB"/>
        </w:rPr>
        <w:t>If the rights of data subjects cannot be fulfilled, describe which and why:</w:t>
      </w:r>
      <w:r w:rsidRPr="007A7D88">
        <w:rPr>
          <w:sz w:val="22"/>
          <w:lang w:val="en-GB"/>
        </w:rPr>
        <w:br/>
      </w:r>
      <w:r w:rsidR="00CE5E61" w:rsidRPr="00CE5E61">
        <w:rPr>
          <w:i/>
          <w:iCs/>
          <w:sz w:val="18"/>
          <w:lang w:val="en-GB"/>
        </w:rPr>
        <w:t>Provide reasons why public interests should override individual privacy.</w:t>
      </w:r>
    </w:p>
    <w:tbl>
      <w:tblPr>
        <w:tblStyle w:val="TableGrid"/>
        <w:tblW w:w="0" w:type="auto"/>
        <w:tblLook w:val="04A0" w:firstRow="1" w:lastRow="0" w:firstColumn="1" w:lastColumn="0" w:noHBand="0" w:noVBand="1"/>
      </w:tblPr>
      <w:tblGrid>
        <w:gridCol w:w="9911"/>
      </w:tblGrid>
      <w:tr w:rsidR="00CE615D" w:rsidRPr="00A1094D" w14:paraId="7DB47C99" w14:textId="77777777" w:rsidTr="007A7D88">
        <w:tc>
          <w:tcPr>
            <w:tcW w:w="9911" w:type="dxa"/>
          </w:tcPr>
          <w:p w14:paraId="0DADB349" w14:textId="77777777" w:rsidR="007A7D88" w:rsidRPr="00781B66" w:rsidRDefault="007A7D88" w:rsidP="000B743A">
            <w:pPr>
              <w:rPr>
                <w:sz w:val="22"/>
                <w:lang w:val="en-US"/>
              </w:rPr>
            </w:pPr>
          </w:p>
          <w:p w14:paraId="5BC3B2F0" w14:textId="77777777" w:rsidR="00CE5E61" w:rsidRPr="00781B66" w:rsidRDefault="00CE5E61" w:rsidP="000B743A">
            <w:pPr>
              <w:rPr>
                <w:sz w:val="22"/>
                <w:lang w:val="en-US"/>
              </w:rPr>
            </w:pPr>
          </w:p>
        </w:tc>
      </w:tr>
    </w:tbl>
    <w:p w14:paraId="101CEA81" w14:textId="77777777" w:rsidR="007A7D88" w:rsidRPr="00781B66" w:rsidRDefault="007A7D88" w:rsidP="000B743A">
      <w:pPr>
        <w:spacing w:line="240" w:lineRule="auto"/>
        <w:rPr>
          <w:sz w:val="22"/>
          <w:lang w:val="en-US"/>
        </w:rPr>
      </w:pPr>
    </w:p>
    <w:p w14:paraId="405D0026" w14:textId="77777777" w:rsidR="00CE5E61" w:rsidRPr="00781B66" w:rsidRDefault="0040756D" w:rsidP="000B743A">
      <w:pPr>
        <w:spacing w:line="240" w:lineRule="auto"/>
        <w:rPr>
          <w:b/>
          <w:sz w:val="22"/>
          <w:lang w:val="en-US"/>
        </w:rPr>
      </w:pPr>
      <w:r w:rsidRPr="00CE5E61">
        <w:rPr>
          <w:b/>
          <w:bCs/>
          <w:sz w:val="22"/>
          <w:lang w:val="en-GB"/>
        </w:rPr>
        <w:t>Describe the relationship between the data subject and the collector of the data:</w:t>
      </w:r>
    </w:p>
    <w:p w14:paraId="4ADB8EDE" w14:textId="77777777" w:rsidR="00720B3E" w:rsidRPr="00781B66" w:rsidRDefault="0040756D" w:rsidP="000B743A">
      <w:pPr>
        <w:spacing w:line="240" w:lineRule="auto"/>
        <w:rPr>
          <w:i/>
          <w:sz w:val="18"/>
          <w:lang w:val="en-US"/>
        </w:rPr>
      </w:pPr>
      <w:r w:rsidRPr="00CE5E61">
        <w:rPr>
          <w:i/>
          <w:iCs/>
          <w:sz w:val="18"/>
          <w:lang w:val="en-GB"/>
        </w:rPr>
        <w:t>For example: patient and treatment provider; employee and employer.</w:t>
      </w:r>
    </w:p>
    <w:tbl>
      <w:tblPr>
        <w:tblStyle w:val="TableGrid"/>
        <w:tblW w:w="0" w:type="auto"/>
        <w:tblLook w:val="04A0" w:firstRow="1" w:lastRow="0" w:firstColumn="1" w:lastColumn="0" w:noHBand="0" w:noVBand="1"/>
      </w:tblPr>
      <w:tblGrid>
        <w:gridCol w:w="9911"/>
      </w:tblGrid>
      <w:tr w:rsidR="00CE615D" w:rsidRPr="00A1094D" w14:paraId="3460568B" w14:textId="77777777" w:rsidTr="00CE5E61">
        <w:tc>
          <w:tcPr>
            <w:tcW w:w="9911" w:type="dxa"/>
          </w:tcPr>
          <w:p w14:paraId="6404A50D" w14:textId="77777777" w:rsidR="00CE5E61" w:rsidRPr="00781B66" w:rsidRDefault="00CE5E61" w:rsidP="000B743A">
            <w:pPr>
              <w:rPr>
                <w:sz w:val="22"/>
                <w:lang w:val="en-US"/>
              </w:rPr>
            </w:pPr>
            <w:bookmarkStart w:id="36" w:name="_Hlk52792786"/>
          </w:p>
          <w:p w14:paraId="213CCBBA" w14:textId="77777777" w:rsidR="00CE5E61" w:rsidRPr="00781B66" w:rsidRDefault="00CE5E61" w:rsidP="000B743A">
            <w:pPr>
              <w:rPr>
                <w:sz w:val="22"/>
                <w:lang w:val="en-US"/>
              </w:rPr>
            </w:pPr>
          </w:p>
        </w:tc>
      </w:tr>
      <w:bookmarkEnd w:id="36"/>
    </w:tbl>
    <w:p w14:paraId="6EE4E045" w14:textId="77777777" w:rsidR="007A7D88" w:rsidRPr="00781B66" w:rsidRDefault="007A7D88" w:rsidP="000B743A">
      <w:pPr>
        <w:spacing w:line="240" w:lineRule="auto"/>
        <w:rPr>
          <w:sz w:val="22"/>
          <w:lang w:val="en-US"/>
        </w:rPr>
      </w:pPr>
    </w:p>
    <w:p w14:paraId="5D7CA5BC" w14:textId="77777777" w:rsidR="007A7D88" w:rsidRPr="00781B66" w:rsidRDefault="007A7D88" w:rsidP="000B743A">
      <w:pPr>
        <w:spacing w:line="240" w:lineRule="auto"/>
        <w:rPr>
          <w:sz w:val="22"/>
          <w:lang w:val="en-US"/>
        </w:rPr>
      </w:pPr>
    </w:p>
    <w:p w14:paraId="11EF0214" w14:textId="77777777" w:rsidR="00F3228C" w:rsidRPr="009C00B6" w:rsidRDefault="0040756D" w:rsidP="009A40B7">
      <w:pPr>
        <w:pStyle w:val="Heading1"/>
        <w:numPr>
          <w:ilvl w:val="0"/>
          <w:numId w:val="14"/>
        </w:numPr>
      </w:pPr>
      <w:bookmarkStart w:id="37" w:name="_Toc533159888"/>
      <w:r w:rsidRPr="009C00B6">
        <w:rPr>
          <w:bCs/>
          <w:lang w:val="en-GB"/>
        </w:rPr>
        <w:t>Privacy, risk assessment and measures</w:t>
      </w:r>
      <w:bookmarkEnd w:id="37"/>
    </w:p>
    <w:p w14:paraId="192F7882" w14:textId="77777777" w:rsidR="00FE5748" w:rsidRPr="00781B66" w:rsidRDefault="0040756D" w:rsidP="000B743A">
      <w:pPr>
        <w:spacing w:line="240" w:lineRule="auto"/>
        <w:rPr>
          <w:rFonts w:cstheme="minorHAnsi"/>
          <w:sz w:val="22"/>
          <w:lang w:val="en-US"/>
        </w:rPr>
      </w:pPr>
      <w:r w:rsidRPr="00F07EA7">
        <w:rPr>
          <w:rFonts w:cstheme="minorHAnsi"/>
          <w:sz w:val="22"/>
          <w:lang w:val="en-GB"/>
        </w:rPr>
        <w:t xml:space="preserve">Assessment of risk for the rights and freedoms of data subjects, and planned measures to address the risks. </w:t>
      </w:r>
    </w:p>
    <w:p w14:paraId="4D2ED264" w14:textId="77777777" w:rsidR="00CE5E61" w:rsidRPr="00781B66" w:rsidRDefault="00CE5E61" w:rsidP="000B743A">
      <w:pPr>
        <w:spacing w:line="240" w:lineRule="auto"/>
        <w:rPr>
          <w:rFonts w:cstheme="minorHAnsi"/>
          <w:sz w:val="22"/>
          <w:lang w:val="en-US"/>
        </w:rPr>
      </w:pPr>
    </w:p>
    <w:p w14:paraId="184A24E4" w14:textId="77777777" w:rsidR="00E16616" w:rsidRPr="00781B66" w:rsidRDefault="0040756D" w:rsidP="000B5592">
      <w:pPr>
        <w:pStyle w:val="Heading2"/>
        <w:numPr>
          <w:ilvl w:val="1"/>
          <w:numId w:val="14"/>
        </w:numPr>
        <w:rPr>
          <w:lang w:val="en-US"/>
        </w:rPr>
      </w:pPr>
      <w:bookmarkStart w:id="38" w:name="_Toc533159889"/>
      <w:r w:rsidRPr="009C00B6">
        <w:rPr>
          <w:bCs/>
          <w:lang w:val="en-GB"/>
        </w:rPr>
        <w:t>Involvement in decisions, transparency and openness, predictability</w:t>
      </w:r>
      <w:bookmarkEnd w:id="38"/>
    </w:p>
    <w:p w14:paraId="6F75FB25" w14:textId="77777777" w:rsidR="00E16616" w:rsidRPr="00781B66" w:rsidRDefault="0040756D" w:rsidP="000B743A">
      <w:pPr>
        <w:spacing w:line="240" w:lineRule="auto"/>
        <w:rPr>
          <w:rFonts w:cstheme="minorHAnsi"/>
          <w:sz w:val="22"/>
          <w:lang w:val="en-US"/>
        </w:rPr>
      </w:pPr>
      <w:r w:rsidRPr="00FE5748">
        <w:rPr>
          <w:rFonts w:cstheme="minorHAnsi"/>
          <w:sz w:val="22"/>
          <w:lang w:val="en-GB"/>
        </w:rPr>
        <w:t xml:space="preserve">Evaluation of the origin, nature, particularity and severity of the risks. The evaluation shall must be based on the data subjects’ perspective for each risk: </w:t>
      </w:r>
    </w:p>
    <w:p w14:paraId="1C309CC0" w14:textId="77777777" w:rsidR="00CE5E61" w:rsidRPr="00781B66" w:rsidRDefault="00CE5E61" w:rsidP="000B743A">
      <w:pPr>
        <w:spacing w:line="240" w:lineRule="auto"/>
        <w:rPr>
          <w:rFonts w:cstheme="minorHAnsi"/>
          <w:sz w:val="22"/>
          <w:lang w:val="en-US"/>
        </w:rPr>
      </w:pPr>
    </w:p>
    <w:p w14:paraId="0FFA3138" w14:textId="77777777" w:rsidR="00A9006B" w:rsidRPr="00781B66" w:rsidRDefault="0040756D" w:rsidP="000B743A">
      <w:pPr>
        <w:pStyle w:val="ListParagraph"/>
        <w:numPr>
          <w:ilvl w:val="0"/>
          <w:numId w:val="2"/>
        </w:numPr>
        <w:spacing w:line="240" w:lineRule="auto"/>
        <w:contextualSpacing w:val="0"/>
        <w:rPr>
          <w:rFonts w:cstheme="minorHAnsi"/>
          <w:sz w:val="22"/>
          <w:lang w:val="en-US"/>
        </w:rPr>
      </w:pPr>
      <w:r w:rsidRPr="00FE5748">
        <w:rPr>
          <w:rFonts w:cstheme="minorHAnsi"/>
          <w:sz w:val="22"/>
          <w:lang w:val="en-GB"/>
        </w:rPr>
        <w:t>Lack of real involvement in decisions</w:t>
      </w:r>
    </w:p>
    <w:p w14:paraId="0C3EDF0E" w14:textId="77777777" w:rsidR="00A9006B" w:rsidRPr="00781B66" w:rsidRDefault="0040756D" w:rsidP="000B743A">
      <w:pPr>
        <w:pStyle w:val="ListParagraph"/>
        <w:numPr>
          <w:ilvl w:val="0"/>
          <w:numId w:val="2"/>
        </w:numPr>
        <w:spacing w:line="240" w:lineRule="auto"/>
        <w:contextualSpacing w:val="0"/>
        <w:rPr>
          <w:rFonts w:cstheme="minorHAnsi"/>
          <w:sz w:val="22"/>
          <w:lang w:val="en-US"/>
        </w:rPr>
      </w:pPr>
      <w:r w:rsidRPr="00FE5748">
        <w:rPr>
          <w:rFonts w:cstheme="minorHAnsi"/>
          <w:sz w:val="22"/>
          <w:lang w:val="en-GB"/>
        </w:rPr>
        <w:t>Lack of real transparency and openness</w:t>
      </w:r>
    </w:p>
    <w:p w14:paraId="62FFC7EB" w14:textId="77777777" w:rsidR="00A9006B" w:rsidRDefault="0040756D" w:rsidP="000B743A">
      <w:pPr>
        <w:pStyle w:val="ListParagraph"/>
        <w:numPr>
          <w:ilvl w:val="0"/>
          <w:numId w:val="2"/>
        </w:numPr>
        <w:spacing w:line="240" w:lineRule="auto"/>
        <w:contextualSpacing w:val="0"/>
        <w:rPr>
          <w:rFonts w:cstheme="minorHAnsi"/>
          <w:sz w:val="22"/>
        </w:rPr>
      </w:pPr>
      <w:r w:rsidRPr="00FE5748">
        <w:rPr>
          <w:rFonts w:cstheme="minorHAnsi"/>
          <w:sz w:val="22"/>
          <w:lang w:val="en-GB"/>
        </w:rPr>
        <w:t xml:space="preserve">Lack of predictability </w:t>
      </w:r>
    </w:p>
    <w:p w14:paraId="09A5662E" w14:textId="77777777" w:rsidR="00CE5E61" w:rsidRPr="00CE5E61" w:rsidRDefault="00CE5E61" w:rsidP="00CE5E61">
      <w:pPr>
        <w:spacing w:line="240" w:lineRule="auto"/>
        <w:rPr>
          <w:rFonts w:cstheme="minorHAnsi"/>
          <w:sz w:val="22"/>
        </w:rPr>
      </w:pPr>
    </w:p>
    <w:p w14:paraId="294DA417" w14:textId="77777777" w:rsidR="00E16616" w:rsidRPr="00781B66" w:rsidRDefault="0040756D" w:rsidP="00CE5E61">
      <w:pPr>
        <w:spacing w:line="240" w:lineRule="auto"/>
        <w:rPr>
          <w:rFonts w:cstheme="minorHAnsi"/>
          <w:sz w:val="22"/>
          <w:lang w:val="en-US"/>
        </w:rPr>
      </w:pPr>
      <w:r w:rsidRPr="00FE5748">
        <w:rPr>
          <w:rFonts w:cstheme="minorHAnsi"/>
          <w:sz w:val="22"/>
          <w:lang w:val="en-GB"/>
        </w:rPr>
        <w:t>Clarify potential consequences, estimate severity, identify threats and estimate probability:</w:t>
      </w:r>
    </w:p>
    <w:tbl>
      <w:tblPr>
        <w:tblStyle w:val="TableGrid"/>
        <w:tblW w:w="0" w:type="auto"/>
        <w:tblLook w:val="04A0" w:firstRow="1" w:lastRow="0" w:firstColumn="1" w:lastColumn="0" w:noHBand="0" w:noVBand="1"/>
      </w:tblPr>
      <w:tblGrid>
        <w:gridCol w:w="9911"/>
      </w:tblGrid>
      <w:tr w:rsidR="00CE615D" w:rsidRPr="00A1094D" w14:paraId="2BBE34DD" w14:textId="77777777" w:rsidTr="00CE5E61">
        <w:tc>
          <w:tcPr>
            <w:tcW w:w="9911" w:type="dxa"/>
            <w:tcBorders>
              <w:top w:val="single" w:sz="4" w:space="0" w:color="auto"/>
              <w:left w:val="single" w:sz="4" w:space="0" w:color="auto"/>
              <w:bottom w:val="single" w:sz="4" w:space="0" w:color="auto"/>
              <w:right w:val="single" w:sz="4" w:space="0" w:color="auto"/>
            </w:tcBorders>
          </w:tcPr>
          <w:p w14:paraId="229CD4BC" w14:textId="77777777" w:rsidR="00CE5E61" w:rsidRPr="00781B66" w:rsidRDefault="00CE5E61" w:rsidP="00CE5E61">
            <w:pPr>
              <w:rPr>
                <w:rFonts w:cstheme="minorHAnsi"/>
                <w:sz w:val="22"/>
                <w:lang w:val="en-US"/>
              </w:rPr>
            </w:pPr>
          </w:p>
          <w:p w14:paraId="7599E39F" w14:textId="77777777" w:rsidR="00CE5E61" w:rsidRPr="00781B66" w:rsidRDefault="00CE5E61" w:rsidP="00CE5E61">
            <w:pPr>
              <w:rPr>
                <w:rFonts w:cstheme="minorHAnsi"/>
                <w:sz w:val="22"/>
                <w:lang w:val="en-US"/>
              </w:rPr>
            </w:pPr>
          </w:p>
        </w:tc>
      </w:tr>
    </w:tbl>
    <w:p w14:paraId="3AFEBD8E" w14:textId="77777777" w:rsidR="006C51CC" w:rsidRPr="00781B66" w:rsidRDefault="006C51CC" w:rsidP="00280E50">
      <w:pPr>
        <w:spacing w:line="240" w:lineRule="auto"/>
        <w:rPr>
          <w:rFonts w:cstheme="minorHAnsi"/>
          <w:sz w:val="22"/>
          <w:lang w:val="en-US"/>
        </w:rPr>
      </w:pPr>
    </w:p>
    <w:p w14:paraId="59BABE10" w14:textId="77777777" w:rsidR="00280E50" w:rsidRPr="00781B66" w:rsidRDefault="00280E50" w:rsidP="00280E50">
      <w:pPr>
        <w:spacing w:line="240" w:lineRule="auto"/>
        <w:rPr>
          <w:rFonts w:cstheme="minorHAnsi"/>
          <w:sz w:val="22"/>
          <w:lang w:val="en-US"/>
        </w:rPr>
      </w:pPr>
    </w:p>
    <w:p w14:paraId="6C1A3E9B" w14:textId="77777777" w:rsidR="00E16616" w:rsidRPr="00280E50" w:rsidRDefault="0040756D" w:rsidP="000B5592">
      <w:pPr>
        <w:pStyle w:val="Heading2"/>
        <w:numPr>
          <w:ilvl w:val="1"/>
          <w:numId w:val="14"/>
        </w:numPr>
      </w:pPr>
      <w:bookmarkStart w:id="39" w:name="_Toc533159890"/>
      <w:r w:rsidRPr="009C00B6">
        <w:rPr>
          <w:bCs/>
          <w:lang w:val="en-GB"/>
        </w:rPr>
        <w:t xml:space="preserve">Actions </w:t>
      </w:r>
      <w:bookmarkEnd w:id="39"/>
    </w:p>
    <w:p w14:paraId="45E0B57F" w14:textId="77777777" w:rsidR="00D96773" w:rsidRPr="00781B66" w:rsidRDefault="0040756D" w:rsidP="000B743A">
      <w:pPr>
        <w:spacing w:line="240" w:lineRule="auto"/>
        <w:rPr>
          <w:rFonts w:cstheme="minorHAnsi"/>
          <w:sz w:val="22"/>
          <w:lang w:val="en-US"/>
        </w:rPr>
      </w:pPr>
      <w:r w:rsidRPr="00FE5748">
        <w:rPr>
          <w:rFonts w:cstheme="minorHAnsi"/>
          <w:sz w:val="22"/>
          <w:lang w:val="en-GB"/>
        </w:rPr>
        <w:t>Specify measures to deal with the risk to the rights and legitimate interests of data subjects and other people affected.</w:t>
      </w:r>
    </w:p>
    <w:p w14:paraId="589FA645" w14:textId="77777777" w:rsidR="00D96773" w:rsidRPr="00781B66" w:rsidRDefault="0040756D" w:rsidP="000B743A">
      <w:pPr>
        <w:pStyle w:val="ListParagraph"/>
        <w:numPr>
          <w:ilvl w:val="0"/>
          <w:numId w:val="3"/>
        </w:numPr>
        <w:spacing w:line="240" w:lineRule="auto"/>
        <w:contextualSpacing w:val="0"/>
        <w:rPr>
          <w:rFonts w:cstheme="minorHAnsi"/>
          <w:sz w:val="22"/>
          <w:lang w:val="en-US"/>
        </w:rPr>
      </w:pPr>
      <w:r w:rsidRPr="00FE5748">
        <w:rPr>
          <w:rFonts w:cstheme="minorHAnsi"/>
          <w:sz w:val="22"/>
          <w:lang w:val="en-GB"/>
        </w:rPr>
        <w:lastRenderedPageBreak/>
        <w:t>Specific guarantees to minimize the impact</w:t>
      </w:r>
    </w:p>
    <w:p w14:paraId="7FBA9CCC" w14:textId="77777777" w:rsidR="00D96773" w:rsidRPr="00781B66" w:rsidRDefault="0040756D" w:rsidP="000B743A">
      <w:pPr>
        <w:pStyle w:val="ListParagraph"/>
        <w:numPr>
          <w:ilvl w:val="0"/>
          <w:numId w:val="3"/>
        </w:numPr>
        <w:spacing w:line="240" w:lineRule="auto"/>
        <w:contextualSpacing w:val="0"/>
        <w:rPr>
          <w:rFonts w:cstheme="minorHAnsi"/>
          <w:sz w:val="22"/>
          <w:lang w:val="en-US"/>
        </w:rPr>
      </w:pPr>
      <w:r w:rsidRPr="00FE5748">
        <w:rPr>
          <w:rFonts w:cstheme="minorHAnsi"/>
          <w:sz w:val="22"/>
          <w:lang w:val="en-GB"/>
        </w:rPr>
        <w:t>Specific security measures concerning the personal data to be processed</w:t>
      </w:r>
    </w:p>
    <w:p w14:paraId="351E485A" w14:textId="77777777" w:rsidR="00D96773" w:rsidRPr="00781B66" w:rsidRDefault="0040756D" w:rsidP="000B743A">
      <w:pPr>
        <w:pStyle w:val="ListParagraph"/>
        <w:numPr>
          <w:ilvl w:val="0"/>
          <w:numId w:val="3"/>
        </w:numPr>
        <w:spacing w:line="240" w:lineRule="auto"/>
        <w:contextualSpacing w:val="0"/>
        <w:rPr>
          <w:rFonts w:cstheme="minorHAnsi"/>
          <w:sz w:val="22"/>
          <w:lang w:val="en-US"/>
        </w:rPr>
      </w:pPr>
      <w:r w:rsidRPr="00FE5748">
        <w:rPr>
          <w:rFonts w:cstheme="minorHAnsi"/>
          <w:sz w:val="22"/>
          <w:lang w:val="en-GB"/>
        </w:rPr>
        <w:t>General security measures to be implemented for the system where the processing is carried out</w:t>
      </w:r>
    </w:p>
    <w:p w14:paraId="65CA837A" w14:textId="77777777" w:rsidR="005C45BA" w:rsidRPr="004E5304" w:rsidRDefault="0040756D" w:rsidP="000B743A">
      <w:pPr>
        <w:pStyle w:val="ListParagraph"/>
        <w:numPr>
          <w:ilvl w:val="0"/>
          <w:numId w:val="3"/>
        </w:numPr>
        <w:spacing w:line="240" w:lineRule="auto"/>
        <w:contextualSpacing w:val="0"/>
        <w:rPr>
          <w:rFonts w:cstheme="minorHAnsi"/>
          <w:sz w:val="22"/>
        </w:rPr>
      </w:pPr>
      <w:r w:rsidRPr="00FE5748">
        <w:rPr>
          <w:rFonts w:cstheme="minorHAnsi"/>
          <w:sz w:val="22"/>
          <w:lang w:val="en-GB"/>
        </w:rPr>
        <w:t>Organizational measures (governance)</w:t>
      </w:r>
    </w:p>
    <w:p w14:paraId="2522D6E8" w14:textId="77777777" w:rsidR="004E5304" w:rsidRDefault="004E5304" w:rsidP="004E5304">
      <w:pPr>
        <w:spacing w:line="240" w:lineRule="auto"/>
        <w:rPr>
          <w:rFonts w:cstheme="minorHAnsi"/>
          <w:sz w:val="22"/>
        </w:rPr>
      </w:pPr>
    </w:p>
    <w:tbl>
      <w:tblPr>
        <w:tblStyle w:val="TableGrid"/>
        <w:tblW w:w="0" w:type="auto"/>
        <w:tblLook w:val="04A0" w:firstRow="1" w:lastRow="0" w:firstColumn="1" w:lastColumn="0" w:noHBand="0" w:noVBand="1"/>
      </w:tblPr>
      <w:tblGrid>
        <w:gridCol w:w="9911"/>
      </w:tblGrid>
      <w:tr w:rsidR="004E5304" w:rsidRPr="00862174" w14:paraId="56A641E6" w14:textId="77777777" w:rsidTr="00E51B87">
        <w:tc>
          <w:tcPr>
            <w:tcW w:w="9911" w:type="dxa"/>
          </w:tcPr>
          <w:p w14:paraId="449B5839" w14:textId="77777777" w:rsidR="004E5304" w:rsidRPr="00781B66" w:rsidRDefault="004E5304" w:rsidP="00E51B87">
            <w:pPr>
              <w:rPr>
                <w:rFonts w:cstheme="minorHAnsi"/>
                <w:sz w:val="22"/>
                <w:lang w:val="en-US"/>
              </w:rPr>
            </w:pPr>
          </w:p>
          <w:p w14:paraId="169469A9" w14:textId="77777777" w:rsidR="004E5304" w:rsidRPr="00781B66" w:rsidRDefault="004E5304" w:rsidP="00E51B87">
            <w:pPr>
              <w:rPr>
                <w:rFonts w:cstheme="minorHAnsi"/>
                <w:sz w:val="22"/>
                <w:lang w:val="en-US"/>
              </w:rPr>
            </w:pPr>
          </w:p>
        </w:tc>
      </w:tr>
    </w:tbl>
    <w:p w14:paraId="433AF5A9" w14:textId="77777777" w:rsidR="004E5304" w:rsidRDefault="004E5304" w:rsidP="004E5304">
      <w:pPr>
        <w:spacing w:line="240" w:lineRule="auto"/>
        <w:rPr>
          <w:rFonts w:cstheme="minorHAnsi"/>
          <w:sz w:val="22"/>
        </w:rPr>
      </w:pPr>
    </w:p>
    <w:p w14:paraId="47EF3DD2" w14:textId="77777777" w:rsidR="004E5304" w:rsidRPr="004E5304" w:rsidRDefault="004E5304" w:rsidP="004E5304">
      <w:pPr>
        <w:spacing w:line="240" w:lineRule="auto"/>
        <w:rPr>
          <w:rFonts w:cstheme="minorHAnsi"/>
          <w:sz w:val="22"/>
        </w:rPr>
      </w:pPr>
    </w:p>
    <w:p w14:paraId="40236A92" w14:textId="77777777" w:rsidR="001F514C" w:rsidRPr="00FE5748" w:rsidRDefault="001F514C" w:rsidP="000B743A">
      <w:pPr>
        <w:spacing w:line="240" w:lineRule="auto"/>
        <w:rPr>
          <w:rFonts w:cstheme="minorHAnsi"/>
          <w:sz w:val="22"/>
        </w:rPr>
      </w:pPr>
    </w:p>
    <w:p w14:paraId="29BC2F3E" w14:textId="77777777" w:rsidR="007355DE" w:rsidRPr="00F33949" w:rsidRDefault="0040756D" w:rsidP="000B5592">
      <w:pPr>
        <w:pStyle w:val="Heading2"/>
        <w:numPr>
          <w:ilvl w:val="1"/>
          <w:numId w:val="14"/>
        </w:numPr>
      </w:pPr>
      <w:bookmarkStart w:id="40" w:name="_Toc533159891"/>
      <w:r w:rsidRPr="00F33949">
        <w:rPr>
          <w:bCs/>
          <w:lang w:val="en-GB"/>
        </w:rPr>
        <w:t>Overall privacy impact assessment</w:t>
      </w:r>
      <w:bookmarkEnd w:id="40"/>
    </w:p>
    <w:p w14:paraId="336D2CF3" w14:textId="77777777" w:rsidR="007355DE" w:rsidRPr="00781B66" w:rsidRDefault="0040756D" w:rsidP="000B743A">
      <w:pPr>
        <w:spacing w:line="240" w:lineRule="auto"/>
        <w:rPr>
          <w:rFonts w:cstheme="minorHAnsi"/>
          <w:sz w:val="22"/>
          <w:lang w:val="en-US"/>
        </w:rPr>
      </w:pPr>
      <w:r w:rsidRPr="00F07EA7">
        <w:rPr>
          <w:rFonts w:cstheme="minorHAnsi"/>
          <w:sz w:val="22"/>
          <w:lang w:val="en-GB"/>
        </w:rPr>
        <w:t xml:space="preserve">The project manager must prepare a summary of privacy and personal data security: </w:t>
      </w:r>
    </w:p>
    <w:tbl>
      <w:tblPr>
        <w:tblStyle w:val="TableGrid"/>
        <w:tblW w:w="0" w:type="auto"/>
        <w:tblLook w:val="04A0" w:firstRow="1" w:lastRow="0" w:firstColumn="1" w:lastColumn="0" w:noHBand="0" w:noVBand="1"/>
      </w:tblPr>
      <w:tblGrid>
        <w:gridCol w:w="9911"/>
      </w:tblGrid>
      <w:tr w:rsidR="00CE615D" w:rsidRPr="00A1094D" w14:paraId="5DC76C61" w14:textId="77777777" w:rsidTr="00280E50">
        <w:tc>
          <w:tcPr>
            <w:tcW w:w="9911" w:type="dxa"/>
          </w:tcPr>
          <w:p w14:paraId="7E622E6E" w14:textId="77777777" w:rsidR="00280E50" w:rsidRPr="00781B66" w:rsidRDefault="00280E50" w:rsidP="000B743A">
            <w:pPr>
              <w:rPr>
                <w:rFonts w:cstheme="minorHAnsi"/>
                <w:sz w:val="22"/>
                <w:lang w:val="en-US"/>
              </w:rPr>
            </w:pPr>
            <w:bookmarkStart w:id="41" w:name="_Hlk53997625"/>
          </w:p>
          <w:p w14:paraId="179C2F18" w14:textId="77777777" w:rsidR="00280E50" w:rsidRPr="00781B66" w:rsidRDefault="00280E50" w:rsidP="000B743A">
            <w:pPr>
              <w:rPr>
                <w:rFonts w:cstheme="minorHAnsi"/>
                <w:sz w:val="22"/>
                <w:lang w:val="en-US"/>
              </w:rPr>
            </w:pPr>
          </w:p>
        </w:tc>
      </w:tr>
      <w:bookmarkEnd w:id="41"/>
    </w:tbl>
    <w:p w14:paraId="4695BC13" w14:textId="77777777" w:rsidR="00DB3A1F" w:rsidRPr="00781B66" w:rsidRDefault="00DB3A1F" w:rsidP="000B743A">
      <w:pPr>
        <w:spacing w:line="240" w:lineRule="auto"/>
        <w:rPr>
          <w:rFonts w:cstheme="minorHAnsi"/>
          <w:sz w:val="22"/>
          <w:lang w:val="en-US"/>
        </w:rPr>
      </w:pPr>
    </w:p>
    <w:p w14:paraId="795D01E3" w14:textId="77777777" w:rsidR="00DB3A1F" w:rsidRPr="00781B66" w:rsidRDefault="00DB3A1F" w:rsidP="000B743A">
      <w:pPr>
        <w:spacing w:line="240" w:lineRule="auto"/>
        <w:rPr>
          <w:rFonts w:cstheme="minorHAnsi"/>
          <w:sz w:val="22"/>
          <w:lang w:val="en-US"/>
        </w:rPr>
      </w:pPr>
    </w:p>
    <w:p w14:paraId="001E4B45" w14:textId="77777777" w:rsidR="0001340F" w:rsidRPr="00F33949" w:rsidRDefault="0040756D" w:rsidP="009A40B7">
      <w:pPr>
        <w:pStyle w:val="Heading1"/>
        <w:numPr>
          <w:ilvl w:val="0"/>
          <w:numId w:val="11"/>
        </w:numPr>
      </w:pPr>
      <w:bookmarkStart w:id="42" w:name="_Toc533159892"/>
      <w:r w:rsidRPr="00F33949">
        <w:rPr>
          <w:bCs/>
          <w:lang w:val="en-GB"/>
        </w:rPr>
        <w:t>Involvement and discussions</w:t>
      </w:r>
      <w:bookmarkEnd w:id="42"/>
    </w:p>
    <w:p w14:paraId="253A3577" w14:textId="77777777" w:rsidR="00E2764C" w:rsidRPr="00781B66" w:rsidRDefault="0040756D" w:rsidP="000B5592">
      <w:pPr>
        <w:pStyle w:val="Heading2"/>
        <w:numPr>
          <w:ilvl w:val="1"/>
          <w:numId w:val="11"/>
        </w:numPr>
        <w:rPr>
          <w:lang w:val="en-US"/>
        </w:rPr>
      </w:pPr>
      <w:bookmarkStart w:id="43" w:name="_Toc533159894"/>
      <w:r w:rsidRPr="00F33949">
        <w:rPr>
          <w:bCs/>
          <w:lang w:val="en-GB"/>
        </w:rPr>
        <w:t>Prior consultation with the Norwegian Data Protection Authority</w:t>
      </w:r>
      <w:bookmarkEnd w:id="43"/>
      <w:r w:rsidR="00070841" w:rsidRPr="00F33949">
        <w:rPr>
          <w:bCs/>
          <w:lang w:val="en-GB"/>
        </w:rPr>
        <w:t xml:space="preserve"> </w:t>
      </w:r>
    </w:p>
    <w:p w14:paraId="4521CDD4" w14:textId="77777777" w:rsidR="00DB3A1F" w:rsidRPr="00781B66" w:rsidRDefault="0040756D" w:rsidP="000B743A">
      <w:pPr>
        <w:spacing w:line="240" w:lineRule="auto"/>
        <w:rPr>
          <w:rFonts w:cstheme="minorHAnsi"/>
          <w:sz w:val="22"/>
          <w:lang w:val="en-US"/>
        </w:rPr>
      </w:pPr>
      <w:r w:rsidRPr="00974F84">
        <w:rPr>
          <w:rFonts w:cstheme="minorHAnsi"/>
          <w:sz w:val="22"/>
          <w:lang w:val="en-GB"/>
        </w:rPr>
        <w:t>When the controller cannot find adequate measures to limit the risk to an acceptable level (i.e. the residual risk still is high), there is a requirement for prior consultation with the supervisory authority (the Norwegian Data Protection Authority).</w:t>
      </w:r>
    </w:p>
    <w:p w14:paraId="3CE21DB3" w14:textId="77777777" w:rsidR="0003277F" w:rsidRPr="00781B66" w:rsidRDefault="0003277F" w:rsidP="0003277F">
      <w:pPr>
        <w:spacing w:line="240" w:lineRule="auto"/>
        <w:rPr>
          <w:rFonts w:cstheme="minorHAnsi"/>
          <w:sz w:val="22"/>
          <w:lang w:val="en-US"/>
        </w:rPr>
      </w:pPr>
    </w:p>
    <w:p w14:paraId="499A3425" w14:textId="77777777" w:rsidR="0003277F" w:rsidRPr="00781B66" w:rsidRDefault="0040756D" w:rsidP="0003277F">
      <w:pPr>
        <w:spacing w:line="240" w:lineRule="auto"/>
        <w:rPr>
          <w:rFonts w:cstheme="minorHAnsi"/>
          <w:sz w:val="22"/>
          <w:lang w:val="en-US"/>
        </w:rPr>
      </w:pPr>
      <w:r w:rsidRPr="0003277F">
        <w:rPr>
          <w:rFonts w:cstheme="minorHAnsi"/>
          <w:sz w:val="22"/>
          <w:lang w:val="en-GB"/>
        </w:rPr>
        <w:t>Are advance discussions with the Norwegian Data Protection Authority required?</w:t>
      </w:r>
    </w:p>
    <w:p w14:paraId="3BCF3A4C" w14:textId="77777777" w:rsidR="0003277F" w:rsidRDefault="00241F22" w:rsidP="0003277F">
      <w:pPr>
        <w:spacing w:line="240" w:lineRule="auto"/>
        <w:rPr>
          <w:rFonts w:cstheme="minorHAnsi"/>
          <w:sz w:val="22"/>
        </w:rPr>
      </w:pPr>
      <w:sdt>
        <w:sdtPr>
          <w:rPr>
            <w:rFonts w:ascii="MS Gothic" w:eastAsia="MS Gothic" w:hAnsi="MS Gothic"/>
            <w:sz w:val="26"/>
            <w:szCs w:val="26"/>
          </w:rPr>
          <w:id w:val="1628518643"/>
          <w14:checkbox>
            <w14:checked w14:val="0"/>
            <w14:checkedState w14:val="2612" w14:font="MS Gothic"/>
            <w14:uncheckedState w14:val="2610" w14:font="MS Gothic"/>
          </w14:checkbox>
        </w:sdtPr>
        <w:sdtEndPr/>
        <w:sdtContent>
          <w:r w:rsidR="009D35AC">
            <w:rPr>
              <w:rFonts w:ascii="MS Gothic" w:eastAsia="MS Gothic" w:hAnsi="MS Gothic" w:hint="eastAsia"/>
              <w:sz w:val="26"/>
              <w:szCs w:val="26"/>
              <w:lang w:val="en-GB"/>
            </w:rPr>
            <w:t>☐</w:t>
          </w:r>
        </w:sdtContent>
      </w:sdt>
      <w:r w:rsidR="0040756D">
        <w:rPr>
          <w:rFonts w:cstheme="minorHAnsi"/>
          <w:sz w:val="22"/>
          <w:lang w:val="en-GB"/>
        </w:rPr>
        <w:t xml:space="preserve">  Yes</w:t>
      </w:r>
    </w:p>
    <w:p w14:paraId="17FC3AB2" w14:textId="77777777" w:rsidR="0003277F" w:rsidRDefault="00241F22" w:rsidP="000B743A">
      <w:pPr>
        <w:spacing w:line="240" w:lineRule="auto"/>
        <w:rPr>
          <w:rFonts w:cstheme="minorHAnsi"/>
          <w:sz w:val="22"/>
        </w:rPr>
      </w:pPr>
      <w:sdt>
        <w:sdtPr>
          <w:rPr>
            <w:rFonts w:ascii="MS Gothic" w:eastAsia="MS Gothic" w:hAnsi="MS Gothic"/>
            <w:sz w:val="26"/>
            <w:szCs w:val="26"/>
          </w:rPr>
          <w:id w:val="912878831"/>
          <w14:checkbox>
            <w14:checked w14:val="0"/>
            <w14:checkedState w14:val="2612" w14:font="MS Gothic"/>
            <w14:uncheckedState w14:val="2610" w14:font="MS Gothic"/>
          </w14:checkbox>
        </w:sdtPr>
        <w:sdtEndPr/>
        <w:sdtContent>
          <w:r w:rsidR="009D35AC">
            <w:rPr>
              <w:rFonts w:ascii="MS Gothic" w:eastAsia="MS Gothic" w:hAnsi="MS Gothic" w:hint="eastAsia"/>
              <w:sz w:val="26"/>
              <w:szCs w:val="26"/>
              <w:lang w:val="en-GB"/>
            </w:rPr>
            <w:t>☐</w:t>
          </w:r>
        </w:sdtContent>
      </w:sdt>
      <w:r w:rsidR="0040756D">
        <w:rPr>
          <w:rFonts w:cstheme="minorHAnsi"/>
          <w:sz w:val="22"/>
          <w:lang w:val="en-GB"/>
        </w:rPr>
        <w:t xml:space="preserve">  No</w:t>
      </w:r>
    </w:p>
    <w:p w14:paraId="42648446" w14:textId="77777777" w:rsidR="0003277F" w:rsidRDefault="0003277F" w:rsidP="000B743A">
      <w:pPr>
        <w:spacing w:line="240" w:lineRule="auto"/>
        <w:rPr>
          <w:rFonts w:cstheme="minorHAnsi"/>
          <w:sz w:val="22"/>
        </w:rPr>
      </w:pPr>
    </w:p>
    <w:p w14:paraId="25334174" w14:textId="77777777" w:rsidR="0003277F" w:rsidRPr="00FE5748" w:rsidRDefault="0003277F" w:rsidP="000B743A">
      <w:pPr>
        <w:spacing w:line="240" w:lineRule="auto"/>
        <w:rPr>
          <w:rFonts w:cstheme="minorHAnsi"/>
          <w:sz w:val="22"/>
        </w:rPr>
      </w:pPr>
    </w:p>
    <w:p w14:paraId="3A62D8AE" w14:textId="77777777" w:rsidR="00781B66" w:rsidRPr="00781B66" w:rsidRDefault="0040756D" w:rsidP="00781B66">
      <w:pPr>
        <w:pStyle w:val="Heading1"/>
        <w:numPr>
          <w:ilvl w:val="0"/>
          <w:numId w:val="11"/>
        </w:numPr>
        <w:rPr>
          <w:bCs/>
          <w:lang w:val="en-GB"/>
        </w:rPr>
      </w:pPr>
      <w:bookmarkStart w:id="44" w:name="_Toc533159895"/>
      <w:r>
        <w:rPr>
          <w:bCs/>
          <w:lang w:val="en-GB"/>
        </w:rPr>
        <w:t>Approval</w:t>
      </w:r>
      <w:bookmarkEnd w:id="44"/>
    </w:p>
    <w:p w14:paraId="7D1F675F" w14:textId="77777777" w:rsidR="00781B66" w:rsidRPr="00781B66" w:rsidRDefault="00781B66" w:rsidP="00781B66">
      <w:pPr>
        <w:rPr>
          <w:lang w:val="en-GB"/>
        </w:rPr>
      </w:pPr>
      <w:r>
        <w:rPr>
          <w:i/>
          <w:iCs/>
          <w:sz w:val="18"/>
          <w:lang w:val="en-GB"/>
        </w:rPr>
        <w:t xml:space="preserve">Signature from department leader. </w:t>
      </w:r>
    </w:p>
    <w:tbl>
      <w:tblPr>
        <w:tblStyle w:val="TableGrid"/>
        <w:tblW w:w="0" w:type="auto"/>
        <w:tblLook w:val="04A0" w:firstRow="1" w:lastRow="0" w:firstColumn="1" w:lastColumn="0" w:noHBand="0" w:noVBand="1"/>
      </w:tblPr>
      <w:tblGrid>
        <w:gridCol w:w="9911"/>
      </w:tblGrid>
      <w:tr w:rsidR="00781B66" w:rsidRPr="00781B66" w14:paraId="05267859" w14:textId="77777777" w:rsidTr="008075E8">
        <w:tc>
          <w:tcPr>
            <w:tcW w:w="9911" w:type="dxa"/>
          </w:tcPr>
          <w:p w14:paraId="38CD9163" w14:textId="77777777" w:rsidR="00781B66" w:rsidRDefault="00781B66" w:rsidP="008075E8">
            <w:pPr>
              <w:rPr>
                <w:sz w:val="22"/>
                <w:lang w:val="en-US"/>
              </w:rPr>
            </w:pPr>
            <w:r>
              <w:rPr>
                <w:sz w:val="22"/>
                <w:lang w:val="en-US"/>
              </w:rPr>
              <w:t>Date:</w:t>
            </w:r>
          </w:p>
          <w:p w14:paraId="414F4FC4" w14:textId="77777777" w:rsidR="00781B66" w:rsidRDefault="00781B66" w:rsidP="008075E8">
            <w:pPr>
              <w:rPr>
                <w:sz w:val="22"/>
                <w:lang w:val="en-US"/>
              </w:rPr>
            </w:pPr>
            <w:r>
              <w:rPr>
                <w:sz w:val="22"/>
                <w:lang w:val="en-US"/>
              </w:rPr>
              <w:t>Place:</w:t>
            </w:r>
          </w:p>
          <w:p w14:paraId="1AB3F303" w14:textId="77777777" w:rsidR="00781B66" w:rsidRPr="00781B66" w:rsidRDefault="00781B66" w:rsidP="008075E8">
            <w:pPr>
              <w:rPr>
                <w:sz w:val="22"/>
                <w:lang w:val="en-US"/>
              </w:rPr>
            </w:pPr>
            <w:r>
              <w:rPr>
                <w:sz w:val="22"/>
                <w:lang w:val="en-US"/>
              </w:rPr>
              <w:t xml:space="preserve">Signature: </w:t>
            </w:r>
          </w:p>
          <w:p w14:paraId="047E87A5" w14:textId="77777777" w:rsidR="00781B66" w:rsidRPr="00781B66" w:rsidRDefault="00781B66" w:rsidP="008075E8">
            <w:pPr>
              <w:rPr>
                <w:sz w:val="22"/>
                <w:lang w:val="en-US"/>
              </w:rPr>
            </w:pPr>
          </w:p>
        </w:tc>
      </w:tr>
    </w:tbl>
    <w:p w14:paraId="2FE392AC" w14:textId="77777777" w:rsidR="00781B66" w:rsidRDefault="00781B66" w:rsidP="00781B66">
      <w:pPr>
        <w:rPr>
          <w:lang w:val="en-GB"/>
        </w:rPr>
      </w:pPr>
    </w:p>
    <w:p w14:paraId="487EADFF" w14:textId="77777777" w:rsidR="00781B66" w:rsidRPr="00781B66" w:rsidRDefault="00781B66" w:rsidP="00781B66">
      <w:pPr>
        <w:rPr>
          <w:lang w:val="en-GB"/>
        </w:rPr>
      </w:pPr>
    </w:p>
    <w:p w14:paraId="3EE5DD7D" w14:textId="77777777" w:rsidR="00954F39" w:rsidRPr="00781B66" w:rsidRDefault="0040756D" w:rsidP="000B743A">
      <w:pPr>
        <w:spacing w:line="240" w:lineRule="auto"/>
        <w:rPr>
          <w:sz w:val="22"/>
          <w:lang w:val="en-US"/>
        </w:rPr>
      </w:pPr>
      <w:r w:rsidRPr="00673F40">
        <w:rPr>
          <w:sz w:val="22"/>
          <w:lang w:val="en-GB"/>
        </w:rPr>
        <w:t xml:space="preserve">Submit the completed </w:t>
      </w:r>
      <w:r w:rsidR="00781B66">
        <w:rPr>
          <w:sz w:val="22"/>
          <w:lang w:val="en-GB"/>
        </w:rPr>
        <w:t xml:space="preserve">and signed </w:t>
      </w:r>
      <w:r w:rsidRPr="00673F40">
        <w:rPr>
          <w:sz w:val="22"/>
          <w:lang w:val="en-GB"/>
        </w:rPr>
        <w:t xml:space="preserve">data protection impact assessment to the administration at your unit/department for archival in </w:t>
      </w:r>
      <w:proofErr w:type="spellStart"/>
      <w:r w:rsidRPr="00673F40">
        <w:rPr>
          <w:sz w:val="22"/>
          <w:lang w:val="en-GB"/>
        </w:rPr>
        <w:t>ePhorte</w:t>
      </w:r>
      <w:proofErr w:type="spellEnd"/>
      <w:r w:rsidRPr="00673F40">
        <w:rPr>
          <w:sz w:val="22"/>
          <w:lang w:val="en-GB"/>
        </w:rPr>
        <w:t xml:space="preserve"> (Case number 20</w:t>
      </w:r>
      <w:r w:rsidR="002D196E">
        <w:rPr>
          <w:sz w:val="22"/>
          <w:lang w:val="en-GB"/>
        </w:rPr>
        <w:t>21</w:t>
      </w:r>
      <w:r w:rsidRPr="00673F40">
        <w:rPr>
          <w:sz w:val="22"/>
          <w:lang w:val="en-GB"/>
        </w:rPr>
        <w:t>/</w:t>
      </w:r>
      <w:r w:rsidR="002D196E">
        <w:rPr>
          <w:sz w:val="22"/>
          <w:lang w:val="en-GB"/>
        </w:rPr>
        <w:t>1374</w:t>
      </w:r>
      <w:r w:rsidRPr="00673F40">
        <w:rPr>
          <w:sz w:val="22"/>
          <w:lang w:val="en-GB"/>
        </w:rPr>
        <w:t>).</w:t>
      </w:r>
    </w:p>
    <w:sectPr w:rsidR="00954F39" w:rsidRPr="00781B66" w:rsidSect="000D715C">
      <w:headerReference w:type="default" r:id="rId11"/>
      <w:footerReference w:type="default" r:id="rId12"/>
      <w:pgSz w:w="11906" w:h="16838"/>
      <w:pgMar w:top="1985" w:right="851" w:bottom="1276"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CE1EB" w14:textId="77777777" w:rsidR="0040756D" w:rsidRDefault="0040756D">
      <w:pPr>
        <w:spacing w:line="240" w:lineRule="auto"/>
      </w:pPr>
      <w:r>
        <w:separator/>
      </w:r>
    </w:p>
  </w:endnote>
  <w:endnote w:type="continuationSeparator" w:id="0">
    <w:p w14:paraId="530CE6B7" w14:textId="77777777" w:rsidR="0040756D" w:rsidRDefault="00407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854236"/>
      <w:docPartObj>
        <w:docPartGallery w:val="Page Numbers (Bottom of Page)"/>
        <w:docPartUnique/>
      </w:docPartObj>
    </w:sdtPr>
    <w:sdtEndPr/>
    <w:sdtContent>
      <w:p w14:paraId="11141F4E" w14:textId="77777777" w:rsidR="00862174" w:rsidRPr="002D196E" w:rsidRDefault="0040756D" w:rsidP="00C924D5">
        <w:pPr>
          <w:pStyle w:val="Footer"/>
          <w:pBdr>
            <w:top w:val="single" w:sz="4" w:space="1" w:color="auto"/>
          </w:pBdr>
          <w:jc w:val="center"/>
          <w:rPr>
            <w:noProof/>
            <w:lang w:val="en-US"/>
          </w:rPr>
        </w:pPr>
        <w:r>
          <w:rPr>
            <w:lang w:val="en-GB"/>
          </w:rPr>
          <w:t xml:space="preserve">Page </w:t>
        </w:r>
        <w:r>
          <w:fldChar w:fldCharType="begin"/>
        </w:r>
        <w:r w:rsidRPr="002D196E">
          <w:rPr>
            <w:lang w:val="en-US"/>
          </w:rPr>
          <w:instrText>PAGE   \* MERGEFORMAT</w:instrText>
        </w:r>
        <w:r>
          <w:fldChar w:fldCharType="separate"/>
        </w:r>
        <w:r w:rsidR="00D662DE" w:rsidRPr="002D196E">
          <w:rPr>
            <w:noProof/>
            <w:lang w:val="en-US"/>
          </w:rPr>
          <w:t>1</w:t>
        </w:r>
        <w:r>
          <w:fldChar w:fldCharType="end"/>
        </w:r>
        <w:r>
          <w:rPr>
            <w:lang w:val="en-GB"/>
          </w:rPr>
          <w:t xml:space="preserve"> of </w:t>
        </w:r>
        <w:r w:rsidR="00F122CF">
          <w:rPr>
            <w:noProof/>
          </w:rPr>
          <w:fldChar w:fldCharType="begin"/>
        </w:r>
        <w:r w:rsidR="00F122CF" w:rsidRPr="002D196E">
          <w:rPr>
            <w:noProof/>
            <w:lang w:val="en-US"/>
          </w:rPr>
          <w:instrText xml:space="preserve"> NUMPAGES   \* MERGEFORMAT </w:instrText>
        </w:r>
        <w:r w:rsidR="00F122CF">
          <w:rPr>
            <w:noProof/>
          </w:rPr>
          <w:fldChar w:fldCharType="separate"/>
        </w:r>
        <w:r w:rsidR="00D662DE" w:rsidRPr="002D196E">
          <w:rPr>
            <w:noProof/>
            <w:lang w:val="en-US"/>
          </w:rPr>
          <w:t>10</w:t>
        </w:r>
        <w:r w:rsidR="00F122CF">
          <w:rPr>
            <w:noProof/>
          </w:rPr>
          <w:fldChar w:fldCharType="end"/>
        </w:r>
      </w:p>
      <w:p w14:paraId="4C01BC2A" w14:textId="12829B8A" w:rsidR="00281AF2" w:rsidRPr="002D196E" w:rsidRDefault="00862174" w:rsidP="00C924D5">
        <w:pPr>
          <w:pStyle w:val="Footer"/>
          <w:pBdr>
            <w:top w:val="single" w:sz="4" w:space="1" w:color="auto"/>
          </w:pBdr>
          <w:jc w:val="center"/>
          <w:rPr>
            <w:noProof/>
            <w:lang w:val="en-US"/>
          </w:rPr>
        </w:pPr>
        <w:r w:rsidRPr="002D196E">
          <w:rPr>
            <w:noProof/>
            <w:lang w:val="en-US"/>
          </w:rPr>
          <w:t xml:space="preserve">Last updated: </w:t>
        </w:r>
        <w:r w:rsidR="00947DE1">
          <w:rPr>
            <w:noProof/>
            <w:lang w:val="en-US"/>
          </w:rPr>
          <w:t>June 29</w:t>
        </w:r>
        <w:r w:rsidRPr="002D196E">
          <w:rPr>
            <w:noProof/>
            <w:lang w:val="en-US"/>
          </w:rPr>
          <w:t>, 202</w:t>
        </w:r>
        <w:r w:rsidR="002D196E">
          <w:rPr>
            <w:noProof/>
            <w:lang w:val="en-US"/>
          </w:rPr>
          <w:t>1</w:t>
        </w:r>
        <w:r w:rsidRPr="002D196E">
          <w:rPr>
            <w:noProof/>
            <w:lang w:val="en-US"/>
          </w:rPr>
          <w:t xml:space="preserve"> </w:t>
        </w:r>
      </w:p>
      <w:p w14:paraId="799C8660" w14:textId="1D883184" w:rsidR="00C67840" w:rsidRDefault="00281AF2" w:rsidP="00C924D5">
        <w:pPr>
          <w:pStyle w:val="Footer"/>
          <w:pBdr>
            <w:top w:val="single" w:sz="4" w:space="1" w:color="auto"/>
          </w:pBdr>
          <w:jc w:val="center"/>
        </w:pPr>
        <w:r>
          <w:rPr>
            <w:noProof/>
          </w:rPr>
          <w:t>Version: 1.</w:t>
        </w:r>
        <w:r w:rsidR="00947DE1">
          <w:rPr>
            <w:noProof/>
          </w:rPr>
          <w:t>3</w:t>
        </w:r>
      </w:p>
    </w:sdtContent>
  </w:sdt>
  <w:p w14:paraId="04DBF907" w14:textId="77777777" w:rsidR="00C67840" w:rsidRDefault="00C67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D3B0" w14:textId="77777777" w:rsidR="0040756D" w:rsidRDefault="0040756D">
      <w:pPr>
        <w:spacing w:line="240" w:lineRule="auto"/>
      </w:pPr>
      <w:r>
        <w:separator/>
      </w:r>
    </w:p>
  </w:footnote>
  <w:footnote w:type="continuationSeparator" w:id="0">
    <w:p w14:paraId="46EDFA8A" w14:textId="77777777" w:rsidR="0040756D" w:rsidRDefault="004075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280"/>
    </w:tblGrid>
    <w:tr w:rsidR="00CE615D" w14:paraId="30CB2D39" w14:textId="77777777" w:rsidTr="00D662DE">
      <w:tc>
        <w:tcPr>
          <w:tcW w:w="4643" w:type="dxa"/>
        </w:tcPr>
        <w:p w14:paraId="4B5FF92E" w14:textId="77777777" w:rsidR="00C67840" w:rsidRDefault="0040756D">
          <w:pPr>
            <w:pStyle w:val="Header"/>
          </w:pPr>
          <w:r>
            <w:rPr>
              <w:noProof/>
              <w:lang w:eastAsia="nb-NO"/>
            </w:rPr>
            <w:drawing>
              <wp:inline distT="0" distB="0" distL="0" distR="0" wp14:anchorId="192973B0" wp14:editId="6647DF0F">
                <wp:extent cx="2811564" cy="463897"/>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dpi-fakultet_for_medisin_og_helsevitenskap_ob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2726" cy="485538"/>
                        </a:xfrm>
                        <a:prstGeom prst="rect">
                          <a:avLst/>
                        </a:prstGeom>
                      </pic:spPr>
                    </pic:pic>
                  </a:graphicData>
                </a:graphic>
              </wp:inline>
            </w:drawing>
          </w:r>
        </w:p>
      </w:tc>
      <w:tc>
        <w:tcPr>
          <w:tcW w:w="5280" w:type="dxa"/>
          <w:vAlign w:val="center"/>
        </w:tcPr>
        <w:p w14:paraId="3BE73AE5" w14:textId="77777777" w:rsidR="00C67840" w:rsidRDefault="0040756D" w:rsidP="00D662DE">
          <w:pPr>
            <w:pStyle w:val="Header"/>
            <w:jc w:val="right"/>
          </w:pPr>
          <w:r>
            <w:rPr>
              <w:noProof/>
              <w:lang w:eastAsia="nb-NO"/>
            </w:rPr>
            <w:drawing>
              <wp:inline distT="0" distB="0" distL="0" distR="0" wp14:anchorId="6E451E29" wp14:editId="6CA2F152">
                <wp:extent cx="2916399" cy="360000"/>
                <wp:effectExtent l="0" t="0" r="0" b="2540"/>
                <wp:docPr id="182154397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33447" name="stolav_logo_rgb_positiv 300 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399" cy="360000"/>
                        </a:xfrm>
                        <a:prstGeom prst="rect">
                          <a:avLst/>
                        </a:prstGeom>
                      </pic:spPr>
                    </pic:pic>
                  </a:graphicData>
                </a:graphic>
              </wp:inline>
            </w:drawing>
          </w:r>
        </w:p>
      </w:tc>
    </w:tr>
    <w:tr w:rsidR="00CE615D" w14:paraId="07859220" w14:textId="77777777" w:rsidTr="00C924D5">
      <w:tc>
        <w:tcPr>
          <w:tcW w:w="4643" w:type="dxa"/>
          <w:tcBorders>
            <w:bottom w:val="single" w:sz="4" w:space="0" w:color="auto"/>
          </w:tcBorders>
        </w:tcPr>
        <w:p w14:paraId="7D92A8DD" w14:textId="77777777" w:rsidR="00C67840" w:rsidRDefault="00C67840">
          <w:pPr>
            <w:pStyle w:val="Header"/>
            <w:rPr>
              <w:noProof/>
              <w:lang w:eastAsia="nb-NO"/>
            </w:rPr>
          </w:pPr>
        </w:p>
      </w:tc>
      <w:tc>
        <w:tcPr>
          <w:tcW w:w="5280" w:type="dxa"/>
          <w:tcBorders>
            <w:bottom w:val="single" w:sz="4" w:space="0" w:color="auto"/>
          </w:tcBorders>
        </w:tcPr>
        <w:p w14:paraId="7E651939" w14:textId="77777777" w:rsidR="00C67840" w:rsidRDefault="00C67840">
          <w:pPr>
            <w:pStyle w:val="Header"/>
          </w:pPr>
        </w:p>
      </w:tc>
    </w:tr>
  </w:tbl>
  <w:p w14:paraId="2A439730" w14:textId="77777777" w:rsidR="00C67840" w:rsidRDefault="00C67840">
    <w:pPr>
      <w:pStyle w:val="Header"/>
    </w:pPr>
  </w:p>
  <w:p w14:paraId="7E0BE3CD" w14:textId="77777777" w:rsidR="00C67840" w:rsidRDefault="00C67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42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A19F5"/>
    <w:multiLevelType w:val="multilevel"/>
    <w:tmpl w:val="C3CABB42"/>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90FAF"/>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B186F"/>
    <w:multiLevelType w:val="multilevel"/>
    <w:tmpl w:val="1CBE15C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07BF9"/>
    <w:multiLevelType w:val="hybridMultilevel"/>
    <w:tmpl w:val="BD668E06"/>
    <w:lvl w:ilvl="0" w:tplc="F7287DD0">
      <w:start w:val="1"/>
      <w:numFmt w:val="decimal"/>
      <w:lvlText w:val="%1."/>
      <w:lvlJc w:val="left"/>
      <w:pPr>
        <w:ind w:left="720" w:hanging="360"/>
      </w:pPr>
    </w:lvl>
    <w:lvl w:ilvl="1" w:tplc="05562FBC" w:tentative="1">
      <w:start w:val="1"/>
      <w:numFmt w:val="lowerLetter"/>
      <w:lvlText w:val="%2."/>
      <w:lvlJc w:val="left"/>
      <w:pPr>
        <w:ind w:left="1440" w:hanging="360"/>
      </w:pPr>
    </w:lvl>
    <w:lvl w:ilvl="2" w:tplc="8E7CA4E4" w:tentative="1">
      <w:start w:val="1"/>
      <w:numFmt w:val="lowerRoman"/>
      <w:lvlText w:val="%3."/>
      <w:lvlJc w:val="right"/>
      <w:pPr>
        <w:ind w:left="2160" w:hanging="180"/>
      </w:pPr>
    </w:lvl>
    <w:lvl w:ilvl="3" w:tplc="556C8688" w:tentative="1">
      <w:start w:val="1"/>
      <w:numFmt w:val="decimal"/>
      <w:lvlText w:val="%4."/>
      <w:lvlJc w:val="left"/>
      <w:pPr>
        <w:ind w:left="2880" w:hanging="360"/>
      </w:pPr>
    </w:lvl>
    <w:lvl w:ilvl="4" w:tplc="6DD4B6D0" w:tentative="1">
      <w:start w:val="1"/>
      <w:numFmt w:val="lowerLetter"/>
      <w:lvlText w:val="%5."/>
      <w:lvlJc w:val="left"/>
      <w:pPr>
        <w:ind w:left="3600" w:hanging="360"/>
      </w:pPr>
    </w:lvl>
    <w:lvl w:ilvl="5" w:tplc="C0865826" w:tentative="1">
      <w:start w:val="1"/>
      <w:numFmt w:val="lowerRoman"/>
      <w:lvlText w:val="%6."/>
      <w:lvlJc w:val="right"/>
      <w:pPr>
        <w:ind w:left="4320" w:hanging="180"/>
      </w:pPr>
    </w:lvl>
    <w:lvl w:ilvl="6" w:tplc="426EDB3A" w:tentative="1">
      <w:start w:val="1"/>
      <w:numFmt w:val="decimal"/>
      <w:lvlText w:val="%7."/>
      <w:lvlJc w:val="left"/>
      <w:pPr>
        <w:ind w:left="5040" w:hanging="360"/>
      </w:pPr>
    </w:lvl>
    <w:lvl w:ilvl="7" w:tplc="E18EC9A2" w:tentative="1">
      <w:start w:val="1"/>
      <w:numFmt w:val="lowerLetter"/>
      <w:lvlText w:val="%8."/>
      <w:lvlJc w:val="left"/>
      <w:pPr>
        <w:ind w:left="5760" w:hanging="360"/>
      </w:pPr>
    </w:lvl>
    <w:lvl w:ilvl="8" w:tplc="05B06FBC" w:tentative="1">
      <w:start w:val="1"/>
      <w:numFmt w:val="lowerRoman"/>
      <w:lvlText w:val="%9."/>
      <w:lvlJc w:val="right"/>
      <w:pPr>
        <w:ind w:left="6480" w:hanging="180"/>
      </w:pPr>
    </w:lvl>
  </w:abstractNum>
  <w:abstractNum w:abstractNumId="5" w15:restartNumberingAfterBreak="0">
    <w:nsid w:val="1B6B0309"/>
    <w:multiLevelType w:val="multilevel"/>
    <w:tmpl w:val="2DE88214"/>
    <w:lvl w:ilvl="0">
      <w:start w:val="2"/>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30A27479"/>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8B54D4"/>
    <w:multiLevelType w:val="multilevel"/>
    <w:tmpl w:val="21D8CF2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pStyle w:val="Heading3"/>
      <w:lvlText w:val="%1.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F832C2"/>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2547E"/>
    <w:multiLevelType w:val="hybridMultilevel"/>
    <w:tmpl w:val="91BA20D0"/>
    <w:lvl w:ilvl="0" w:tplc="EEEEE76C">
      <w:start w:val="1"/>
      <w:numFmt w:val="upperRoman"/>
      <w:lvlText w:val="%1."/>
      <w:lvlJc w:val="left"/>
      <w:pPr>
        <w:ind w:left="1080" w:hanging="720"/>
      </w:pPr>
      <w:rPr>
        <w:rFonts w:hint="default"/>
      </w:rPr>
    </w:lvl>
    <w:lvl w:ilvl="1" w:tplc="99909D9A" w:tentative="1">
      <w:start w:val="1"/>
      <w:numFmt w:val="lowerLetter"/>
      <w:lvlText w:val="%2."/>
      <w:lvlJc w:val="left"/>
      <w:pPr>
        <w:ind w:left="1440" w:hanging="360"/>
      </w:pPr>
    </w:lvl>
    <w:lvl w:ilvl="2" w:tplc="AFE09BD4" w:tentative="1">
      <w:start w:val="1"/>
      <w:numFmt w:val="lowerRoman"/>
      <w:lvlText w:val="%3."/>
      <w:lvlJc w:val="right"/>
      <w:pPr>
        <w:ind w:left="2160" w:hanging="180"/>
      </w:pPr>
    </w:lvl>
    <w:lvl w:ilvl="3" w:tplc="82FC9DB8" w:tentative="1">
      <w:start w:val="1"/>
      <w:numFmt w:val="decimal"/>
      <w:lvlText w:val="%4."/>
      <w:lvlJc w:val="left"/>
      <w:pPr>
        <w:ind w:left="2880" w:hanging="360"/>
      </w:pPr>
    </w:lvl>
    <w:lvl w:ilvl="4" w:tplc="381E1E56" w:tentative="1">
      <w:start w:val="1"/>
      <w:numFmt w:val="lowerLetter"/>
      <w:lvlText w:val="%5."/>
      <w:lvlJc w:val="left"/>
      <w:pPr>
        <w:ind w:left="3600" w:hanging="360"/>
      </w:pPr>
    </w:lvl>
    <w:lvl w:ilvl="5" w:tplc="4E72BC58" w:tentative="1">
      <w:start w:val="1"/>
      <w:numFmt w:val="lowerRoman"/>
      <w:lvlText w:val="%6."/>
      <w:lvlJc w:val="right"/>
      <w:pPr>
        <w:ind w:left="4320" w:hanging="180"/>
      </w:pPr>
    </w:lvl>
    <w:lvl w:ilvl="6" w:tplc="1FE8563E" w:tentative="1">
      <w:start w:val="1"/>
      <w:numFmt w:val="decimal"/>
      <w:lvlText w:val="%7."/>
      <w:lvlJc w:val="left"/>
      <w:pPr>
        <w:ind w:left="5040" w:hanging="360"/>
      </w:pPr>
    </w:lvl>
    <w:lvl w:ilvl="7" w:tplc="17A6973C" w:tentative="1">
      <w:start w:val="1"/>
      <w:numFmt w:val="lowerLetter"/>
      <w:lvlText w:val="%8."/>
      <w:lvlJc w:val="left"/>
      <w:pPr>
        <w:ind w:left="5760" w:hanging="360"/>
      </w:pPr>
    </w:lvl>
    <w:lvl w:ilvl="8" w:tplc="4250750A" w:tentative="1">
      <w:start w:val="1"/>
      <w:numFmt w:val="lowerRoman"/>
      <w:lvlText w:val="%9."/>
      <w:lvlJc w:val="right"/>
      <w:pPr>
        <w:ind w:left="6480" w:hanging="180"/>
      </w:pPr>
    </w:lvl>
  </w:abstractNum>
  <w:abstractNum w:abstractNumId="10" w15:restartNumberingAfterBreak="0">
    <w:nsid w:val="3D313A70"/>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7939E0"/>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715CA0"/>
    <w:multiLevelType w:val="multilevel"/>
    <w:tmpl w:val="DDB29F7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E1547E"/>
    <w:multiLevelType w:val="multilevel"/>
    <w:tmpl w:val="5218C60E"/>
    <w:lvl w:ilvl="0">
      <w:start w:val="1"/>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54ED4DDF"/>
    <w:multiLevelType w:val="hybridMultilevel"/>
    <w:tmpl w:val="72A46F96"/>
    <w:lvl w:ilvl="0" w:tplc="509C01C4">
      <w:start w:val="1"/>
      <w:numFmt w:val="bullet"/>
      <w:lvlText w:val=""/>
      <w:lvlJc w:val="left"/>
      <w:pPr>
        <w:ind w:left="720" w:hanging="360"/>
      </w:pPr>
      <w:rPr>
        <w:rFonts w:ascii="Symbol" w:hAnsi="Symbol" w:hint="default"/>
      </w:rPr>
    </w:lvl>
    <w:lvl w:ilvl="1" w:tplc="FF7030D8" w:tentative="1">
      <w:start w:val="1"/>
      <w:numFmt w:val="bullet"/>
      <w:lvlText w:val="o"/>
      <w:lvlJc w:val="left"/>
      <w:pPr>
        <w:ind w:left="1440" w:hanging="360"/>
      </w:pPr>
      <w:rPr>
        <w:rFonts w:ascii="Courier New" w:hAnsi="Courier New" w:cs="Courier New" w:hint="default"/>
      </w:rPr>
    </w:lvl>
    <w:lvl w:ilvl="2" w:tplc="4770EC98" w:tentative="1">
      <w:start w:val="1"/>
      <w:numFmt w:val="bullet"/>
      <w:lvlText w:val=""/>
      <w:lvlJc w:val="left"/>
      <w:pPr>
        <w:ind w:left="2160" w:hanging="360"/>
      </w:pPr>
      <w:rPr>
        <w:rFonts w:ascii="Wingdings" w:hAnsi="Wingdings" w:hint="default"/>
      </w:rPr>
    </w:lvl>
    <w:lvl w:ilvl="3" w:tplc="1BF878CE" w:tentative="1">
      <w:start w:val="1"/>
      <w:numFmt w:val="bullet"/>
      <w:lvlText w:val=""/>
      <w:lvlJc w:val="left"/>
      <w:pPr>
        <w:ind w:left="2880" w:hanging="360"/>
      </w:pPr>
      <w:rPr>
        <w:rFonts w:ascii="Symbol" w:hAnsi="Symbol" w:hint="default"/>
      </w:rPr>
    </w:lvl>
    <w:lvl w:ilvl="4" w:tplc="EB6894B8" w:tentative="1">
      <w:start w:val="1"/>
      <w:numFmt w:val="bullet"/>
      <w:lvlText w:val="o"/>
      <w:lvlJc w:val="left"/>
      <w:pPr>
        <w:ind w:left="3600" w:hanging="360"/>
      </w:pPr>
      <w:rPr>
        <w:rFonts w:ascii="Courier New" w:hAnsi="Courier New" w:cs="Courier New" w:hint="default"/>
      </w:rPr>
    </w:lvl>
    <w:lvl w:ilvl="5" w:tplc="F08CD8F0" w:tentative="1">
      <w:start w:val="1"/>
      <w:numFmt w:val="bullet"/>
      <w:lvlText w:val=""/>
      <w:lvlJc w:val="left"/>
      <w:pPr>
        <w:ind w:left="4320" w:hanging="360"/>
      </w:pPr>
      <w:rPr>
        <w:rFonts w:ascii="Wingdings" w:hAnsi="Wingdings" w:hint="default"/>
      </w:rPr>
    </w:lvl>
    <w:lvl w:ilvl="6" w:tplc="EE222382" w:tentative="1">
      <w:start w:val="1"/>
      <w:numFmt w:val="bullet"/>
      <w:lvlText w:val=""/>
      <w:lvlJc w:val="left"/>
      <w:pPr>
        <w:ind w:left="5040" w:hanging="360"/>
      </w:pPr>
      <w:rPr>
        <w:rFonts w:ascii="Symbol" w:hAnsi="Symbol" w:hint="default"/>
      </w:rPr>
    </w:lvl>
    <w:lvl w:ilvl="7" w:tplc="A546F59E" w:tentative="1">
      <w:start w:val="1"/>
      <w:numFmt w:val="bullet"/>
      <w:lvlText w:val="o"/>
      <w:lvlJc w:val="left"/>
      <w:pPr>
        <w:ind w:left="5760" w:hanging="360"/>
      </w:pPr>
      <w:rPr>
        <w:rFonts w:ascii="Courier New" w:hAnsi="Courier New" w:cs="Courier New" w:hint="default"/>
      </w:rPr>
    </w:lvl>
    <w:lvl w:ilvl="8" w:tplc="6E88B5F6" w:tentative="1">
      <w:start w:val="1"/>
      <w:numFmt w:val="bullet"/>
      <w:lvlText w:val=""/>
      <w:lvlJc w:val="left"/>
      <w:pPr>
        <w:ind w:left="6480" w:hanging="360"/>
      </w:pPr>
      <w:rPr>
        <w:rFonts w:ascii="Wingdings" w:hAnsi="Wingdings" w:hint="default"/>
      </w:rPr>
    </w:lvl>
  </w:abstractNum>
  <w:abstractNum w:abstractNumId="15" w15:restartNumberingAfterBreak="0">
    <w:nsid w:val="59374922"/>
    <w:multiLevelType w:val="hybridMultilevel"/>
    <w:tmpl w:val="B238C5C4"/>
    <w:lvl w:ilvl="0" w:tplc="804EA13E">
      <w:start w:val="1"/>
      <w:numFmt w:val="bullet"/>
      <w:lvlText w:val=""/>
      <w:lvlJc w:val="left"/>
      <w:pPr>
        <w:ind w:left="720" w:hanging="360"/>
      </w:pPr>
      <w:rPr>
        <w:rFonts w:ascii="Symbol" w:hAnsi="Symbol" w:hint="default"/>
      </w:rPr>
    </w:lvl>
    <w:lvl w:ilvl="1" w:tplc="660A0C66" w:tentative="1">
      <w:start w:val="1"/>
      <w:numFmt w:val="bullet"/>
      <w:lvlText w:val="o"/>
      <w:lvlJc w:val="left"/>
      <w:pPr>
        <w:ind w:left="1440" w:hanging="360"/>
      </w:pPr>
      <w:rPr>
        <w:rFonts w:ascii="Courier New" w:hAnsi="Courier New" w:cs="Courier New" w:hint="default"/>
      </w:rPr>
    </w:lvl>
    <w:lvl w:ilvl="2" w:tplc="222E9DAC" w:tentative="1">
      <w:start w:val="1"/>
      <w:numFmt w:val="bullet"/>
      <w:lvlText w:val=""/>
      <w:lvlJc w:val="left"/>
      <w:pPr>
        <w:ind w:left="2160" w:hanging="360"/>
      </w:pPr>
      <w:rPr>
        <w:rFonts w:ascii="Wingdings" w:hAnsi="Wingdings" w:hint="default"/>
      </w:rPr>
    </w:lvl>
    <w:lvl w:ilvl="3" w:tplc="68F29BF0" w:tentative="1">
      <w:start w:val="1"/>
      <w:numFmt w:val="bullet"/>
      <w:lvlText w:val=""/>
      <w:lvlJc w:val="left"/>
      <w:pPr>
        <w:ind w:left="2880" w:hanging="360"/>
      </w:pPr>
      <w:rPr>
        <w:rFonts w:ascii="Symbol" w:hAnsi="Symbol" w:hint="default"/>
      </w:rPr>
    </w:lvl>
    <w:lvl w:ilvl="4" w:tplc="B65218BC" w:tentative="1">
      <w:start w:val="1"/>
      <w:numFmt w:val="bullet"/>
      <w:lvlText w:val="o"/>
      <w:lvlJc w:val="left"/>
      <w:pPr>
        <w:ind w:left="3600" w:hanging="360"/>
      </w:pPr>
      <w:rPr>
        <w:rFonts w:ascii="Courier New" w:hAnsi="Courier New" w:cs="Courier New" w:hint="default"/>
      </w:rPr>
    </w:lvl>
    <w:lvl w:ilvl="5" w:tplc="2FF8B2A6" w:tentative="1">
      <w:start w:val="1"/>
      <w:numFmt w:val="bullet"/>
      <w:lvlText w:val=""/>
      <w:lvlJc w:val="left"/>
      <w:pPr>
        <w:ind w:left="4320" w:hanging="360"/>
      </w:pPr>
      <w:rPr>
        <w:rFonts w:ascii="Wingdings" w:hAnsi="Wingdings" w:hint="default"/>
      </w:rPr>
    </w:lvl>
    <w:lvl w:ilvl="6" w:tplc="3A2E46DC" w:tentative="1">
      <w:start w:val="1"/>
      <w:numFmt w:val="bullet"/>
      <w:lvlText w:val=""/>
      <w:lvlJc w:val="left"/>
      <w:pPr>
        <w:ind w:left="5040" w:hanging="360"/>
      </w:pPr>
      <w:rPr>
        <w:rFonts w:ascii="Symbol" w:hAnsi="Symbol" w:hint="default"/>
      </w:rPr>
    </w:lvl>
    <w:lvl w:ilvl="7" w:tplc="C73492CE" w:tentative="1">
      <w:start w:val="1"/>
      <w:numFmt w:val="bullet"/>
      <w:lvlText w:val="o"/>
      <w:lvlJc w:val="left"/>
      <w:pPr>
        <w:ind w:left="5760" w:hanging="360"/>
      </w:pPr>
      <w:rPr>
        <w:rFonts w:ascii="Courier New" w:hAnsi="Courier New" w:cs="Courier New" w:hint="default"/>
      </w:rPr>
    </w:lvl>
    <w:lvl w:ilvl="8" w:tplc="5DBEDA32" w:tentative="1">
      <w:start w:val="1"/>
      <w:numFmt w:val="bullet"/>
      <w:lvlText w:val=""/>
      <w:lvlJc w:val="left"/>
      <w:pPr>
        <w:ind w:left="6480" w:hanging="360"/>
      </w:pPr>
      <w:rPr>
        <w:rFonts w:ascii="Wingdings" w:hAnsi="Wingdings" w:hint="default"/>
      </w:rPr>
    </w:lvl>
  </w:abstractNum>
  <w:abstractNum w:abstractNumId="16" w15:restartNumberingAfterBreak="0">
    <w:nsid w:val="5C173585"/>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BC64AC"/>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224894"/>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59140B"/>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2D5026"/>
    <w:multiLevelType w:val="multilevel"/>
    <w:tmpl w:val="4320707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7D6E29"/>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DE16A7"/>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D73CF3"/>
    <w:multiLevelType w:val="multilevel"/>
    <w:tmpl w:val="660C32B0"/>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14"/>
  </w:num>
  <w:num w:numId="4">
    <w:abstractNumId w:val="12"/>
  </w:num>
  <w:num w:numId="5">
    <w:abstractNumId w:val="7"/>
  </w:num>
  <w:num w:numId="6">
    <w:abstractNumId w:val="13"/>
  </w:num>
  <w:num w:numId="7">
    <w:abstractNumId w:val="23"/>
  </w:num>
  <w:num w:numId="8">
    <w:abstractNumId w:val="1"/>
  </w:num>
  <w:num w:numId="9">
    <w:abstractNumId w:val="5"/>
  </w:num>
  <w:num w:numId="10">
    <w:abstractNumId w:val="3"/>
  </w:num>
  <w:num w:numId="11">
    <w:abstractNumId w:val="2"/>
  </w:num>
  <w:num w:numId="12">
    <w:abstractNumId w:val="16"/>
  </w:num>
  <w:num w:numId="13">
    <w:abstractNumId w:val="20"/>
  </w:num>
  <w:num w:numId="14">
    <w:abstractNumId w:val="18"/>
  </w:num>
  <w:num w:numId="15">
    <w:abstractNumId w:val="21"/>
  </w:num>
  <w:num w:numId="16">
    <w:abstractNumId w:val="22"/>
  </w:num>
  <w:num w:numId="17">
    <w:abstractNumId w:val="10"/>
  </w:num>
  <w:num w:numId="18">
    <w:abstractNumId w:val="6"/>
  </w:num>
  <w:num w:numId="19">
    <w:abstractNumId w:val="17"/>
  </w:num>
  <w:num w:numId="20">
    <w:abstractNumId w:val="11"/>
  </w:num>
  <w:num w:numId="21">
    <w:abstractNumId w:val="8"/>
  </w:num>
  <w:num w:numId="22">
    <w:abstractNumId w:val="19"/>
  </w:num>
  <w:num w:numId="23">
    <w:abstractNumId w:val="4"/>
  </w:num>
  <w:num w:numId="24">
    <w:abstractNumId w:val="9"/>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AF10D5-38A9-42E1-8032-4C6334D05428}"/>
    <w:docVar w:name="dgnword-eventsink" w:val="805452400"/>
  </w:docVars>
  <w:rsids>
    <w:rsidRoot w:val="0001340F"/>
    <w:rsid w:val="000007E7"/>
    <w:rsid w:val="00000B1A"/>
    <w:rsid w:val="00002B40"/>
    <w:rsid w:val="00002E4D"/>
    <w:rsid w:val="00010A7C"/>
    <w:rsid w:val="0001340F"/>
    <w:rsid w:val="00020365"/>
    <w:rsid w:val="000233F4"/>
    <w:rsid w:val="0002341C"/>
    <w:rsid w:val="00025387"/>
    <w:rsid w:val="00031456"/>
    <w:rsid w:val="0003277F"/>
    <w:rsid w:val="00035A14"/>
    <w:rsid w:val="000362F3"/>
    <w:rsid w:val="00036678"/>
    <w:rsid w:val="00037489"/>
    <w:rsid w:val="00041499"/>
    <w:rsid w:val="00041C26"/>
    <w:rsid w:val="000431F2"/>
    <w:rsid w:val="00054990"/>
    <w:rsid w:val="00054B41"/>
    <w:rsid w:val="000553B5"/>
    <w:rsid w:val="000556D9"/>
    <w:rsid w:val="00056A41"/>
    <w:rsid w:val="00062F4B"/>
    <w:rsid w:val="00066A00"/>
    <w:rsid w:val="000679DA"/>
    <w:rsid w:val="00070841"/>
    <w:rsid w:val="00074A2E"/>
    <w:rsid w:val="00084729"/>
    <w:rsid w:val="0008642E"/>
    <w:rsid w:val="00091875"/>
    <w:rsid w:val="00095406"/>
    <w:rsid w:val="000A19BB"/>
    <w:rsid w:val="000A32AE"/>
    <w:rsid w:val="000B5592"/>
    <w:rsid w:val="000B73D8"/>
    <w:rsid w:val="000B743A"/>
    <w:rsid w:val="000C3D5F"/>
    <w:rsid w:val="000C440E"/>
    <w:rsid w:val="000C44E8"/>
    <w:rsid w:val="000C5FA2"/>
    <w:rsid w:val="000D2F7D"/>
    <w:rsid w:val="000D715C"/>
    <w:rsid w:val="000D7EA4"/>
    <w:rsid w:val="000E24E3"/>
    <w:rsid w:val="000E3F58"/>
    <w:rsid w:val="000E519E"/>
    <w:rsid w:val="000E5E6C"/>
    <w:rsid w:val="000F0A32"/>
    <w:rsid w:val="000F10FD"/>
    <w:rsid w:val="000F3929"/>
    <w:rsid w:val="000F7ED8"/>
    <w:rsid w:val="00100AC1"/>
    <w:rsid w:val="00101B0A"/>
    <w:rsid w:val="00105667"/>
    <w:rsid w:val="00105C3F"/>
    <w:rsid w:val="00107943"/>
    <w:rsid w:val="001103B8"/>
    <w:rsid w:val="00110A5A"/>
    <w:rsid w:val="00111D76"/>
    <w:rsid w:val="00111F74"/>
    <w:rsid w:val="00117897"/>
    <w:rsid w:val="0012056D"/>
    <w:rsid w:val="00121726"/>
    <w:rsid w:val="00123082"/>
    <w:rsid w:val="00123B08"/>
    <w:rsid w:val="00123E6B"/>
    <w:rsid w:val="00124FDF"/>
    <w:rsid w:val="00130FBF"/>
    <w:rsid w:val="00134C82"/>
    <w:rsid w:val="00136533"/>
    <w:rsid w:val="00146D47"/>
    <w:rsid w:val="00147D0C"/>
    <w:rsid w:val="001518B7"/>
    <w:rsid w:val="00153F7E"/>
    <w:rsid w:val="001549CD"/>
    <w:rsid w:val="001568F5"/>
    <w:rsid w:val="00164A4C"/>
    <w:rsid w:val="001667C5"/>
    <w:rsid w:val="001678C9"/>
    <w:rsid w:val="0017024F"/>
    <w:rsid w:val="00171396"/>
    <w:rsid w:val="00171DB4"/>
    <w:rsid w:val="00173666"/>
    <w:rsid w:val="00174BA3"/>
    <w:rsid w:val="001775C0"/>
    <w:rsid w:val="00177F50"/>
    <w:rsid w:val="00184040"/>
    <w:rsid w:val="001A0F50"/>
    <w:rsid w:val="001A3F87"/>
    <w:rsid w:val="001B2AF7"/>
    <w:rsid w:val="001B4C63"/>
    <w:rsid w:val="001B5B07"/>
    <w:rsid w:val="001C341B"/>
    <w:rsid w:val="001C48BA"/>
    <w:rsid w:val="001C6E60"/>
    <w:rsid w:val="001D4D20"/>
    <w:rsid w:val="001D652A"/>
    <w:rsid w:val="001E14D1"/>
    <w:rsid w:val="001E70E1"/>
    <w:rsid w:val="001F03BC"/>
    <w:rsid w:val="001F0E8C"/>
    <w:rsid w:val="001F131C"/>
    <w:rsid w:val="001F3510"/>
    <w:rsid w:val="001F514C"/>
    <w:rsid w:val="00211738"/>
    <w:rsid w:val="00212FC4"/>
    <w:rsid w:val="00213ABA"/>
    <w:rsid w:val="00214281"/>
    <w:rsid w:val="00215D8C"/>
    <w:rsid w:val="002166B0"/>
    <w:rsid w:val="00216FE6"/>
    <w:rsid w:val="00217549"/>
    <w:rsid w:val="00225D13"/>
    <w:rsid w:val="00226FF9"/>
    <w:rsid w:val="00227015"/>
    <w:rsid w:val="00236982"/>
    <w:rsid w:val="00241F22"/>
    <w:rsid w:val="00243569"/>
    <w:rsid w:val="002535F2"/>
    <w:rsid w:val="0026201D"/>
    <w:rsid w:val="00263D80"/>
    <w:rsid w:val="002743BE"/>
    <w:rsid w:val="00280E50"/>
    <w:rsid w:val="00281AF2"/>
    <w:rsid w:val="002879F3"/>
    <w:rsid w:val="00294CF8"/>
    <w:rsid w:val="002970C1"/>
    <w:rsid w:val="00297CA1"/>
    <w:rsid w:val="002A0156"/>
    <w:rsid w:val="002A4B9C"/>
    <w:rsid w:val="002B17D9"/>
    <w:rsid w:val="002C3157"/>
    <w:rsid w:val="002D04C2"/>
    <w:rsid w:val="002D06CA"/>
    <w:rsid w:val="002D196E"/>
    <w:rsid w:val="002D5193"/>
    <w:rsid w:val="002E3462"/>
    <w:rsid w:val="002E48E5"/>
    <w:rsid w:val="002E4C77"/>
    <w:rsid w:val="002E6EF6"/>
    <w:rsid w:val="002E7257"/>
    <w:rsid w:val="002F7636"/>
    <w:rsid w:val="0030084B"/>
    <w:rsid w:val="00303107"/>
    <w:rsid w:val="003034E6"/>
    <w:rsid w:val="00304558"/>
    <w:rsid w:val="00314105"/>
    <w:rsid w:val="00314615"/>
    <w:rsid w:val="003147BD"/>
    <w:rsid w:val="003175C9"/>
    <w:rsid w:val="00324949"/>
    <w:rsid w:val="003256DE"/>
    <w:rsid w:val="0033176D"/>
    <w:rsid w:val="0034154C"/>
    <w:rsid w:val="00354EF0"/>
    <w:rsid w:val="00355721"/>
    <w:rsid w:val="00360CAC"/>
    <w:rsid w:val="003660BE"/>
    <w:rsid w:val="0036670F"/>
    <w:rsid w:val="003715CF"/>
    <w:rsid w:val="003727D9"/>
    <w:rsid w:val="00374F39"/>
    <w:rsid w:val="003768BB"/>
    <w:rsid w:val="003773A5"/>
    <w:rsid w:val="003778CB"/>
    <w:rsid w:val="00381BE7"/>
    <w:rsid w:val="00384BF1"/>
    <w:rsid w:val="0038540B"/>
    <w:rsid w:val="00385AD5"/>
    <w:rsid w:val="00385EF0"/>
    <w:rsid w:val="00387098"/>
    <w:rsid w:val="00390A15"/>
    <w:rsid w:val="00390DF2"/>
    <w:rsid w:val="00393DC5"/>
    <w:rsid w:val="003A43BB"/>
    <w:rsid w:val="003B28D1"/>
    <w:rsid w:val="003B40F6"/>
    <w:rsid w:val="003B4D36"/>
    <w:rsid w:val="003B6145"/>
    <w:rsid w:val="003B76B0"/>
    <w:rsid w:val="003B7801"/>
    <w:rsid w:val="003B79D5"/>
    <w:rsid w:val="003C0605"/>
    <w:rsid w:val="003C40E4"/>
    <w:rsid w:val="003D0265"/>
    <w:rsid w:val="003D3FB2"/>
    <w:rsid w:val="003D5B8E"/>
    <w:rsid w:val="003D5E72"/>
    <w:rsid w:val="003E0A17"/>
    <w:rsid w:val="003E1966"/>
    <w:rsid w:val="003E1E1D"/>
    <w:rsid w:val="003E2133"/>
    <w:rsid w:val="003E7E9D"/>
    <w:rsid w:val="003F4567"/>
    <w:rsid w:val="00400219"/>
    <w:rsid w:val="0040388B"/>
    <w:rsid w:val="004054CF"/>
    <w:rsid w:val="0040756D"/>
    <w:rsid w:val="00407AE4"/>
    <w:rsid w:val="00411E97"/>
    <w:rsid w:val="00411F77"/>
    <w:rsid w:val="004202B1"/>
    <w:rsid w:val="0042211A"/>
    <w:rsid w:val="00426820"/>
    <w:rsid w:val="004306DF"/>
    <w:rsid w:val="00435070"/>
    <w:rsid w:val="00443C59"/>
    <w:rsid w:val="00447BE0"/>
    <w:rsid w:val="00452DC3"/>
    <w:rsid w:val="0045464B"/>
    <w:rsid w:val="00454DF2"/>
    <w:rsid w:val="004568B2"/>
    <w:rsid w:val="00465859"/>
    <w:rsid w:val="0046786F"/>
    <w:rsid w:val="00472DB8"/>
    <w:rsid w:val="00473C79"/>
    <w:rsid w:val="0047735B"/>
    <w:rsid w:val="0048513B"/>
    <w:rsid w:val="00485C89"/>
    <w:rsid w:val="0049530B"/>
    <w:rsid w:val="004A0503"/>
    <w:rsid w:val="004A1D7F"/>
    <w:rsid w:val="004A4222"/>
    <w:rsid w:val="004A5493"/>
    <w:rsid w:val="004A5AB3"/>
    <w:rsid w:val="004B1E91"/>
    <w:rsid w:val="004B2986"/>
    <w:rsid w:val="004B45E6"/>
    <w:rsid w:val="004C3472"/>
    <w:rsid w:val="004D3BE4"/>
    <w:rsid w:val="004E2423"/>
    <w:rsid w:val="004E2BA5"/>
    <w:rsid w:val="004E4B12"/>
    <w:rsid w:val="004E5304"/>
    <w:rsid w:val="004F0D88"/>
    <w:rsid w:val="004F670E"/>
    <w:rsid w:val="005008A0"/>
    <w:rsid w:val="00500EE8"/>
    <w:rsid w:val="005017B6"/>
    <w:rsid w:val="00503CD5"/>
    <w:rsid w:val="0050500E"/>
    <w:rsid w:val="0053542E"/>
    <w:rsid w:val="00540FCA"/>
    <w:rsid w:val="00543CB6"/>
    <w:rsid w:val="00543ECB"/>
    <w:rsid w:val="00545C7D"/>
    <w:rsid w:val="00550517"/>
    <w:rsid w:val="0055472A"/>
    <w:rsid w:val="00562713"/>
    <w:rsid w:val="005637F0"/>
    <w:rsid w:val="00564584"/>
    <w:rsid w:val="00567D9B"/>
    <w:rsid w:val="00570417"/>
    <w:rsid w:val="00571C3A"/>
    <w:rsid w:val="005749D6"/>
    <w:rsid w:val="0057597A"/>
    <w:rsid w:val="005760A0"/>
    <w:rsid w:val="00584164"/>
    <w:rsid w:val="005875CB"/>
    <w:rsid w:val="00595D00"/>
    <w:rsid w:val="005A0239"/>
    <w:rsid w:val="005A2330"/>
    <w:rsid w:val="005A38D5"/>
    <w:rsid w:val="005B560B"/>
    <w:rsid w:val="005C23EE"/>
    <w:rsid w:val="005C45BA"/>
    <w:rsid w:val="005C4B09"/>
    <w:rsid w:val="005C66B4"/>
    <w:rsid w:val="005D069D"/>
    <w:rsid w:val="005D1B42"/>
    <w:rsid w:val="005E1F50"/>
    <w:rsid w:val="005E235C"/>
    <w:rsid w:val="005F651D"/>
    <w:rsid w:val="005F6745"/>
    <w:rsid w:val="005F73DD"/>
    <w:rsid w:val="0060611B"/>
    <w:rsid w:val="00606BF2"/>
    <w:rsid w:val="00607491"/>
    <w:rsid w:val="0061093F"/>
    <w:rsid w:val="00611600"/>
    <w:rsid w:val="00611E48"/>
    <w:rsid w:val="00613140"/>
    <w:rsid w:val="00614F43"/>
    <w:rsid w:val="0062410A"/>
    <w:rsid w:val="00624989"/>
    <w:rsid w:val="00635774"/>
    <w:rsid w:val="00637093"/>
    <w:rsid w:val="006378F8"/>
    <w:rsid w:val="00637BD7"/>
    <w:rsid w:val="0064596D"/>
    <w:rsid w:val="006464AF"/>
    <w:rsid w:val="00652130"/>
    <w:rsid w:val="00652399"/>
    <w:rsid w:val="0065467B"/>
    <w:rsid w:val="006547B6"/>
    <w:rsid w:val="0065709E"/>
    <w:rsid w:val="00660B64"/>
    <w:rsid w:val="006714D3"/>
    <w:rsid w:val="00673F40"/>
    <w:rsid w:val="00674899"/>
    <w:rsid w:val="00675337"/>
    <w:rsid w:val="00677221"/>
    <w:rsid w:val="00677BBF"/>
    <w:rsid w:val="00695AD0"/>
    <w:rsid w:val="00696084"/>
    <w:rsid w:val="006965DE"/>
    <w:rsid w:val="00697021"/>
    <w:rsid w:val="006A0DB1"/>
    <w:rsid w:val="006A20EA"/>
    <w:rsid w:val="006A2BF5"/>
    <w:rsid w:val="006A77E7"/>
    <w:rsid w:val="006B29CC"/>
    <w:rsid w:val="006B2C43"/>
    <w:rsid w:val="006B33F0"/>
    <w:rsid w:val="006C106E"/>
    <w:rsid w:val="006C452A"/>
    <w:rsid w:val="006C51CC"/>
    <w:rsid w:val="006E0990"/>
    <w:rsid w:val="006E12B9"/>
    <w:rsid w:val="006E1A43"/>
    <w:rsid w:val="006E1F98"/>
    <w:rsid w:val="006E33B1"/>
    <w:rsid w:val="006E7BBF"/>
    <w:rsid w:val="006F1107"/>
    <w:rsid w:val="006F13E1"/>
    <w:rsid w:val="006F1A07"/>
    <w:rsid w:val="006F799A"/>
    <w:rsid w:val="007030F5"/>
    <w:rsid w:val="007078F6"/>
    <w:rsid w:val="007147CD"/>
    <w:rsid w:val="007150F9"/>
    <w:rsid w:val="007153E9"/>
    <w:rsid w:val="00720B3E"/>
    <w:rsid w:val="007243FA"/>
    <w:rsid w:val="0073022B"/>
    <w:rsid w:val="00730BDA"/>
    <w:rsid w:val="00730F64"/>
    <w:rsid w:val="00735166"/>
    <w:rsid w:val="007355DE"/>
    <w:rsid w:val="00743288"/>
    <w:rsid w:val="00744FDA"/>
    <w:rsid w:val="00746659"/>
    <w:rsid w:val="007537D4"/>
    <w:rsid w:val="007578F2"/>
    <w:rsid w:val="00757DC7"/>
    <w:rsid w:val="007677BB"/>
    <w:rsid w:val="007717D3"/>
    <w:rsid w:val="00772099"/>
    <w:rsid w:val="00773EFC"/>
    <w:rsid w:val="007771D4"/>
    <w:rsid w:val="007804B1"/>
    <w:rsid w:val="00781160"/>
    <w:rsid w:val="00781B66"/>
    <w:rsid w:val="00783524"/>
    <w:rsid w:val="0078482E"/>
    <w:rsid w:val="00791C0C"/>
    <w:rsid w:val="007926C7"/>
    <w:rsid w:val="007930DF"/>
    <w:rsid w:val="00795235"/>
    <w:rsid w:val="00796CC6"/>
    <w:rsid w:val="007A2DCB"/>
    <w:rsid w:val="007A3EB1"/>
    <w:rsid w:val="007A5293"/>
    <w:rsid w:val="007A7D39"/>
    <w:rsid w:val="007A7D88"/>
    <w:rsid w:val="007B5085"/>
    <w:rsid w:val="007B5C60"/>
    <w:rsid w:val="007C040A"/>
    <w:rsid w:val="007C0EC4"/>
    <w:rsid w:val="007C65D4"/>
    <w:rsid w:val="007D0BAD"/>
    <w:rsid w:val="007D0F91"/>
    <w:rsid w:val="007D164A"/>
    <w:rsid w:val="007D3DAF"/>
    <w:rsid w:val="007D5D6E"/>
    <w:rsid w:val="007E19A4"/>
    <w:rsid w:val="007E2813"/>
    <w:rsid w:val="007E42BD"/>
    <w:rsid w:val="007E4B91"/>
    <w:rsid w:val="007E615F"/>
    <w:rsid w:val="007E73FE"/>
    <w:rsid w:val="007F5DBB"/>
    <w:rsid w:val="00800237"/>
    <w:rsid w:val="008028E5"/>
    <w:rsid w:val="00802D2B"/>
    <w:rsid w:val="00803E17"/>
    <w:rsid w:val="00810990"/>
    <w:rsid w:val="008159D4"/>
    <w:rsid w:val="008212B8"/>
    <w:rsid w:val="0082265A"/>
    <w:rsid w:val="00824660"/>
    <w:rsid w:val="00835367"/>
    <w:rsid w:val="00836341"/>
    <w:rsid w:val="0084683F"/>
    <w:rsid w:val="0085382E"/>
    <w:rsid w:val="00861E2D"/>
    <w:rsid w:val="00862174"/>
    <w:rsid w:val="00863C64"/>
    <w:rsid w:val="00867F00"/>
    <w:rsid w:val="00871115"/>
    <w:rsid w:val="00871244"/>
    <w:rsid w:val="00872A3D"/>
    <w:rsid w:val="00874F48"/>
    <w:rsid w:val="00877D58"/>
    <w:rsid w:val="008846B5"/>
    <w:rsid w:val="00886B2E"/>
    <w:rsid w:val="0089538B"/>
    <w:rsid w:val="00896AB1"/>
    <w:rsid w:val="00897274"/>
    <w:rsid w:val="008A3104"/>
    <w:rsid w:val="008A3852"/>
    <w:rsid w:val="008A5DAA"/>
    <w:rsid w:val="008B0F57"/>
    <w:rsid w:val="008B29C2"/>
    <w:rsid w:val="008B3043"/>
    <w:rsid w:val="008B4370"/>
    <w:rsid w:val="008B5CCA"/>
    <w:rsid w:val="008C0262"/>
    <w:rsid w:val="008C492A"/>
    <w:rsid w:val="008D4B02"/>
    <w:rsid w:val="008D59F0"/>
    <w:rsid w:val="008D5CBC"/>
    <w:rsid w:val="008D65F1"/>
    <w:rsid w:val="008E0924"/>
    <w:rsid w:val="008E663E"/>
    <w:rsid w:val="008F1C65"/>
    <w:rsid w:val="008F3FC3"/>
    <w:rsid w:val="009002BC"/>
    <w:rsid w:val="00901CE7"/>
    <w:rsid w:val="00902EFE"/>
    <w:rsid w:val="009037F9"/>
    <w:rsid w:val="009043F2"/>
    <w:rsid w:val="009048B3"/>
    <w:rsid w:val="00911160"/>
    <w:rsid w:val="009120DB"/>
    <w:rsid w:val="009159CA"/>
    <w:rsid w:val="00915D9C"/>
    <w:rsid w:val="0091773A"/>
    <w:rsid w:val="00917EF5"/>
    <w:rsid w:val="00921DC5"/>
    <w:rsid w:val="009276C0"/>
    <w:rsid w:val="00932D9A"/>
    <w:rsid w:val="0093321E"/>
    <w:rsid w:val="00937480"/>
    <w:rsid w:val="00943A96"/>
    <w:rsid w:val="00944B81"/>
    <w:rsid w:val="00945146"/>
    <w:rsid w:val="009461E9"/>
    <w:rsid w:val="00947DE1"/>
    <w:rsid w:val="00947F4F"/>
    <w:rsid w:val="00953BFA"/>
    <w:rsid w:val="00954F39"/>
    <w:rsid w:val="00954FCC"/>
    <w:rsid w:val="0096294D"/>
    <w:rsid w:val="00962A2C"/>
    <w:rsid w:val="00963487"/>
    <w:rsid w:val="00965631"/>
    <w:rsid w:val="009737B3"/>
    <w:rsid w:val="0097397F"/>
    <w:rsid w:val="00973ABD"/>
    <w:rsid w:val="00974F84"/>
    <w:rsid w:val="009751FC"/>
    <w:rsid w:val="009761F4"/>
    <w:rsid w:val="009809E3"/>
    <w:rsid w:val="009867DE"/>
    <w:rsid w:val="00990B8A"/>
    <w:rsid w:val="009923F6"/>
    <w:rsid w:val="009951FA"/>
    <w:rsid w:val="009961D5"/>
    <w:rsid w:val="009A40B7"/>
    <w:rsid w:val="009A59FC"/>
    <w:rsid w:val="009B468A"/>
    <w:rsid w:val="009B4F15"/>
    <w:rsid w:val="009C00B6"/>
    <w:rsid w:val="009C09D1"/>
    <w:rsid w:val="009C0DB8"/>
    <w:rsid w:val="009C227C"/>
    <w:rsid w:val="009C3461"/>
    <w:rsid w:val="009C7120"/>
    <w:rsid w:val="009D35AC"/>
    <w:rsid w:val="009D5496"/>
    <w:rsid w:val="009E491F"/>
    <w:rsid w:val="009E54CB"/>
    <w:rsid w:val="009E702F"/>
    <w:rsid w:val="009E70FA"/>
    <w:rsid w:val="009E7774"/>
    <w:rsid w:val="009F238D"/>
    <w:rsid w:val="00A0656F"/>
    <w:rsid w:val="00A06AC0"/>
    <w:rsid w:val="00A0707D"/>
    <w:rsid w:val="00A10000"/>
    <w:rsid w:val="00A10886"/>
    <w:rsid w:val="00A1094D"/>
    <w:rsid w:val="00A13A80"/>
    <w:rsid w:val="00A2450E"/>
    <w:rsid w:val="00A26C7A"/>
    <w:rsid w:val="00A34326"/>
    <w:rsid w:val="00A369C9"/>
    <w:rsid w:val="00A43DD1"/>
    <w:rsid w:val="00A44CD8"/>
    <w:rsid w:val="00A45B28"/>
    <w:rsid w:val="00A46206"/>
    <w:rsid w:val="00A5226B"/>
    <w:rsid w:val="00A54632"/>
    <w:rsid w:val="00A61A7D"/>
    <w:rsid w:val="00A7108E"/>
    <w:rsid w:val="00A72034"/>
    <w:rsid w:val="00A80482"/>
    <w:rsid w:val="00A80C2F"/>
    <w:rsid w:val="00A9006B"/>
    <w:rsid w:val="00A9610A"/>
    <w:rsid w:val="00A96393"/>
    <w:rsid w:val="00A96D36"/>
    <w:rsid w:val="00AA59F4"/>
    <w:rsid w:val="00AB1A47"/>
    <w:rsid w:val="00AB26AC"/>
    <w:rsid w:val="00AC21E5"/>
    <w:rsid w:val="00AD16B3"/>
    <w:rsid w:val="00AD6058"/>
    <w:rsid w:val="00AD6DEE"/>
    <w:rsid w:val="00AD6E84"/>
    <w:rsid w:val="00AE71C8"/>
    <w:rsid w:val="00AF12C7"/>
    <w:rsid w:val="00AF70CA"/>
    <w:rsid w:val="00B061B3"/>
    <w:rsid w:val="00B0729F"/>
    <w:rsid w:val="00B13046"/>
    <w:rsid w:val="00B15D31"/>
    <w:rsid w:val="00B27121"/>
    <w:rsid w:val="00B31D03"/>
    <w:rsid w:val="00B35618"/>
    <w:rsid w:val="00B40814"/>
    <w:rsid w:val="00B40BCE"/>
    <w:rsid w:val="00B42209"/>
    <w:rsid w:val="00B43A34"/>
    <w:rsid w:val="00B561B8"/>
    <w:rsid w:val="00B64859"/>
    <w:rsid w:val="00B66A72"/>
    <w:rsid w:val="00B67112"/>
    <w:rsid w:val="00B67755"/>
    <w:rsid w:val="00B678C4"/>
    <w:rsid w:val="00B73935"/>
    <w:rsid w:val="00B73E0C"/>
    <w:rsid w:val="00B75347"/>
    <w:rsid w:val="00B76FFF"/>
    <w:rsid w:val="00B7738F"/>
    <w:rsid w:val="00B77CAC"/>
    <w:rsid w:val="00B80013"/>
    <w:rsid w:val="00B86325"/>
    <w:rsid w:val="00B86A8C"/>
    <w:rsid w:val="00B94C18"/>
    <w:rsid w:val="00B95F79"/>
    <w:rsid w:val="00B97FDB"/>
    <w:rsid w:val="00BA00E7"/>
    <w:rsid w:val="00BA0C39"/>
    <w:rsid w:val="00BA5B88"/>
    <w:rsid w:val="00BB17D5"/>
    <w:rsid w:val="00BB5BD8"/>
    <w:rsid w:val="00BC0152"/>
    <w:rsid w:val="00BC1A5E"/>
    <w:rsid w:val="00BC5797"/>
    <w:rsid w:val="00BC7AFD"/>
    <w:rsid w:val="00BC7BC9"/>
    <w:rsid w:val="00BD050E"/>
    <w:rsid w:val="00BD6669"/>
    <w:rsid w:val="00BE0FBA"/>
    <w:rsid w:val="00BE2C90"/>
    <w:rsid w:val="00BE67F0"/>
    <w:rsid w:val="00BE6C90"/>
    <w:rsid w:val="00C03224"/>
    <w:rsid w:val="00C11393"/>
    <w:rsid w:val="00C1169D"/>
    <w:rsid w:val="00C2356A"/>
    <w:rsid w:val="00C24C26"/>
    <w:rsid w:val="00C3146F"/>
    <w:rsid w:val="00C40847"/>
    <w:rsid w:val="00C40B8E"/>
    <w:rsid w:val="00C40F8E"/>
    <w:rsid w:val="00C521D4"/>
    <w:rsid w:val="00C52770"/>
    <w:rsid w:val="00C5304D"/>
    <w:rsid w:val="00C54DA7"/>
    <w:rsid w:val="00C55266"/>
    <w:rsid w:val="00C67840"/>
    <w:rsid w:val="00C67FD8"/>
    <w:rsid w:val="00C755EA"/>
    <w:rsid w:val="00C834F2"/>
    <w:rsid w:val="00C924D5"/>
    <w:rsid w:val="00C930C9"/>
    <w:rsid w:val="00CA153C"/>
    <w:rsid w:val="00CA5F7D"/>
    <w:rsid w:val="00CB13F2"/>
    <w:rsid w:val="00CB397D"/>
    <w:rsid w:val="00CB3C05"/>
    <w:rsid w:val="00CC023C"/>
    <w:rsid w:val="00CC1500"/>
    <w:rsid w:val="00CC1857"/>
    <w:rsid w:val="00CD239F"/>
    <w:rsid w:val="00CE31BF"/>
    <w:rsid w:val="00CE5E61"/>
    <w:rsid w:val="00CE615D"/>
    <w:rsid w:val="00CF12EB"/>
    <w:rsid w:val="00CF4649"/>
    <w:rsid w:val="00CF6929"/>
    <w:rsid w:val="00CF70C0"/>
    <w:rsid w:val="00D02898"/>
    <w:rsid w:val="00D11DE5"/>
    <w:rsid w:val="00D14363"/>
    <w:rsid w:val="00D16981"/>
    <w:rsid w:val="00D227C4"/>
    <w:rsid w:val="00D23336"/>
    <w:rsid w:val="00D234F5"/>
    <w:rsid w:val="00D2744D"/>
    <w:rsid w:val="00D32F17"/>
    <w:rsid w:val="00D35A22"/>
    <w:rsid w:val="00D36119"/>
    <w:rsid w:val="00D377BB"/>
    <w:rsid w:val="00D4563F"/>
    <w:rsid w:val="00D45F35"/>
    <w:rsid w:val="00D461FA"/>
    <w:rsid w:val="00D500C2"/>
    <w:rsid w:val="00D50AB5"/>
    <w:rsid w:val="00D54568"/>
    <w:rsid w:val="00D56910"/>
    <w:rsid w:val="00D6454E"/>
    <w:rsid w:val="00D64905"/>
    <w:rsid w:val="00D65055"/>
    <w:rsid w:val="00D650EC"/>
    <w:rsid w:val="00D65EF9"/>
    <w:rsid w:val="00D662DE"/>
    <w:rsid w:val="00D7529A"/>
    <w:rsid w:val="00D752FF"/>
    <w:rsid w:val="00D7792D"/>
    <w:rsid w:val="00D84069"/>
    <w:rsid w:val="00D84483"/>
    <w:rsid w:val="00D857C3"/>
    <w:rsid w:val="00D91232"/>
    <w:rsid w:val="00D92150"/>
    <w:rsid w:val="00D932C8"/>
    <w:rsid w:val="00D96773"/>
    <w:rsid w:val="00DA087D"/>
    <w:rsid w:val="00DA3287"/>
    <w:rsid w:val="00DA3D49"/>
    <w:rsid w:val="00DA5E34"/>
    <w:rsid w:val="00DB0F79"/>
    <w:rsid w:val="00DB2311"/>
    <w:rsid w:val="00DB3A1F"/>
    <w:rsid w:val="00DB3BC3"/>
    <w:rsid w:val="00DB77C1"/>
    <w:rsid w:val="00DC05C2"/>
    <w:rsid w:val="00DC1DBC"/>
    <w:rsid w:val="00DC358B"/>
    <w:rsid w:val="00DD278A"/>
    <w:rsid w:val="00DD2B6F"/>
    <w:rsid w:val="00DD566E"/>
    <w:rsid w:val="00DD688B"/>
    <w:rsid w:val="00DE4693"/>
    <w:rsid w:val="00DF026C"/>
    <w:rsid w:val="00DF2D14"/>
    <w:rsid w:val="00DF718A"/>
    <w:rsid w:val="00E03EF6"/>
    <w:rsid w:val="00E14231"/>
    <w:rsid w:val="00E152AE"/>
    <w:rsid w:val="00E16616"/>
    <w:rsid w:val="00E177EC"/>
    <w:rsid w:val="00E22DD6"/>
    <w:rsid w:val="00E2749F"/>
    <w:rsid w:val="00E2764C"/>
    <w:rsid w:val="00E31401"/>
    <w:rsid w:val="00E33CE9"/>
    <w:rsid w:val="00E35A62"/>
    <w:rsid w:val="00E41233"/>
    <w:rsid w:val="00E44AF0"/>
    <w:rsid w:val="00E46AC4"/>
    <w:rsid w:val="00E46AFF"/>
    <w:rsid w:val="00E62277"/>
    <w:rsid w:val="00E63528"/>
    <w:rsid w:val="00E64F7D"/>
    <w:rsid w:val="00E71AA6"/>
    <w:rsid w:val="00E852A9"/>
    <w:rsid w:val="00E8673F"/>
    <w:rsid w:val="00E87D12"/>
    <w:rsid w:val="00E92F11"/>
    <w:rsid w:val="00E9795A"/>
    <w:rsid w:val="00EA1712"/>
    <w:rsid w:val="00EA4B12"/>
    <w:rsid w:val="00EA5753"/>
    <w:rsid w:val="00EA5DB0"/>
    <w:rsid w:val="00EA776C"/>
    <w:rsid w:val="00EB1292"/>
    <w:rsid w:val="00EB2575"/>
    <w:rsid w:val="00EB49EA"/>
    <w:rsid w:val="00EB708D"/>
    <w:rsid w:val="00EC1355"/>
    <w:rsid w:val="00EC6195"/>
    <w:rsid w:val="00ED1E3E"/>
    <w:rsid w:val="00ED2B9E"/>
    <w:rsid w:val="00ED6FD0"/>
    <w:rsid w:val="00F07EA7"/>
    <w:rsid w:val="00F11C72"/>
    <w:rsid w:val="00F122CF"/>
    <w:rsid w:val="00F138D1"/>
    <w:rsid w:val="00F142BA"/>
    <w:rsid w:val="00F14951"/>
    <w:rsid w:val="00F158AB"/>
    <w:rsid w:val="00F15A7A"/>
    <w:rsid w:val="00F15A81"/>
    <w:rsid w:val="00F15AD4"/>
    <w:rsid w:val="00F17491"/>
    <w:rsid w:val="00F17A6F"/>
    <w:rsid w:val="00F21D52"/>
    <w:rsid w:val="00F30EC9"/>
    <w:rsid w:val="00F30EE4"/>
    <w:rsid w:val="00F3228C"/>
    <w:rsid w:val="00F33949"/>
    <w:rsid w:val="00F3727B"/>
    <w:rsid w:val="00F37840"/>
    <w:rsid w:val="00F41DC5"/>
    <w:rsid w:val="00F43244"/>
    <w:rsid w:val="00F47E4D"/>
    <w:rsid w:val="00F535E6"/>
    <w:rsid w:val="00F544CC"/>
    <w:rsid w:val="00F573F4"/>
    <w:rsid w:val="00F57850"/>
    <w:rsid w:val="00F612B4"/>
    <w:rsid w:val="00F6778E"/>
    <w:rsid w:val="00F7378C"/>
    <w:rsid w:val="00F7439B"/>
    <w:rsid w:val="00F7633C"/>
    <w:rsid w:val="00F76460"/>
    <w:rsid w:val="00F82141"/>
    <w:rsid w:val="00F91ABC"/>
    <w:rsid w:val="00F9407E"/>
    <w:rsid w:val="00F94735"/>
    <w:rsid w:val="00F94A8B"/>
    <w:rsid w:val="00F96F6B"/>
    <w:rsid w:val="00FA1C72"/>
    <w:rsid w:val="00FB4628"/>
    <w:rsid w:val="00FC1422"/>
    <w:rsid w:val="00FC3265"/>
    <w:rsid w:val="00FC3EB2"/>
    <w:rsid w:val="00FC499B"/>
    <w:rsid w:val="00FC5A76"/>
    <w:rsid w:val="00FC7D3F"/>
    <w:rsid w:val="00FD1724"/>
    <w:rsid w:val="00FD19FE"/>
    <w:rsid w:val="00FD4C94"/>
    <w:rsid w:val="00FD4DA8"/>
    <w:rsid w:val="00FD4DF4"/>
    <w:rsid w:val="00FD718A"/>
    <w:rsid w:val="00FE2205"/>
    <w:rsid w:val="00FE27FE"/>
    <w:rsid w:val="00FE5748"/>
    <w:rsid w:val="00FF3CD8"/>
    <w:rsid w:val="00FF5654"/>
    <w:rsid w:val="00FF77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5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81B66"/>
    <w:pPr>
      <w:spacing w:after="0"/>
    </w:pPr>
  </w:style>
  <w:style w:type="paragraph" w:styleId="Heading1">
    <w:name w:val="heading 1"/>
    <w:basedOn w:val="Normal"/>
    <w:next w:val="Normal"/>
    <w:link w:val="Heading1Char"/>
    <w:uiPriority w:val="9"/>
    <w:qFormat/>
    <w:rsid w:val="009A40B7"/>
    <w:pPr>
      <w:keepNext/>
      <w:keepLines/>
      <w:numPr>
        <w:numId w:val="4"/>
      </w:numPr>
      <w:spacing w:after="120" w:line="240" w:lineRule="auto"/>
      <w:ind w:left="425" w:hanging="425"/>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B5592"/>
    <w:pPr>
      <w:keepNext/>
      <w:keepLines/>
      <w:numPr>
        <w:ilvl w:val="1"/>
        <w:numId w:val="4"/>
      </w:numPr>
      <w:spacing w:after="120" w:line="240" w:lineRule="auto"/>
      <w:ind w:left="567" w:hanging="567"/>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3768BB"/>
    <w:pPr>
      <w:keepNext/>
      <w:keepLines/>
      <w:numPr>
        <w:ilvl w:val="2"/>
        <w:numId w:val="5"/>
      </w:numPr>
      <w:spacing w:line="240" w:lineRule="auto"/>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9B468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54F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340F"/>
    <w:pPr>
      <w:ind w:left="720"/>
      <w:contextualSpacing/>
    </w:pPr>
  </w:style>
  <w:style w:type="character" w:customStyle="1" w:styleId="Heading1Char">
    <w:name w:val="Heading 1 Char"/>
    <w:basedOn w:val="DefaultParagraphFont"/>
    <w:link w:val="Heading1"/>
    <w:uiPriority w:val="9"/>
    <w:rsid w:val="009A40B7"/>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B5592"/>
    <w:rPr>
      <w:rFonts w:asciiTheme="majorHAnsi" w:eastAsiaTheme="majorEastAsia" w:hAnsiTheme="majorHAnsi" w:cstheme="majorBidi"/>
      <w:b/>
      <w:color w:val="2E74B5" w:themeColor="accent1" w:themeShade="BF"/>
      <w:sz w:val="26"/>
      <w:szCs w:val="26"/>
    </w:rPr>
  </w:style>
  <w:style w:type="paragraph" w:styleId="NoSpacing">
    <w:name w:val="No Spacing"/>
    <w:uiPriority w:val="1"/>
    <w:qFormat/>
    <w:rsid w:val="0001340F"/>
    <w:pPr>
      <w:spacing w:after="0" w:line="240" w:lineRule="auto"/>
    </w:pPr>
  </w:style>
  <w:style w:type="paragraph" w:styleId="TOCHeading">
    <w:name w:val="TOC Heading"/>
    <w:basedOn w:val="Heading1"/>
    <w:next w:val="Normal"/>
    <w:uiPriority w:val="39"/>
    <w:unhideWhenUsed/>
    <w:qFormat/>
    <w:rsid w:val="0001340F"/>
    <w:pPr>
      <w:outlineLvl w:val="9"/>
    </w:pPr>
    <w:rPr>
      <w:lang w:eastAsia="nb-NO"/>
    </w:rPr>
  </w:style>
  <w:style w:type="paragraph" w:styleId="TOC1">
    <w:name w:val="toc 1"/>
    <w:basedOn w:val="Normal"/>
    <w:next w:val="Normal"/>
    <w:autoRedefine/>
    <w:uiPriority w:val="39"/>
    <w:unhideWhenUsed/>
    <w:rsid w:val="0001340F"/>
    <w:pPr>
      <w:spacing w:after="100"/>
    </w:pPr>
  </w:style>
  <w:style w:type="character" w:styleId="Hyperlink">
    <w:name w:val="Hyperlink"/>
    <w:basedOn w:val="DefaultParagraphFont"/>
    <w:uiPriority w:val="99"/>
    <w:unhideWhenUsed/>
    <w:rsid w:val="0001340F"/>
    <w:rPr>
      <w:color w:val="0563C1" w:themeColor="hyperlink"/>
      <w:u w:val="single"/>
    </w:rPr>
  </w:style>
  <w:style w:type="character" w:customStyle="1" w:styleId="Heading3Char">
    <w:name w:val="Heading 3 Char"/>
    <w:basedOn w:val="DefaultParagraphFont"/>
    <w:link w:val="Heading3"/>
    <w:uiPriority w:val="9"/>
    <w:rsid w:val="003768BB"/>
    <w:rPr>
      <w:rFonts w:asciiTheme="majorHAnsi" w:eastAsiaTheme="majorEastAsia" w:hAnsiTheme="majorHAnsi" w:cstheme="majorBidi"/>
      <w:b/>
      <w:color w:val="1F4D78" w:themeColor="accent1" w:themeShade="7F"/>
      <w:sz w:val="24"/>
      <w:szCs w:val="24"/>
    </w:rPr>
  </w:style>
  <w:style w:type="paragraph" w:styleId="TOC2">
    <w:name w:val="toc 2"/>
    <w:basedOn w:val="Normal"/>
    <w:next w:val="Normal"/>
    <w:autoRedefine/>
    <w:uiPriority w:val="39"/>
    <w:unhideWhenUsed/>
    <w:rsid w:val="006A0DB1"/>
    <w:pPr>
      <w:spacing w:after="100"/>
      <w:ind w:left="220"/>
    </w:pPr>
  </w:style>
  <w:style w:type="paragraph" w:styleId="TOC3">
    <w:name w:val="toc 3"/>
    <w:basedOn w:val="Normal"/>
    <w:next w:val="Normal"/>
    <w:autoRedefine/>
    <w:uiPriority w:val="39"/>
    <w:unhideWhenUsed/>
    <w:rsid w:val="006A0DB1"/>
    <w:pPr>
      <w:spacing w:after="100"/>
      <w:ind w:left="440"/>
    </w:pPr>
  </w:style>
  <w:style w:type="paragraph" w:styleId="BalloonText">
    <w:name w:val="Balloon Text"/>
    <w:basedOn w:val="Normal"/>
    <w:link w:val="BalloonTextChar"/>
    <w:uiPriority w:val="99"/>
    <w:semiHidden/>
    <w:unhideWhenUsed/>
    <w:rsid w:val="00545C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C7D"/>
    <w:rPr>
      <w:rFonts w:ascii="Segoe UI" w:hAnsi="Segoe UI" w:cs="Segoe UI"/>
      <w:sz w:val="18"/>
      <w:szCs w:val="18"/>
    </w:rPr>
  </w:style>
  <w:style w:type="character" w:styleId="CommentReference">
    <w:name w:val="annotation reference"/>
    <w:basedOn w:val="DefaultParagraphFont"/>
    <w:uiPriority w:val="99"/>
    <w:semiHidden/>
    <w:unhideWhenUsed/>
    <w:rsid w:val="00564584"/>
    <w:rPr>
      <w:sz w:val="16"/>
      <w:szCs w:val="16"/>
    </w:rPr>
  </w:style>
  <w:style w:type="paragraph" w:styleId="CommentText">
    <w:name w:val="annotation text"/>
    <w:basedOn w:val="Normal"/>
    <w:link w:val="CommentTextChar"/>
    <w:uiPriority w:val="99"/>
    <w:unhideWhenUsed/>
    <w:rsid w:val="00564584"/>
    <w:pPr>
      <w:spacing w:line="240" w:lineRule="auto"/>
    </w:pPr>
    <w:rPr>
      <w:szCs w:val="20"/>
    </w:rPr>
  </w:style>
  <w:style w:type="character" w:customStyle="1" w:styleId="CommentTextChar">
    <w:name w:val="Comment Text Char"/>
    <w:basedOn w:val="DefaultParagraphFont"/>
    <w:link w:val="CommentText"/>
    <w:uiPriority w:val="99"/>
    <w:rsid w:val="00564584"/>
    <w:rPr>
      <w:sz w:val="20"/>
      <w:szCs w:val="20"/>
    </w:rPr>
  </w:style>
  <w:style w:type="paragraph" w:styleId="CommentSubject">
    <w:name w:val="annotation subject"/>
    <w:basedOn w:val="CommentText"/>
    <w:next w:val="CommentText"/>
    <w:link w:val="CommentSubjectChar"/>
    <w:uiPriority w:val="99"/>
    <w:semiHidden/>
    <w:unhideWhenUsed/>
    <w:rsid w:val="00564584"/>
    <w:rPr>
      <w:b/>
      <w:bCs/>
    </w:rPr>
  </w:style>
  <w:style w:type="character" w:customStyle="1" w:styleId="CommentSubjectChar">
    <w:name w:val="Comment Subject Char"/>
    <w:basedOn w:val="CommentTextChar"/>
    <w:link w:val="CommentSubject"/>
    <w:uiPriority w:val="99"/>
    <w:semiHidden/>
    <w:rsid w:val="00564584"/>
    <w:rPr>
      <w:b/>
      <w:bCs/>
      <w:sz w:val="20"/>
      <w:szCs w:val="20"/>
    </w:rPr>
  </w:style>
  <w:style w:type="paragraph" w:customStyle="1" w:styleId="Default">
    <w:name w:val="Default"/>
    <w:rsid w:val="0074328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rsid w:val="003715CF"/>
    <w:pPr>
      <w:spacing w:line="240" w:lineRule="auto"/>
    </w:pPr>
    <w:rPr>
      <w:rFonts w:ascii="Times New Roman" w:eastAsia="Times New Roman" w:hAnsi="Times New Roman" w:cs="Times New Roman"/>
      <w:szCs w:val="20"/>
      <w:lang w:eastAsia="nb-NO"/>
    </w:rPr>
  </w:style>
  <w:style w:type="character" w:customStyle="1" w:styleId="FootnoteTextChar">
    <w:name w:val="Footnote Text Char"/>
    <w:basedOn w:val="DefaultParagraphFont"/>
    <w:link w:val="FootnoteText"/>
    <w:semiHidden/>
    <w:rsid w:val="003715CF"/>
    <w:rPr>
      <w:rFonts w:ascii="Times New Roman" w:eastAsia="Times New Roman" w:hAnsi="Times New Roman" w:cs="Times New Roman"/>
      <w:sz w:val="20"/>
      <w:szCs w:val="20"/>
      <w:lang w:eastAsia="nb-NO"/>
    </w:rPr>
  </w:style>
  <w:style w:type="paragraph" w:styleId="TOAHeading">
    <w:name w:val="toa heading"/>
    <w:basedOn w:val="Normal"/>
    <w:next w:val="Normal"/>
    <w:semiHidden/>
    <w:rsid w:val="003715CF"/>
    <w:pPr>
      <w:spacing w:before="120" w:line="240" w:lineRule="auto"/>
    </w:pPr>
    <w:rPr>
      <w:rFonts w:ascii="Arial" w:eastAsia="Times New Roman" w:hAnsi="Arial" w:cs="Arial"/>
      <w:b/>
      <w:bCs/>
      <w:sz w:val="24"/>
      <w:szCs w:val="24"/>
      <w:lang w:eastAsia="nb-NO"/>
    </w:rPr>
  </w:style>
  <w:style w:type="character" w:styleId="FootnoteReference">
    <w:name w:val="footnote reference"/>
    <w:semiHidden/>
    <w:rsid w:val="003715CF"/>
    <w:rPr>
      <w:vertAlign w:val="superscript"/>
    </w:rPr>
  </w:style>
  <w:style w:type="character" w:customStyle="1" w:styleId="ListParagraphChar">
    <w:name w:val="List Paragraph Char"/>
    <w:link w:val="ListParagraph"/>
    <w:uiPriority w:val="34"/>
    <w:locked/>
    <w:rsid w:val="005C45BA"/>
  </w:style>
  <w:style w:type="paragraph" w:styleId="ListBullet">
    <w:name w:val="List Bullet"/>
    <w:basedOn w:val="Normal"/>
    <w:uiPriority w:val="99"/>
    <w:unhideWhenUsed/>
    <w:rsid w:val="0057597A"/>
    <w:pPr>
      <w:numPr>
        <w:numId w:val="1"/>
      </w:numPr>
      <w:contextualSpacing/>
    </w:pPr>
  </w:style>
  <w:style w:type="paragraph" w:styleId="Header">
    <w:name w:val="header"/>
    <w:basedOn w:val="Normal"/>
    <w:link w:val="HeaderChar"/>
    <w:uiPriority w:val="99"/>
    <w:unhideWhenUsed/>
    <w:rsid w:val="00697021"/>
    <w:pPr>
      <w:tabs>
        <w:tab w:val="center" w:pos="4536"/>
        <w:tab w:val="right" w:pos="9072"/>
      </w:tabs>
      <w:spacing w:line="240" w:lineRule="auto"/>
    </w:pPr>
  </w:style>
  <w:style w:type="character" w:customStyle="1" w:styleId="HeaderChar">
    <w:name w:val="Header Char"/>
    <w:basedOn w:val="DefaultParagraphFont"/>
    <w:link w:val="Header"/>
    <w:uiPriority w:val="99"/>
    <w:rsid w:val="00697021"/>
  </w:style>
  <w:style w:type="paragraph" w:styleId="Footer">
    <w:name w:val="footer"/>
    <w:basedOn w:val="Normal"/>
    <w:link w:val="FooterChar"/>
    <w:uiPriority w:val="99"/>
    <w:unhideWhenUsed/>
    <w:rsid w:val="00697021"/>
    <w:pPr>
      <w:tabs>
        <w:tab w:val="center" w:pos="4536"/>
        <w:tab w:val="right" w:pos="9072"/>
      </w:tabs>
      <w:spacing w:line="240" w:lineRule="auto"/>
    </w:pPr>
  </w:style>
  <w:style w:type="character" w:customStyle="1" w:styleId="FooterChar">
    <w:name w:val="Footer Char"/>
    <w:basedOn w:val="DefaultParagraphFont"/>
    <w:link w:val="Footer"/>
    <w:uiPriority w:val="99"/>
    <w:rsid w:val="00697021"/>
  </w:style>
  <w:style w:type="character" w:customStyle="1" w:styleId="help1">
    <w:name w:val="help1"/>
    <w:basedOn w:val="DefaultParagraphFont"/>
    <w:rsid w:val="001F0E8C"/>
    <w:rPr>
      <w:color w:val="333333"/>
      <w:sz w:val="15"/>
      <w:szCs w:val="15"/>
    </w:rPr>
  </w:style>
  <w:style w:type="paragraph" w:styleId="Revision">
    <w:name w:val="Revision"/>
    <w:hidden/>
    <w:uiPriority w:val="99"/>
    <w:semiHidden/>
    <w:rsid w:val="00921DC5"/>
    <w:pPr>
      <w:spacing w:after="0" w:line="240" w:lineRule="auto"/>
    </w:pPr>
  </w:style>
  <w:style w:type="character" w:customStyle="1" w:styleId="tooltip">
    <w:name w:val="tooltip"/>
    <w:basedOn w:val="DefaultParagraphFont"/>
    <w:rsid w:val="00896AB1"/>
  </w:style>
  <w:style w:type="paragraph" w:styleId="NormalWeb">
    <w:name w:val="Normal (Web)"/>
    <w:basedOn w:val="Normal"/>
    <w:uiPriority w:val="99"/>
    <w:unhideWhenUsed/>
    <w:rsid w:val="00A5226B"/>
    <w:pPr>
      <w:spacing w:after="100" w:afterAutospacing="1" w:line="240" w:lineRule="auto"/>
    </w:pPr>
    <w:rPr>
      <w:rFonts w:ascii="Times New Roman" w:eastAsia="Times New Roman" w:hAnsi="Times New Roman" w:cs="Times New Roman"/>
      <w:sz w:val="24"/>
      <w:szCs w:val="24"/>
      <w:lang w:eastAsia="nb-NO"/>
    </w:rPr>
  </w:style>
  <w:style w:type="table" w:styleId="TableGrid">
    <w:name w:val="Table Grid"/>
    <w:basedOn w:val="TableNormal"/>
    <w:uiPriority w:val="39"/>
    <w:rsid w:val="00EA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B468A"/>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F70C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0CA"/>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954F39"/>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C55266"/>
    <w:rPr>
      <w:color w:val="808080"/>
    </w:rPr>
  </w:style>
  <w:style w:type="character" w:styleId="FollowedHyperlink">
    <w:name w:val="FollowedHyperlink"/>
    <w:basedOn w:val="DefaultParagraphFont"/>
    <w:uiPriority w:val="99"/>
    <w:semiHidden/>
    <w:unhideWhenUsed/>
    <w:rsid w:val="00BD6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sida.ntnu.no/wiki/-/wiki/Norsk/Databehandleravta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vdata.no/dokument/NL/lov/2018-06-15-38?q=Personopplysningsloven" TargetMode="External"/><Relationship Id="rId4" Type="http://schemas.openxmlformats.org/officeDocument/2006/relationships/settings" Target="settings.xml"/><Relationship Id="rId9" Type="http://schemas.openxmlformats.org/officeDocument/2006/relationships/hyperlink" Target="https://innsida.ntnu.no/wiki/-/wiki/Norsk/Politikk+for+informasjonssikkerh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02B6-0F3C-4E38-A2EC-7614A2C8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2243</Words>
  <Characters>12789</Characters>
  <Application>Microsoft Office Word</Application>
  <DocSecurity>0</DocSecurity>
  <Lines>106</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2021-06-29T10:58:00Z</dcterms:created>
  <dcterms:modified xsi:type="dcterms:W3CDTF">2021-06-29T11:03:00Z</dcterms:modified>
</cp:coreProperties>
</file>