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1B" w:rsidRPr="004A76F6" w:rsidRDefault="004A76F6" w:rsidP="0029411B">
      <w:pPr>
        <w:pStyle w:val="Overskrift1"/>
        <w:jc w:val="center"/>
        <w:rPr>
          <w:lang w:val="en-US" w:eastAsia="nb-NO"/>
        </w:rPr>
      </w:pPr>
      <w:r>
        <w:rPr>
          <w:lang w:val="en-US" w:eastAsia="nb-NO"/>
        </w:rPr>
        <w:t>Risk assessment</w:t>
      </w:r>
    </w:p>
    <w:p w:rsidR="0029411B" w:rsidRPr="004A76F6" w:rsidRDefault="0029411B" w:rsidP="0029411B">
      <w:pPr>
        <w:pStyle w:val="Overskrift2"/>
        <w:jc w:val="center"/>
        <w:rPr>
          <w:lang w:val="en-US" w:eastAsia="nb-NO"/>
        </w:rPr>
      </w:pPr>
      <w:r w:rsidRPr="004A76F6">
        <w:rPr>
          <w:lang w:val="en-US" w:eastAsia="nb-NO"/>
        </w:rPr>
        <w:t>RiskManag</w:t>
      </w:r>
      <w:r w:rsidR="004A76F6" w:rsidRPr="004A76F6">
        <w:rPr>
          <w:lang w:val="en-US" w:eastAsia="nb-NO"/>
        </w:rPr>
        <w:t>er uses the following grades of consequence</w:t>
      </w:r>
      <w:r w:rsidRPr="004A76F6">
        <w:rPr>
          <w:lang w:val="en-US" w:eastAsia="nb-NO"/>
        </w:rPr>
        <w:t>:</w:t>
      </w:r>
    </w:p>
    <w:p w:rsidR="0029411B" w:rsidRPr="004A76F6" w:rsidRDefault="0029411B" w:rsidP="0029411B">
      <w:pPr>
        <w:rPr>
          <w:lang w:val="en-US" w:eastAsia="nb-NO"/>
        </w:rPr>
      </w:pPr>
    </w:p>
    <w:p w:rsidR="0029411B" w:rsidRPr="004A76F6" w:rsidRDefault="0029411B" w:rsidP="0029411B">
      <w:pPr>
        <w:rPr>
          <w:lang w:val="en-US" w:eastAsia="nb-NO"/>
        </w:rPr>
      </w:pPr>
    </w:p>
    <w:p w:rsidR="0029411B" w:rsidRPr="004A76F6" w:rsidRDefault="0029411B" w:rsidP="0029411B">
      <w:pPr>
        <w:rPr>
          <w:lang w:val="en-US" w:eastAsia="nb-NO"/>
        </w:rPr>
      </w:pP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1635"/>
        <w:gridCol w:w="1985"/>
        <w:gridCol w:w="1985"/>
        <w:gridCol w:w="1985"/>
        <w:gridCol w:w="1431"/>
      </w:tblGrid>
      <w:tr w:rsidR="0029411B" w:rsidTr="0029411B">
        <w:trPr>
          <w:trHeight w:val="851"/>
        </w:trPr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Pr="00D4367F" w:rsidRDefault="0029411B">
            <w:pPr>
              <w:rPr>
                <w:b/>
                <w:lang w:val="en-US" w:eastAsia="nb-N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4A76F6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Humans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D4367F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M</w:t>
            </w:r>
            <w:r w:rsidR="004A76F6">
              <w:rPr>
                <w:b/>
                <w:lang w:eastAsia="nb-NO"/>
              </w:rPr>
              <w:t>aterial</w:t>
            </w:r>
            <w:r>
              <w:rPr>
                <w:b/>
                <w:lang w:eastAsia="nb-NO"/>
              </w:rPr>
              <w:t xml:space="preserve"> values</w:t>
            </w:r>
            <w:bookmarkStart w:id="0" w:name="_GoBack"/>
            <w:bookmarkEnd w:id="0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B65382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Reputation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4A76F6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Environment</w:t>
            </w:r>
          </w:p>
        </w:tc>
      </w:tr>
      <w:tr w:rsidR="0029411B" w:rsidRPr="00D4367F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B65382">
            <w:pPr>
              <w:jc w:val="right"/>
              <w:rPr>
                <w:lang w:eastAsia="nb-NO"/>
              </w:rPr>
            </w:pPr>
            <w:r>
              <w:rPr>
                <w:b/>
                <w:lang w:eastAsia="nb-NO"/>
              </w:rPr>
              <w:t>Grade</w:t>
            </w:r>
            <w:r>
              <w:rPr>
                <w:lang w:eastAsia="nb-NO"/>
              </w:rPr>
              <w:t xml:space="preserve">       </w:t>
            </w:r>
            <w:r w:rsidR="0029411B">
              <w:rPr>
                <w:lang w:eastAsia="nb-NO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Minor injury/strain that requires simple treatment. Reversible injury. Short recovery time.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Operational shutdown, or shutdown of activities &lt;1 day.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Little effect on credibility and respect.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Negligible injury and short recovery time.</w:t>
            </w:r>
          </w:p>
        </w:tc>
      </w:tr>
      <w:tr w:rsidR="0029411B" w:rsidRPr="00D4367F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Injury/strain that requires medical treatment. Reversible injury/strain. Short recovery time.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B" w:rsidRPr="004A76F6" w:rsidRDefault="004A76F6" w:rsidP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 xml:space="preserve">Operational shutdown, </w:t>
            </w:r>
            <w:r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or shutdown of activities &lt;1 week</w:t>
            </w: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B" w:rsidRPr="004A76F6" w:rsidRDefault="004A76F6" w:rsidP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Negative effect on credibility and respect.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Minor injury and short recovery time.</w:t>
            </w:r>
          </w:p>
        </w:tc>
      </w:tr>
      <w:tr w:rsidR="0029411B" w:rsidRPr="00D4367F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4A76F6">
            <w:pPr>
              <w:rPr>
                <w:lang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 xml:space="preserve">Serious injury/strain that requires medical treatment. </w:t>
            </w:r>
            <w:r w:rsidRPr="00784659">
              <w:rPr>
                <w:rFonts w:ascii="Segoe UI" w:eastAsia="Times New Roman" w:hAnsi="Segoe UI" w:cs="Segoe UI"/>
                <w:color w:val="272425"/>
                <w:sz w:val="18"/>
                <w:szCs w:val="18"/>
                <w:lang w:eastAsia="nb-NO"/>
              </w:rPr>
              <w:t>Lengthy recovery time.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 xml:space="preserve">Operational shutdown, </w:t>
            </w:r>
            <w:r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or shutdown of activities &lt;1 month</w:t>
            </w: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4A76F6">
            <w:pPr>
              <w:rPr>
                <w:lang w:eastAsia="nb-NO"/>
              </w:rPr>
            </w:pPr>
            <w:r w:rsidRPr="00784659">
              <w:rPr>
                <w:rFonts w:ascii="Segoe UI" w:eastAsia="Times New Roman" w:hAnsi="Segoe UI" w:cs="Segoe UI"/>
                <w:color w:val="272425"/>
                <w:sz w:val="18"/>
                <w:szCs w:val="18"/>
                <w:lang w:eastAsia="nb-NO"/>
              </w:rPr>
              <w:t>Reduced credibility and respect.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Minor injury and lengthy recovery time.</w:t>
            </w:r>
          </w:p>
        </w:tc>
      </w:tr>
      <w:tr w:rsidR="0029411B" w:rsidRPr="00D4367F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4A76F6">
            <w:pPr>
              <w:rPr>
                <w:lang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 xml:space="preserve">Serious injury/strain that requires medical treatment. </w:t>
            </w:r>
            <w:r w:rsidRPr="00784659">
              <w:rPr>
                <w:rFonts w:ascii="Segoe UI" w:eastAsia="Times New Roman" w:hAnsi="Segoe UI" w:cs="Segoe UI"/>
                <w:color w:val="272425"/>
                <w:sz w:val="18"/>
                <w:szCs w:val="18"/>
                <w:lang w:eastAsia="nb-NO"/>
              </w:rPr>
              <w:t>Possible disability /permanent disability.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Operational shutdown &gt; 1/2 year. Shutdown of activities up to 1 year.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Credibility and respect considerably reduced.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Long-lasting injury. Lengthy recovery time.</w:t>
            </w:r>
          </w:p>
        </w:tc>
      </w:tr>
      <w:tr w:rsidR="0029411B" w:rsidRPr="00D4367F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Death or disability / permanent disability.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Operational shutdown, or shutdown of activities &gt;1 year.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Credibility and respect considerably and permanently reduced.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Pr="004A76F6" w:rsidRDefault="004A76F6">
            <w:pPr>
              <w:rPr>
                <w:lang w:val="en-US" w:eastAsia="nb-NO"/>
              </w:rPr>
            </w:pPr>
            <w:r w:rsidRPr="004A76F6">
              <w:rPr>
                <w:rFonts w:ascii="Segoe UI" w:eastAsia="Times New Roman" w:hAnsi="Segoe UI" w:cs="Segoe UI"/>
                <w:color w:val="272425"/>
                <w:sz w:val="18"/>
                <w:szCs w:val="18"/>
                <w:lang w:val="en-US" w:eastAsia="nb-NO"/>
              </w:rPr>
              <w:t>Very long-lasting and irreversible injury.</w:t>
            </w:r>
          </w:p>
        </w:tc>
      </w:tr>
    </w:tbl>
    <w:p w:rsidR="0029411B" w:rsidRPr="004A76F6" w:rsidRDefault="0029411B" w:rsidP="0029411B">
      <w:pPr>
        <w:rPr>
          <w:lang w:val="en-US" w:eastAsia="nb-NO"/>
        </w:rPr>
      </w:pPr>
    </w:p>
    <w:p w:rsidR="0003096C" w:rsidRPr="004A76F6" w:rsidRDefault="0003096C">
      <w:pPr>
        <w:rPr>
          <w:lang w:val="en-US"/>
        </w:rPr>
      </w:pPr>
    </w:p>
    <w:sectPr w:rsidR="0003096C" w:rsidRPr="004A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1B"/>
    <w:rsid w:val="0003096C"/>
    <w:rsid w:val="0029411B"/>
    <w:rsid w:val="004A76F6"/>
    <w:rsid w:val="00855EB6"/>
    <w:rsid w:val="00B65382"/>
    <w:rsid w:val="00D4367F"/>
    <w:rsid w:val="00F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7039"/>
  <w15:docId w15:val="{442B779B-0794-4EAC-B817-4057FB6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1B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4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94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294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9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Ingrid Ekra</dc:creator>
  <cp:lastModifiedBy>Ann Kristin Sjaastad</cp:lastModifiedBy>
  <cp:revision>5</cp:revision>
  <dcterms:created xsi:type="dcterms:W3CDTF">2017-06-01T10:56:00Z</dcterms:created>
  <dcterms:modified xsi:type="dcterms:W3CDTF">2017-06-08T11:09:00Z</dcterms:modified>
</cp:coreProperties>
</file>